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C1EEA7">
      <w:pPr>
        <w:spacing w:line="360" w:lineRule="auto"/>
        <w:jc w:val="center"/>
        <w:rPr>
          <w:rFonts w:ascii="仿宋" w:hAnsi="仿宋" w:eastAsia="仿宋" w:cs="仿宋"/>
          <w:b/>
          <w:bCs/>
          <w:sz w:val="36"/>
          <w:szCs w:val="36"/>
        </w:rPr>
      </w:pPr>
      <w:r>
        <w:rPr>
          <w:rFonts w:hint="eastAsia" w:ascii="仿宋" w:hAnsi="仿宋" w:eastAsia="仿宋" w:cs="仿宋"/>
          <w:b/>
          <w:bCs/>
          <w:sz w:val="36"/>
          <w:szCs w:val="36"/>
          <w:u w:val="single"/>
          <w:lang w:eastAsia="zh-CN"/>
        </w:rPr>
        <w:t>北部水厂南线输配水主干管建设工程（齐富路段、大观北路段）——现场文明施工作业</w:t>
      </w:r>
      <w:r>
        <w:rPr>
          <w:rFonts w:hint="eastAsia" w:ascii="仿宋" w:hAnsi="仿宋" w:eastAsia="仿宋" w:cs="仿宋"/>
          <w:b/>
          <w:bCs/>
          <w:sz w:val="36"/>
          <w:szCs w:val="36"/>
        </w:rPr>
        <w:t>采购意向书</w:t>
      </w:r>
    </w:p>
    <w:p w14:paraId="5258FC83">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 xml:space="preserve">北部水厂南线输配水主干管建设工程（齐富路段、大观北路段）——现场文明施工作业现场文明施工作业 </w:t>
      </w:r>
      <w:r>
        <w:rPr>
          <w:rFonts w:hint="eastAsia" w:ascii="仿宋" w:hAnsi="仿宋" w:eastAsia="仿宋" w:cs="仿宋"/>
          <w:sz w:val="28"/>
          <w:szCs w:val="28"/>
        </w:rPr>
        <w:t>已具备采购条件，现邀请</w:t>
      </w:r>
      <w:r>
        <w:rPr>
          <w:rFonts w:hint="eastAsia" w:ascii="仿宋_GB2312" w:eastAsia="仿宋_GB2312"/>
          <w:color w:val="000000"/>
          <w:sz w:val="28"/>
          <w:szCs w:val="28"/>
        </w:rPr>
        <w:t>有</w:t>
      </w:r>
      <w:r>
        <w:rPr>
          <w:rFonts w:hint="eastAsia" w:ascii="仿宋" w:hAnsi="仿宋" w:eastAsia="仿宋" w:cs="仿宋"/>
          <w:sz w:val="28"/>
          <w:szCs w:val="28"/>
          <w:u w:val="single"/>
          <w:lang w:eastAsia="zh-CN"/>
        </w:rPr>
        <w:t>相关营业范围，具备安全生产许可证资质的</w:t>
      </w:r>
      <w:r>
        <w:rPr>
          <w:rFonts w:hint="eastAsia" w:ascii="仿宋" w:hAnsi="仿宋" w:eastAsia="仿宋" w:cs="仿宋"/>
          <w:sz w:val="28"/>
          <w:szCs w:val="28"/>
          <w:u w:val="none"/>
          <w:lang w:eastAsia="zh-CN"/>
        </w:rPr>
        <w:t>供应商</w:t>
      </w:r>
      <w:r>
        <w:rPr>
          <w:rFonts w:hint="eastAsia" w:ascii="仿宋" w:hAnsi="仿宋" w:eastAsia="仿宋" w:cs="仿宋"/>
          <w:sz w:val="28"/>
          <w:szCs w:val="28"/>
        </w:rPr>
        <w:t>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r>
        <w:rPr>
          <w:rFonts w:hint="eastAsia" w:ascii="仿宋" w:hAnsi="仿宋" w:eastAsia="仿宋" w:cs="仿宋"/>
          <w:sz w:val="28"/>
          <w:szCs w:val="28"/>
          <w:lang w:eastAsia="zh-CN"/>
        </w:rPr>
        <w:t>。</w:t>
      </w:r>
    </w:p>
    <w:p w14:paraId="43E6D7CF">
      <w:pPr>
        <w:numPr>
          <w:ilvl w:val="0"/>
          <w:numId w:val="0"/>
        </w:numPr>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lang w:val="en-US" w:eastAsia="zh-CN"/>
        </w:rPr>
        <w:t>1.</w:t>
      </w:r>
      <w:r>
        <w:rPr>
          <w:rFonts w:hint="eastAsia" w:ascii="仿宋" w:hAnsi="仿宋" w:eastAsia="仿宋" w:cs="仿宋"/>
          <w:b/>
          <w:bCs/>
          <w:sz w:val="32"/>
          <w:szCs w:val="32"/>
        </w:rPr>
        <w:t>采购项目简介</w:t>
      </w:r>
    </w:p>
    <w:p w14:paraId="188C6CA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北部水厂南线输配水主干管建设工程（齐富路段、大观北路段）——现场文明施工作业</w:t>
      </w:r>
      <w:r>
        <w:rPr>
          <w:rFonts w:hint="eastAsia" w:ascii="仿宋" w:hAnsi="仿宋" w:eastAsia="仿宋" w:cs="仿宋"/>
          <w:sz w:val="28"/>
          <w:szCs w:val="28"/>
          <w:u w:val="single"/>
        </w:rPr>
        <w:t xml:space="preserve">   </w:t>
      </w:r>
    </w:p>
    <w:p w14:paraId="5A5B8EB9">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广州水投建工集团有限公司   </w:t>
      </w:r>
    </w:p>
    <w:p w14:paraId="166CAC7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0E5B53D4">
      <w:pPr>
        <w:spacing w:line="360" w:lineRule="auto"/>
        <w:ind w:firstLine="560" w:firstLineChars="200"/>
        <w:rPr>
          <w:rFonts w:hint="eastAsia" w:ascii="仿宋" w:hAnsi="仿宋" w:eastAsia="仿宋" w:cs="仿宋"/>
          <w:sz w:val="28"/>
          <w:szCs w:val="28"/>
          <w:u w:val="single"/>
          <w:lang w:val="en-US" w:eastAsia="zh-CN"/>
        </w:rPr>
      </w:pPr>
      <w:r>
        <w:rPr>
          <w:rFonts w:hint="eastAsia" w:ascii="仿宋" w:hAnsi="仿宋" w:eastAsia="仿宋" w:cs="仿宋"/>
          <w:sz w:val="28"/>
          <w:szCs w:val="28"/>
        </w:rPr>
        <w:t>1.4采购项目概况：</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8"/>
          <w:u w:val="single"/>
          <w:lang w:val="en-US" w:eastAsia="zh-CN"/>
        </w:rPr>
        <w:t xml:space="preserve">主要负责北部水厂南线输配水主干管建设工程（齐富路段、大观北路段）——现场文明施工作业的现场文明施工、临时办公室搭设等工作。   </w:t>
      </w:r>
    </w:p>
    <w:p w14:paraId="2FB45809">
      <w:pPr>
        <w:numPr>
          <w:ilvl w:val="0"/>
          <w:numId w:val="0"/>
        </w:numPr>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lang w:val="en-US" w:eastAsia="zh-CN"/>
        </w:rPr>
        <w:t>2.</w:t>
      </w:r>
      <w:r>
        <w:rPr>
          <w:rFonts w:hint="eastAsia" w:ascii="仿宋" w:hAnsi="仿宋" w:eastAsia="仿宋" w:cs="仿宋"/>
          <w:b/>
          <w:bCs/>
          <w:sz w:val="32"/>
          <w:szCs w:val="32"/>
        </w:rPr>
        <w:t>采购内容和范围</w:t>
      </w:r>
    </w:p>
    <w:p w14:paraId="37E6BA5D">
      <w:pPr>
        <w:spacing w:line="360" w:lineRule="auto"/>
        <w:ind w:firstLine="560" w:firstLineChars="200"/>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r>
        <w:rPr>
          <w:rFonts w:hint="eastAsia" w:ascii="仿宋" w:hAnsi="仿宋" w:eastAsia="仿宋" w:cs="仿宋"/>
          <w:sz w:val="28"/>
          <w:szCs w:val="28"/>
          <w:u w:val="single"/>
        </w:rPr>
        <w:t xml:space="preserve">   </w:t>
      </w:r>
    </w:p>
    <w:p w14:paraId="3F0CB024">
      <w:pPr>
        <w:numPr>
          <w:ilvl w:val="0"/>
          <w:numId w:val="0"/>
        </w:numPr>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供应商资格要求</w:t>
      </w:r>
    </w:p>
    <w:p w14:paraId="2927174F">
      <w:pPr>
        <w:spacing w:line="360" w:lineRule="auto"/>
        <w:ind w:firstLine="840" w:firstLineChars="300"/>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52E1F9BE">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14:paraId="2A13E989">
      <w:pPr>
        <w:spacing w:line="360" w:lineRule="auto"/>
        <w:ind w:firstLine="560"/>
        <w:rPr>
          <w:rFonts w:ascii="仿宋" w:hAnsi="仿宋" w:eastAsia="仿宋" w:cs="仿宋"/>
          <w:sz w:val="28"/>
          <w:szCs w:val="28"/>
        </w:rPr>
      </w:pPr>
      <w:r>
        <w:rPr>
          <w:rFonts w:ascii="仿宋" w:hAnsi="仿宋" w:eastAsia="仿宋" w:cs="仿宋"/>
          <w:sz w:val="28"/>
          <w:szCs w:val="28"/>
        </w:rPr>
        <w:t>（2）供应商应具备</w:t>
      </w:r>
      <w:r>
        <w:rPr>
          <w:rFonts w:hint="eastAsia" w:ascii="仿宋" w:hAnsi="仿宋" w:eastAsia="仿宋" w:cs="仿宋"/>
          <w:sz w:val="28"/>
          <w:szCs w:val="28"/>
          <w:lang w:val="en-US" w:eastAsia="zh-CN"/>
        </w:rPr>
        <w:t>有</w:t>
      </w:r>
      <w:r>
        <w:rPr>
          <w:rFonts w:hint="eastAsia" w:ascii="仿宋_GB2312" w:eastAsia="仿宋_GB2312"/>
          <w:color w:val="000000"/>
          <w:sz w:val="28"/>
          <w:szCs w:val="28"/>
          <w:u w:val="single"/>
        </w:rPr>
        <w:t>相关营业范围，具备安全生产许可证</w:t>
      </w:r>
      <w:r>
        <w:rPr>
          <w:rFonts w:hint="eastAsia" w:ascii="仿宋" w:hAnsi="仿宋" w:eastAsia="仿宋" w:cs="仿宋"/>
          <w:sz w:val="28"/>
          <w:szCs w:val="28"/>
          <w:lang w:val="en-US" w:eastAsia="zh-CN"/>
        </w:rPr>
        <w:t>相</w:t>
      </w:r>
      <w:r>
        <w:rPr>
          <w:rFonts w:ascii="仿宋" w:hAnsi="仿宋" w:eastAsia="仿宋" w:cs="仿宋"/>
          <w:sz w:val="28"/>
          <w:szCs w:val="28"/>
        </w:rPr>
        <w:t>相应资质，且在有效期内。</w:t>
      </w:r>
    </w:p>
    <w:p w14:paraId="3BB50BE8">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55D40806">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58D3E8A7">
      <w:pPr>
        <w:adjustRightInd w:val="0"/>
        <w:snapToGrid w:val="0"/>
        <w:spacing w:line="560" w:lineRule="exact"/>
        <w:ind w:firstLine="280" w:firstLineChars="100"/>
        <w:jc w:val="left"/>
        <w:outlineLvl w:val="1"/>
        <w:rPr>
          <w:rFonts w:hint="eastAsia" w:ascii="仿宋_GB2312" w:eastAsia="仿宋_GB2312"/>
          <w:color w:val="000000"/>
          <w:sz w:val="28"/>
          <w:szCs w:val="28"/>
        </w:rPr>
      </w:pPr>
      <w:r>
        <w:rPr>
          <w:rFonts w:hint="eastAsia" w:ascii="仿宋_GB2312" w:eastAsia="仿宋_GB2312"/>
          <w:color w:val="000000"/>
          <w:sz w:val="28"/>
          <w:szCs w:val="28"/>
          <w:lang w:eastAsia="zh-CN"/>
        </w:rPr>
        <w:t>（</w:t>
      </w:r>
      <w:r>
        <w:rPr>
          <w:rFonts w:hint="eastAsia" w:ascii="仿宋_GB2312" w:eastAsia="仿宋_GB2312"/>
          <w:color w:val="000000"/>
          <w:sz w:val="28"/>
          <w:szCs w:val="28"/>
        </w:rPr>
        <w:t>1）与本项目其他响应人的单位负责人为同一人。</w:t>
      </w:r>
    </w:p>
    <w:p w14:paraId="0E263224">
      <w:pPr>
        <w:adjustRightInd w:val="0"/>
        <w:snapToGrid w:val="0"/>
        <w:spacing w:line="560" w:lineRule="exact"/>
        <w:ind w:firstLine="280" w:firstLineChars="100"/>
        <w:jc w:val="left"/>
        <w:outlineLvl w:val="1"/>
        <w:rPr>
          <w:rFonts w:hint="eastAsia" w:ascii="仿宋_GB2312" w:eastAsia="仿宋_GB2312"/>
          <w:color w:val="000000"/>
          <w:sz w:val="28"/>
          <w:szCs w:val="28"/>
        </w:rPr>
      </w:pPr>
      <w:r>
        <w:rPr>
          <w:rFonts w:hint="eastAsia" w:ascii="仿宋_GB2312" w:eastAsia="仿宋_GB2312"/>
          <w:color w:val="000000"/>
          <w:sz w:val="28"/>
          <w:szCs w:val="28"/>
        </w:rPr>
        <w:t>（2）与本项目其他响应人存在控股关系。</w:t>
      </w:r>
    </w:p>
    <w:p w14:paraId="7AB55D47">
      <w:pPr>
        <w:adjustRightInd w:val="0"/>
        <w:snapToGrid w:val="0"/>
        <w:spacing w:line="560" w:lineRule="exact"/>
        <w:ind w:firstLine="280" w:firstLineChars="100"/>
        <w:jc w:val="left"/>
        <w:outlineLvl w:val="1"/>
        <w:rPr>
          <w:rFonts w:hint="eastAsia" w:ascii="仿宋_GB2312" w:eastAsia="仿宋_GB2312"/>
          <w:color w:val="000000"/>
          <w:sz w:val="28"/>
          <w:szCs w:val="28"/>
        </w:rPr>
      </w:pPr>
      <w:r>
        <w:rPr>
          <w:rFonts w:hint="eastAsia" w:ascii="仿宋_GB2312" w:eastAsia="仿宋_GB2312"/>
          <w:color w:val="000000"/>
          <w:sz w:val="28"/>
          <w:szCs w:val="28"/>
        </w:rPr>
        <w:t>（3）被本项目所在地省级以上行业主管部门依法暂停、取消投标或禁止参加采购活动且处于有效期内的。</w:t>
      </w:r>
    </w:p>
    <w:p w14:paraId="7BAA713F">
      <w:pPr>
        <w:adjustRightInd w:val="0"/>
        <w:snapToGrid w:val="0"/>
        <w:spacing w:line="560" w:lineRule="exact"/>
        <w:ind w:firstLine="280" w:firstLineChars="100"/>
        <w:jc w:val="left"/>
        <w:outlineLvl w:val="1"/>
        <w:rPr>
          <w:rFonts w:hint="eastAsia" w:ascii="仿宋_GB2312" w:eastAsia="仿宋_GB2312"/>
          <w:color w:val="000000"/>
          <w:sz w:val="28"/>
          <w:szCs w:val="28"/>
        </w:rPr>
      </w:pPr>
      <w:r>
        <w:rPr>
          <w:rFonts w:hint="eastAsia" w:ascii="仿宋_GB2312" w:eastAsia="仿宋_GB2312"/>
          <w:color w:val="000000"/>
          <w:sz w:val="28"/>
          <w:szCs w:val="28"/>
        </w:rPr>
        <w:t>（4）处于被责令停产停业、暂扣或者吊销执照、暂扣或者吊销许可证、吊销资质证书状态。</w:t>
      </w:r>
    </w:p>
    <w:p w14:paraId="595FA729">
      <w:pPr>
        <w:adjustRightInd w:val="0"/>
        <w:snapToGrid w:val="0"/>
        <w:spacing w:line="560" w:lineRule="exact"/>
        <w:ind w:firstLine="280" w:firstLineChars="100"/>
        <w:jc w:val="left"/>
        <w:outlineLvl w:val="1"/>
        <w:rPr>
          <w:rFonts w:hint="eastAsia" w:ascii="仿宋_GB2312" w:eastAsia="仿宋_GB2312"/>
          <w:color w:val="000000"/>
          <w:sz w:val="28"/>
          <w:szCs w:val="28"/>
        </w:rPr>
      </w:pPr>
      <w:r>
        <w:rPr>
          <w:rFonts w:hint="eastAsia" w:ascii="仿宋_GB2312" w:eastAsia="仿宋_GB2312"/>
          <w:color w:val="000000"/>
          <w:sz w:val="28"/>
          <w:szCs w:val="28"/>
        </w:rPr>
        <w:t>（5）进入清算程序，或被宣告破产，或其他丧失履约能力情形的。</w:t>
      </w:r>
    </w:p>
    <w:p w14:paraId="4F86DB71">
      <w:pPr>
        <w:adjustRightInd w:val="0"/>
        <w:snapToGrid w:val="0"/>
        <w:spacing w:line="560" w:lineRule="exact"/>
        <w:ind w:firstLine="280" w:firstLineChars="100"/>
        <w:jc w:val="left"/>
        <w:outlineLvl w:val="1"/>
        <w:rPr>
          <w:rFonts w:hint="eastAsia" w:ascii="仿宋_GB2312" w:eastAsia="仿宋_GB2312"/>
          <w:color w:val="000000"/>
          <w:sz w:val="28"/>
          <w:szCs w:val="28"/>
        </w:rPr>
      </w:pPr>
      <w:r>
        <w:rPr>
          <w:rFonts w:hint="eastAsia" w:ascii="仿宋_GB2312" w:eastAsia="仿宋_GB2312"/>
          <w:color w:val="000000"/>
          <w:sz w:val="28"/>
          <w:szCs w:val="28"/>
        </w:rPr>
        <w:t>（6）被“信用中国”网站(www.creditchina.gov.cn)列入失信被执行人、安全生产领城严重失信惩戒名单、拖欠农民工工资失信联合惩戒对象名单。</w:t>
      </w:r>
    </w:p>
    <w:p w14:paraId="0E3FEE38">
      <w:pPr>
        <w:adjustRightInd w:val="0"/>
        <w:snapToGrid w:val="0"/>
        <w:spacing w:line="560" w:lineRule="exact"/>
        <w:ind w:firstLine="280" w:firstLineChars="100"/>
        <w:jc w:val="left"/>
        <w:outlineLvl w:val="1"/>
        <w:rPr>
          <w:rFonts w:hint="eastAsia" w:ascii="仿宋_GB2312" w:eastAsia="仿宋_GB2312"/>
          <w:color w:val="000000"/>
          <w:sz w:val="28"/>
          <w:szCs w:val="28"/>
        </w:rPr>
      </w:pPr>
      <w:r>
        <w:rPr>
          <w:rFonts w:hint="eastAsia" w:ascii="仿宋_GB2312" w:eastAsia="仿宋_GB2312"/>
          <w:color w:val="000000"/>
          <w:sz w:val="28"/>
          <w:szCs w:val="28"/>
        </w:rPr>
        <w:t>（7）在“信用中国”网站(www.creditchina.gov.cn)中被列入严重失信主体名单。</w:t>
      </w:r>
    </w:p>
    <w:p w14:paraId="412F3B6C">
      <w:pPr>
        <w:adjustRightInd w:val="0"/>
        <w:snapToGrid w:val="0"/>
        <w:spacing w:line="560" w:lineRule="exact"/>
        <w:ind w:firstLine="280" w:firstLineChars="100"/>
        <w:jc w:val="left"/>
        <w:outlineLvl w:val="1"/>
        <w:rPr>
          <w:rFonts w:hint="eastAsia" w:ascii="仿宋_GB2312" w:eastAsia="仿宋_GB2312"/>
          <w:color w:val="000000"/>
          <w:sz w:val="28"/>
          <w:szCs w:val="28"/>
        </w:rPr>
      </w:pPr>
      <w:r>
        <w:rPr>
          <w:rFonts w:hint="eastAsia" w:ascii="仿宋_GB2312" w:eastAsia="仿宋_GB2312"/>
          <w:color w:val="000000"/>
          <w:sz w:val="28"/>
          <w:szCs w:val="28"/>
        </w:rPr>
        <w:t>（8）其他违法违纪行为，经审查认为不宜被邀请参加采购活动的。</w:t>
      </w:r>
    </w:p>
    <w:p w14:paraId="6C87B319">
      <w:pPr>
        <w:adjustRightInd w:val="0"/>
        <w:snapToGrid w:val="0"/>
        <w:spacing w:line="560" w:lineRule="exact"/>
        <w:ind w:firstLine="280" w:firstLineChars="100"/>
        <w:jc w:val="left"/>
        <w:outlineLvl w:val="1"/>
        <w:rPr>
          <w:rFonts w:hint="eastAsia" w:ascii="仿宋_GB2312" w:eastAsia="仿宋_GB2312"/>
          <w:color w:val="000000"/>
          <w:sz w:val="28"/>
          <w:szCs w:val="28"/>
          <w:u w:val="single"/>
        </w:rPr>
      </w:pPr>
      <w:r>
        <w:rPr>
          <w:rFonts w:hint="eastAsia" w:ascii="仿宋_GB2312" w:eastAsia="仿宋_GB2312"/>
          <w:color w:val="000000"/>
          <w:sz w:val="28"/>
          <w:szCs w:val="28"/>
        </w:rPr>
        <w:t>（9）其他禁止情形：</w:t>
      </w:r>
      <w:r>
        <w:rPr>
          <w:rFonts w:hint="eastAsia" w:ascii="仿宋_GB2312" w:eastAsia="仿宋_GB2312"/>
          <w:color w:val="000000"/>
          <w:sz w:val="28"/>
          <w:szCs w:val="28"/>
          <w:u w:val="single"/>
        </w:rPr>
        <w:t xml:space="preserve">    /    </w:t>
      </w:r>
    </w:p>
    <w:p w14:paraId="7C5C94B6">
      <w:pPr>
        <w:spacing w:line="360" w:lineRule="auto"/>
        <w:ind w:firstLine="560" w:firstLineChars="200"/>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1CD3E4E3">
      <w:pPr>
        <w:numPr>
          <w:ilvl w:val="0"/>
          <w:numId w:val="0"/>
        </w:numPr>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采购意向供应商邀请书的获取</w:t>
      </w:r>
    </w:p>
    <w:p w14:paraId="729B4924">
      <w:pPr>
        <w:spacing w:line="360" w:lineRule="auto"/>
        <w:ind w:firstLine="560" w:firstLineChars="200"/>
        <w:rPr>
          <w:rFonts w:ascii="仿宋" w:hAnsi="仿宋" w:eastAsia="仿宋" w:cs="仿宋"/>
          <w:sz w:val="28"/>
          <w:szCs w:val="28"/>
        </w:rPr>
      </w:pPr>
      <w:r>
        <w:rPr>
          <w:rFonts w:ascii="仿宋" w:hAnsi="仿宋" w:eastAsia="仿宋" w:cs="仿宋"/>
          <w:sz w:val="28"/>
          <w:szCs w:val="28"/>
        </w:rPr>
        <w:t>4.1获取方式</w:t>
      </w:r>
    </w:p>
    <w:p w14:paraId="23967D7C">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8"/>
          <w:rFonts w:ascii="仿宋" w:hAnsi="仿宋" w:eastAsia="仿宋" w:cs="仿宋"/>
          <w:color w:val="auto"/>
          <w:sz w:val="28"/>
          <w:szCs w:val="28"/>
        </w:rPr>
        <w:t>http://www.gzswgc.cn/）</w:t>
      </w:r>
      <w:r>
        <w:rPr>
          <w:rStyle w:val="8"/>
          <w:rFonts w:ascii="仿宋" w:hAnsi="仿宋" w:eastAsia="仿宋" w:cs="仿宋"/>
          <w:color w:val="auto"/>
          <w:sz w:val="28"/>
          <w:szCs w:val="28"/>
        </w:rPr>
        <w:fldChar w:fldCharType="end"/>
      </w:r>
      <w:r>
        <w:rPr>
          <w:rFonts w:ascii="仿宋" w:hAnsi="仿宋" w:eastAsia="仿宋" w:cs="仿宋"/>
          <w:sz w:val="28"/>
          <w:szCs w:val="28"/>
        </w:rPr>
        <w:t>平台获取文件。</w:t>
      </w:r>
    </w:p>
    <w:p w14:paraId="5FE437B2">
      <w:pPr>
        <w:numPr>
          <w:ilvl w:val="0"/>
          <w:numId w:val="0"/>
        </w:numPr>
        <w:spacing w:line="360" w:lineRule="auto"/>
        <w:ind w:firstLine="643" w:firstLineChars="200"/>
        <w:rPr>
          <w:rFonts w:ascii="仿宋" w:hAnsi="仿宋" w:eastAsia="仿宋" w:cs="仿宋"/>
          <w:b/>
          <w:bCs/>
          <w:sz w:val="32"/>
          <w:szCs w:val="32"/>
        </w:rPr>
      </w:pPr>
      <w:r>
        <w:rPr>
          <w:rFonts w:hint="eastAsia" w:ascii="仿宋" w:hAnsi="仿宋" w:eastAsia="仿宋" w:cs="仿宋"/>
          <w:b/>
          <w:bCs/>
          <w:sz w:val="32"/>
          <w:szCs w:val="32"/>
          <w:lang w:val="en-US" w:eastAsia="zh-CN"/>
        </w:rPr>
        <w:t>5.</w:t>
      </w:r>
      <w:r>
        <w:rPr>
          <w:rFonts w:hint="eastAsia" w:ascii="仿宋" w:hAnsi="仿宋" w:eastAsia="仿宋" w:cs="仿宋"/>
          <w:b/>
          <w:bCs/>
          <w:sz w:val="32"/>
          <w:szCs w:val="32"/>
        </w:rPr>
        <w:t>意向报名文件的递交</w:t>
      </w:r>
    </w:p>
    <w:p w14:paraId="16DFB9DE">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2024</w:t>
      </w:r>
      <w:r>
        <w:rPr>
          <w:rFonts w:ascii="仿宋" w:hAnsi="仿宋" w:eastAsia="仿宋" w:cs="仿宋"/>
          <w:sz w:val="28"/>
          <w:szCs w:val="28"/>
        </w:rPr>
        <w:t>年</w:t>
      </w:r>
      <w:r>
        <w:rPr>
          <w:rFonts w:hint="eastAsia" w:ascii="仿宋" w:hAnsi="仿宋" w:eastAsia="仿宋" w:cs="仿宋"/>
          <w:sz w:val="28"/>
          <w:szCs w:val="28"/>
          <w:u w:val="single"/>
          <w:lang w:val="en-US" w:eastAsia="zh-CN"/>
        </w:rPr>
        <w:t>12</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31 </w:t>
      </w:r>
      <w:r>
        <w:rPr>
          <w:rFonts w:ascii="仿宋" w:hAnsi="仿宋" w:eastAsia="仿宋" w:cs="仿宋"/>
          <w:sz w:val="28"/>
          <w:szCs w:val="28"/>
        </w:rPr>
        <w:t>日</w:t>
      </w:r>
      <w:r>
        <w:rPr>
          <w:rFonts w:hint="eastAsia" w:ascii="仿宋" w:hAnsi="仿宋" w:eastAsia="仿宋" w:cs="仿宋"/>
          <w:sz w:val="28"/>
          <w:szCs w:val="28"/>
          <w:u w:val="single"/>
          <w:lang w:val="en-US" w:eastAsia="zh-CN"/>
        </w:rPr>
        <w:t>17</w:t>
      </w:r>
      <w:r>
        <w:rPr>
          <w:rFonts w:ascii="仿宋" w:hAnsi="仿宋" w:eastAsia="仿宋" w:cs="仿宋"/>
          <w:sz w:val="28"/>
          <w:szCs w:val="28"/>
        </w:rPr>
        <w:t>时</w:t>
      </w:r>
      <w:r>
        <w:rPr>
          <w:rFonts w:hint="eastAsia" w:ascii="仿宋" w:hAnsi="仿宋" w:eastAsia="仿宋" w:cs="仿宋"/>
          <w:sz w:val="28"/>
          <w:szCs w:val="28"/>
          <w:u w:val="single"/>
          <w:lang w:val="en-US" w:eastAsia="zh-CN"/>
        </w:rPr>
        <w:t>00</w:t>
      </w:r>
      <w:r>
        <w:rPr>
          <w:rFonts w:ascii="仿宋" w:hAnsi="仿宋" w:eastAsia="仿宋" w:cs="仿宋"/>
          <w:sz w:val="28"/>
          <w:szCs w:val="28"/>
        </w:rPr>
        <w:t>分（北京时间）。</w:t>
      </w:r>
    </w:p>
    <w:p w14:paraId="352C5CFF">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广州水投建工集团有限公司第一分公司</w:t>
      </w:r>
      <w:r>
        <w:rPr>
          <w:rFonts w:hint="eastAsia" w:ascii="仿宋" w:hAnsi="仿宋" w:eastAsia="仿宋" w:cs="仿宋"/>
          <w:sz w:val="28"/>
          <w:szCs w:val="28"/>
          <w:u w:val="single"/>
        </w:rPr>
        <w:t xml:space="preserve">   </w:t>
      </w:r>
      <w:r>
        <w:rPr>
          <w:rFonts w:ascii="仿宋" w:hAnsi="仿宋" w:eastAsia="仿宋" w:cs="仿宋"/>
          <w:sz w:val="28"/>
          <w:szCs w:val="28"/>
        </w:rPr>
        <w:t>。</w:t>
      </w:r>
    </w:p>
    <w:p w14:paraId="66E1AEAB">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51B1A4DF">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772582CB">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33B6ABD8">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21E24403">
      <w:pPr>
        <w:spacing w:line="360" w:lineRule="auto"/>
        <w:rPr>
          <w:rFonts w:ascii="仿宋" w:hAnsi="仿宋" w:eastAsia="仿宋" w:cs="仿宋"/>
          <w:sz w:val="28"/>
          <w:szCs w:val="28"/>
        </w:rPr>
      </w:pPr>
      <w:r>
        <w:rPr>
          <w:rFonts w:ascii="仿宋" w:hAnsi="仿宋" w:eastAsia="仿宋" w:cs="仿宋"/>
          <w:sz w:val="28"/>
          <w:szCs w:val="28"/>
        </w:rPr>
        <w:t>6.2★情况说明</w:t>
      </w:r>
    </w:p>
    <w:p w14:paraId="5D32BC73">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137506E9">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04C1C3EC">
      <w:pPr>
        <w:spacing w:line="360" w:lineRule="auto"/>
        <w:rPr>
          <w:rFonts w:ascii="仿宋" w:hAnsi="仿宋" w:eastAsia="仿宋" w:cs="仿宋"/>
          <w:sz w:val="28"/>
          <w:szCs w:val="28"/>
        </w:rPr>
      </w:pPr>
      <w:r>
        <w:rPr>
          <w:rFonts w:ascii="仿宋" w:hAnsi="仿宋" w:eastAsia="仿宋" w:cs="仿宋"/>
          <w:sz w:val="28"/>
          <w:szCs w:val="28"/>
        </w:rPr>
        <w:t>6.3采购流程</w:t>
      </w:r>
    </w:p>
    <w:p w14:paraId="716E4538">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0AAD2199">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1044B862">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p>
    <w:p w14:paraId="197BA067">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广州水投建工集团有限公司第一分公司</w:t>
      </w:r>
      <w:r>
        <w:rPr>
          <w:rFonts w:hint="eastAsia" w:ascii="仿宋" w:hAnsi="仿宋" w:eastAsia="仿宋" w:cs="仿宋"/>
          <w:sz w:val="28"/>
          <w:szCs w:val="28"/>
        </w:rPr>
        <w:t>大院</w:t>
      </w:r>
    </w:p>
    <w:p w14:paraId="7884D8BB">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rPr>
        <w:t>廖工</w:t>
      </w:r>
    </w:p>
    <w:p w14:paraId="1024342D">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14:paraId="239B87B9">
      <w:pPr>
        <w:spacing w:line="580" w:lineRule="exact"/>
        <w:ind w:firstLine="640" w:firstLineChars="200"/>
        <w:jc w:val="left"/>
        <w:rPr>
          <w:rFonts w:ascii="Times New Roman" w:hAnsi="Times New Roman" w:eastAsia="仿宋_GB2312" w:cs="Times New Roman"/>
          <w:bCs/>
          <w:color w:val="000000" w:themeColor="text1"/>
          <w:sz w:val="32"/>
          <w:szCs w:val="32"/>
          <w14:textFill>
            <w14:solidFill>
              <w14:schemeClr w14:val="tx1"/>
            </w14:solidFill>
          </w14:textFill>
        </w:rPr>
      </w:pPr>
      <w:r>
        <w:rPr>
          <w:rFonts w:ascii="Times New Roman" w:hAnsi="Times New Roman" w:eastAsia="仿宋_GB2312" w:cs="Times New Roman"/>
          <w:bCs/>
          <w:color w:val="000000" w:themeColor="text1"/>
          <w:sz w:val="32"/>
          <w:szCs w:val="32"/>
          <w14:textFill>
            <w14:solidFill>
              <w14:schemeClr w14:val="tx1"/>
            </w14:solidFill>
          </w14:textFill>
        </w:rPr>
        <w:t>联系邮箱：</w:t>
      </w:r>
      <w:r>
        <w:rPr>
          <w:rFonts w:ascii="Times New Roman" w:hAnsi="Times New Roman" w:eastAsia="仿宋_GB2312" w:cs="Times New Roman"/>
          <w:bCs/>
          <w:color w:val="000000" w:themeColor="text1"/>
          <w:sz w:val="32"/>
          <w:szCs w:val="32"/>
          <w14:textFill>
            <w14:solidFill>
              <w14:schemeClr w14:val="tx1"/>
            </w14:solidFill>
          </w14:textFill>
        </w:rPr>
        <w:fldChar w:fldCharType="begin"/>
      </w:r>
      <w:r>
        <w:rPr>
          <w:rFonts w:ascii="Times New Roman" w:hAnsi="Times New Roman" w:eastAsia="仿宋_GB2312" w:cs="Times New Roman"/>
          <w:bCs/>
          <w:color w:val="000000" w:themeColor="text1"/>
          <w:sz w:val="32"/>
          <w:szCs w:val="32"/>
          <w14:textFill>
            <w14:solidFill>
              <w14:schemeClr w14:val="tx1"/>
            </w14:solidFill>
          </w14:textFill>
        </w:rPr>
        <w:instrText xml:space="preserve"> HYPERLINK "mailto:gcgsyh@163.com" </w:instrText>
      </w:r>
      <w:r>
        <w:rPr>
          <w:rFonts w:ascii="Times New Roman" w:hAnsi="Times New Roman" w:eastAsia="仿宋_GB2312" w:cs="Times New Roman"/>
          <w:bCs/>
          <w:color w:val="000000" w:themeColor="text1"/>
          <w:sz w:val="32"/>
          <w:szCs w:val="32"/>
          <w14:textFill>
            <w14:solidFill>
              <w14:schemeClr w14:val="tx1"/>
            </w14:solidFill>
          </w14:textFill>
        </w:rPr>
        <w:fldChar w:fldCharType="separate"/>
      </w:r>
      <w:r>
        <w:rPr>
          <w:rStyle w:val="8"/>
          <w:rFonts w:ascii="Times New Roman" w:hAnsi="Times New Roman" w:eastAsia="仿宋_GB2312" w:cs="Times New Roman"/>
          <w:bCs/>
          <w:color w:val="000000" w:themeColor="text1"/>
          <w:sz w:val="32"/>
          <w:szCs w:val="32"/>
          <w14:textFill>
            <w14:solidFill>
              <w14:schemeClr w14:val="tx1"/>
            </w14:solidFill>
          </w14:textFill>
        </w:rPr>
        <w:t>gcgsyh@163.com</w:t>
      </w:r>
      <w:r>
        <w:rPr>
          <w:rFonts w:ascii="Times New Roman" w:hAnsi="Times New Roman" w:eastAsia="仿宋_GB2312" w:cs="Times New Roman"/>
          <w:bCs/>
          <w:color w:val="000000" w:themeColor="text1"/>
          <w:sz w:val="32"/>
          <w:szCs w:val="32"/>
          <w14:textFill>
            <w14:solidFill>
              <w14:schemeClr w14:val="tx1"/>
            </w14:solidFill>
          </w14:textFill>
        </w:rPr>
        <w:fldChar w:fldCharType="end"/>
      </w:r>
    </w:p>
    <w:p w14:paraId="4A5E659B">
      <w:pPr>
        <w:spacing w:line="580" w:lineRule="exact"/>
        <w:ind w:firstLine="640" w:firstLineChars="200"/>
        <w:jc w:val="left"/>
        <w:rPr>
          <w:rFonts w:ascii="Times New Roman" w:hAnsi="Times New Roman" w:eastAsia="仿宋_GB2312" w:cs="Times New Roman"/>
          <w:bCs/>
          <w:sz w:val="32"/>
          <w:szCs w:val="32"/>
        </w:rPr>
      </w:pPr>
    </w:p>
    <w:p w14:paraId="752E811D">
      <w:pPr>
        <w:spacing w:line="580" w:lineRule="exact"/>
        <w:ind w:firstLine="640" w:firstLineChars="200"/>
        <w:jc w:val="right"/>
        <w:rPr>
          <w:rFonts w:hint="eastAsia" w:ascii="Times New Roman" w:hAnsi="Times New Roman" w:eastAsia="仿宋_GB2312" w:cs="Times New Roman"/>
          <w:bCs/>
          <w:sz w:val="32"/>
          <w:szCs w:val="32"/>
          <w:lang w:eastAsia="zh-CN"/>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lang w:eastAsia="zh-CN"/>
        </w:rPr>
        <w:t>广州水投建工集团有限公司</w:t>
      </w:r>
    </w:p>
    <w:p w14:paraId="47C25D81">
      <w:pPr>
        <w:spacing w:line="580" w:lineRule="exact"/>
        <w:ind w:firstLine="640" w:firstLineChars="200"/>
        <w:jc w:val="right"/>
        <w:rPr>
          <w:rFonts w:hint="eastAsia" w:ascii="Times New Roman" w:hAnsi="Times New Roman" w:eastAsia="仿宋_GB2312" w:cs="Times New Roman"/>
          <w:bCs/>
          <w:sz w:val="32"/>
          <w:szCs w:val="32"/>
          <w:lang w:eastAsia="zh-CN"/>
        </w:rPr>
      </w:pPr>
      <w:r>
        <w:rPr>
          <w:rFonts w:hint="eastAsia" w:ascii="Times New Roman" w:hAnsi="Times New Roman" w:eastAsia="仿宋_GB2312" w:cs="Times New Roman"/>
          <w:bCs/>
          <w:sz w:val="32"/>
          <w:szCs w:val="32"/>
          <w:lang w:eastAsia="zh-CN"/>
        </w:rPr>
        <w:t>第一分公司</w:t>
      </w:r>
    </w:p>
    <w:p w14:paraId="5AB1FF4D">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2024</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12</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月</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30</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日</w:t>
      </w:r>
    </w:p>
    <w:p w14:paraId="23AAF0C9">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659556C2">
      <w:pPr>
        <w:spacing w:line="360" w:lineRule="auto"/>
        <w:jc w:val="left"/>
        <w:rPr>
          <w:rFonts w:ascii="仿宋" w:hAnsi="仿宋" w:eastAsia="仿宋" w:cs="仿宋"/>
          <w:sz w:val="28"/>
          <w:szCs w:val="28"/>
        </w:rPr>
      </w:pPr>
    </w:p>
    <w:p w14:paraId="40C23056">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5E16B7D3">
      <w:pPr>
        <w:spacing w:line="360" w:lineRule="auto"/>
        <w:jc w:val="left"/>
        <w:rPr>
          <w:rFonts w:ascii="仿宋" w:hAnsi="仿宋" w:eastAsia="仿宋" w:cs="仿宋"/>
          <w:sz w:val="28"/>
          <w:szCs w:val="28"/>
        </w:rPr>
      </w:pPr>
    </w:p>
    <w:p w14:paraId="1932A0C7">
      <w:pPr>
        <w:spacing w:line="360" w:lineRule="auto"/>
        <w:jc w:val="left"/>
        <w:rPr>
          <w:rFonts w:ascii="仿宋" w:hAnsi="仿宋" w:eastAsia="仿宋" w:cs="仿宋"/>
          <w:sz w:val="28"/>
          <w:szCs w:val="28"/>
        </w:rPr>
      </w:pPr>
      <w:r>
        <w:rPr>
          <w:rFonts w:hint="eastAsia" w:ascii="仿宋" w:hAnsi="仿宋" w:eastAsia="仿宋" w:cs="仿宋"/>
          <w:sz w:val="28"/>
          <w:szCs w:val="28"/>
          <w:lang w:eastAsia="zh-CN"/>
        </w:rPr>
        <w:t>广州水投建工集团有限公司</w:t>
      </w:r>
      <w:r>
        <w:rPr>
          <w:rFonts w:ascii="仿宋" w:hAnsi="仿宋" w:eastAsia="仿宋" w:cs="仿宋"/>
          <w:sz w:val="28"/>
          <w:szCs w:val="28"/>
        </w:rPr>
        <w:t>：</w:t>
      </w:r>
    </w:p>
    <w:p w14:paraId="09CAA586">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u w:val="single"/>
          <w:lang w:eastAsia="zh-CN"/>
        </w:rPr>
        <w:t>北部水厂南线输配水主干管建设工程（齐富路段、大观北路段）——现场文明施工作业</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专业分包</w:t>
      </w:r>
      <w:r>
        <w:rPr>
          <w:rFonts w:hint="default" w:ascii="仿宋" w:hAnsi="仿宋" w:eastAsia="仿宋" w:cs="仿宋"/>
          <w:sz w:val="28"/>
          <w:szCs w:val="28"/>
          <w:u w:val="single"/>
          <w:lang w:val="en-US" w:eastAsia="zh-CN"/>
        </w:rPr>
        <w:t>分类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ascii="仿宋" w:hAnsi="仿宋" w:eastAsia="仿宋" w:cs="仿宋"/>
          <w:sz w:val="28"/>
          <w:szCs w:val="28"/>
        </w:rPr>
        <w:t>的</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北部水厂南线输配水主干管建设工程（齐富路段、大观北路段</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lang w:eastAsia="zh-CN"/>
        </w:rPr>
        <w:t>现场文明施工作业</w:t>
      </w:r>
      <w:r>
        <w:rPr>
          <w:rFonts w:ascii="仿宋" w:hAnsi="仿宋" w:eastAsia="仿宋" w:cs="仿宋"/>
          <w:sz w:val="28"/>
          <w:szCs w:val="28"/>
        </w:rPr>
        <w:t xml:space="preserve"> 的报名。</w:t>
      </w:r>
    </w:p>
    <w:p w14:paraId="2CE8982B">
      <w:pPr>
        <w:spacing w:line="360" w:lineRule="auto"/>
        <w:ind w:firstLine="56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需提供证明文件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14:paraId="1A693B71">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1F3E40E6">
      <w:pPr>
        <w:spacing w:line="360" w:lineRule="auto"/>
        <w:jc w:val="left"/>
        <w:rPr>
          <w:rFonts w:ascii="仿宋" w:hAnsi="仿宋" w:eastAsia="仿宋" w:cs="仿宋"/>
          <w:sz w:val="28"/>
          <w:szCs w:val="28"/>
        </w:rPr>
      </w:pPr>
    </w:p>
    <w:p w14:paraId="1889CB8F">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w:t>
      </w:r>
      <w:bookmarkStart w:id="0" w:name="_GoBack"/>
      <w:bookmarkEnd w:id="0"/>
      <w:r>
        <w:rPr>
          <w:rFonts w:hint="eastAsia" w:ascii="仿宋" w:hAnsi="仿宋" w:eastAsia="仿宋" w:cs="仿宋"/>
          <w:sz w:val="28"/>
          <w:szCs w:val="28"/>
        </w:rPr>
        <w:t>位公章）</w:t>
      </w:r>
    </w:p>
    <w:p w14:paraId="6188D937">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1EA9ADB2">
      <w:pPr>
        <w:spacing w:line="360" w:lineRule="auto"/>
        <w:jc w:val="left"/>
        <w:rPr>
          <w:rFonts w:ascii="仿宋" w:hAnsi="仿宋" w:eastAsia="仿宋" w:cs="仿宋"/>
          <w:sz w:val="28"/>
          <w:szCs w:val="28"/>
        </w:rPr>
      </w:pPr>
    </w:p>
    <w:p w14:paraId="0261AE5A">
      <w:pPr>
        <w:spacing w:line="360" w:lineRule="auto"/>
        <w:jc w:val="left"/>
        <w:rPr>
          <w:rFonts w:ascii="仿宋" w:hAnsi="仿宋" w:eastAsia="仿宋" w:cs="仿宋"/>
          <w:sz w:val="28"/>
          <w:szCs w:val="28"/>
        </w:rPr>
      </w:pPr>
    </w:p>
    <w:p w14:paraId="5F16A5C9">
      <w:pPr>
        <w:spacing w:line="360" w:lineRule="auto"/>
        <w:jc w:val="left"/>
        <w:rPr>
          <w:rFonts w:ascii="仿宋" w:hAnsi="仿宋" w:eastAsia="仿宋" w:cs="仿宋"/>
          <w:sz w:val="28"/>
          <w:szCs w:val="28"/>
        </w:rPr>
      </w:pPr>
    </w:p>
    <w:p w14:paraId="6B70471F">
      <w:pPr>
        <w:spacing w:line="360" w:lineRule="auto"/>
        <w:jc w:val="left"/>
        <w:rPr>
          <w:rFonts w:ascii="仿宋" w:hAnsi="仿宋" w:eastAsia="仿宋" w:cs="仿宋"/>
          <w:sz w:val="28"/>
          <w:szCs w:val="28"/>
        </w:rPr>
      </w:pPr>
    </w:p>
    <w:p w14:paraId="7FCE7F66">
      <w:pPr>
        <w:spacing w:line="360" w:lineRule="auto"/>
        <w:jc w:val="left"/>
        <w:rPr>
          <w:rFonts w:ascii="仿宋" w:hAnsi="仿宋" w:eastAsia="仿宋" w:cs="仿宋"/>
          <w:sz w:val="28"/>
          <w:szCs w:val="28"/>
        </w:rPr>
      </w:pPr>
    </w:p>
    <w:p w14:paraId="07A853E9">
      <w:pPr>
        <w:spacing w:line="360" w:lineRule="auto"/>
        <w:jc w:val="left"/>
        <w:rPr>
          <w:rFonts w:ascii="仿宋" w:hAnsi="仿宋" w:eastAsia="仿宋" w:cs="仿宋"/>
          <w:sz w:val="28"/>
          <w:szCs w:val="28"/>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F07C7E">
    <w:pPr>
      <w:pStyle w:val="3"/>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308E6">
    <w:pPr>
      <w:pStyle w:val="3"/>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5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yM2Y2NmVmN2M2ODRjYzE3NzUxODE5YjE5ZGRkOTMifQ=="/>
  </w:docVars>
  <w:rsids>
    <w:rsidRoot w:val="2E092829"/>
    <w:rsid w:val="00A14D08"/>
    <w:rsid w:val="00DD568A"/>
    <w:rsid w:val="04322158"/>
    <w:rsid w:val="0D982A57"/>
    <w:rsid w:val="0E3F24EA"/>
    <w:rsid w:val="0FCF1672"/>
    <w:rsid w:val="106706F1"/>
    <w:rsid w:val="12A45152"/>
    <w:rsid w:val="14F90946"/>
    <w:rsid w:val="1BD42919"/>
    <w:rsid w:val="1CFF7385"/>
    <w:rsid w:val="1EA64015"/>
    <w:rsid w:val="1F2D769F"/>
    <w:rsid w:val="21354AB4"/>
    <w:rsid w:val="220B525C"/>
    <w:rsid w:val="22F10EAE"/>
    <w:rsid w:val="23B5012E"/>
    <w:rsid w:val="268F3340"/>
    <w:rsid w:val="2A7813FA"/>
    <w:rsid w:val="2E092829"/>
    <w:rsid w:val="2FF61C2D"/>
    <w:rsid w:val="31496359"/>
    <w:rsid w:val="34354125"/>
    <w:rsid w:val="34BD5F3B"/>
    <w:rsid w:val="36BA1994"/>
    <w:rsid w:val="36E03632"/>
    <w:rsid w:val="3BEA7712"/>
    <w:rsid w:val="40464190"/>
    <w:rsid w:val="40731A13"/>
    <w:rsid w:val="40A93E8A"/>
    <w:rsid w:val="4F3B43B0"/>
    <w:rsid w:val="53E35FEF"/>
    <w:rsid w:val="57721628"/>
    <w:rsid w:val="5C4952DC"/>
    <w:rsid w:val="5DFF49D0"/>
    <w:rsid w:val="5E214BBB"/>
    <w:rsid w:val="5E5C416C"/>
    <w:rsid w:val="5E802B0B"/>
    <w:rsid w:val="657F217A"/>
    <w:rsid w:val="689E075E"/>
    <w:rsid w:val="6E241705"/>
    <w:rsid w:val="6E6E37DE"/>
    <w:rsid w:val="71514F43"/>
    <w:rsid w:val="77521091"/>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hint="eastAsia" w:ascii="等线" w:hAnsi="等线" w:eastAsia="等线" w:cs="等线"/>
      <w:sz w:val="20"/>
      <w:szCs w:val="20"/>
    </w:rPr>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99"/>
    <w:pPr>
      <w:tabs>
        <w:tab w:val="center" w:pos="4153"/>
        <w:tab w:val="right" w:pos="8306"/>
      </w:tabs>
      <w:snapToGrid w:val="0"/>
      <w:jc w:val="left"/>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1643</Words>
  <Characters>1781</Characters>
  <Lines>15</Lines>
  <Paragraphs>4</Paragraphs>
  <TotalTime>7</TotalTime>
  <ScaleCrop>false</ScaleCrop>
  <LinksUpToDate>false</LinksUpToDate>
  <CharactersWithSpaces>1862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WPS_1714035141</cp:lastModifiedBy>
  <cp:lastPrinted>2024-12-30T01:24:29Z</cp:lastPrinted>
  <dcterms:modified xsi:type="dcterms:W3CDTF">2024-12-30T01:29:56Z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7C1E957165034C95B936C92038A19BC4_13</vt:lpwstr>
  </property>
  <property fmtid="{D5CDD505-2E9C-101B-9397-08002B2CF9AE}" pid="4" name="KSOTemplateDocerSaveRecord">
    <vt:lpwstr>eyJoZGlkIjoiNWEyM2Y2NmVmN2M2ODRjYzE3NzUxODE5YjE5ZGRkOTMiLCJ1c2VySWQiOiIxNTk2MzM4MjU3In0=</vt:lpwstr>
  </property>
</Properties>
</file>