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仿宋_GB2312" w:cs="Times New Roman"/>
          <w:b/>
          <w:sz w:val="36"/>
          <w:szCs w:val="36"/>
        </w:rPr>
      </w:pPr>
      <w:r>
        <w:rPr>
          <w:rFonts w:hint="eastAsia" w:ascii="Times New Roman" w:hAnsi="Times New Roman" w:eastAsia="仿宋_GB2312" w:cs="Times New Roman"/>
          <w:b/>
          <w:sz w:val="36"/>
          <w:szCs w:val="36"/>
          <w:lang w:val="en-US" w:eastAsia="zh-CN"/>
        </w:rPr>
        <w:t>北部水厂南线输配水主干管建设工程（齐富路段、大观北路段）--电气自控安装工程专业分包</w:t>
      </w:r>
      <w:r>
        <w:rPr>
          <w:rFonts w:ascii="Times New Roman" w:hAnsi="Times New Roman" w:eastAsia="仿宋_GB2312" w:cs="Times New Roman"/>
          <w:b/>
          <w:sz w:val="36"/>
          <w:szCs w:val="36"/>
        </w:rPr>
        <w:t>采购意向</w:t>
      </w:r>
      <w:r>
        <w:rPr>
          <w:rFonts w:hint="eastAsia" w:ascii="Times New Roman" w:hAnsi="Times New Roman" w:eastAsia="仿宋_GB2312" w:cs="Times New Roman"/>
          <w:b/>
          <w:sz w:val="36"/>
          <w:szCs w:val="36"/>
          <w:lang w:val="en-US" w:eastAsia="zh-CN"/>
        </w:rPr>
        <w:t>邀请</w:t>
      </w:r>
      <w:r>
        <w:rPr>
          <w:rFonts w:ascii="Times New Roman" w:hAnsi="Times New Roman" w:eastAsia="仿宋_GB2312" w:cs="Times New Roman"/>
          <w:b/>
          <w:sz w:val="36"/>
          <w:szCs w:val="36"/>
        </w:rPr>
        <w:t>书</w:t>
      </w:r>
    </w:p>
    <w:p>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北部水厂南线输配水主干管建设工程（齐富路段、大观北路段）--电气自控安装工程专业分包</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w:t>
      </w:r>
      <w:r>
        <w:rPr>
          <w:rFonts w:hint="eastAsia" w:ascii="仿宋" w:hAnsi="仿宋" w:eastAsia="仿宋" w:cs="仿宋"/>
          <w:sz w:val="28"/>
          <w:szCs w:val="28"/>
          <w:u w:val="single"/>
          <w:lang w:val="en-US" w:eastAsia="zh-CN"/>
        </w:rPr>
        <w:t>建筑机电安装工程专业承包三级或三级以上等级资质</w:t>
      </w:r>
      <w:r>
        <w:rPr>
          <w:rFonts w:hint="eastAsia" w:ascii="仿宋" w:hAnsi="仿宋" w:eastAsia="仿宋" w:cs="仿宋"/>
          <w:sz w:val="28"/>
          <w:szCs w:val="28"/>
          <w:lang w:val="en-US" w:eastAsia="zh-CN"/>
        </w:rPr>
        <w:t>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采购项目简介</w:t>
      </w:r>
    </w:p>
    <w:p>
      <w:pPr>
        <w:spacing w:line="360" w:lineRule="auto"/>
        <w:ind w:firstLine="560" w:firstLineChars="200"/>
        <w:rPr>
          <w:rFonts w:hint="eastAsia" w:ascii="仿宋" w:hAnsi="仿宋" w:eastAsia="仿宋" w:cs="仿宋"/>
          <w:sz w:val="28"/>
          <w:szCs w:val="28"/>
          <w:u w:val="single"/>
          <w:lang w:eastAsia="zh-CN"/>
        </w:rPr>
      </w:pPr>
      <w:r>
        <w:rPr>
          <w:rFonts w:hint="eastAsia" w:ascii="仿宋" w:hAnsi="仿宋" w:eastAsia="仿宋" w:cs="仿宋"/>
          <w:sz w:val="28"/>
          <w:szCs w:val="28"/>
        </w:rPr>
        <w:t>1.1采购项目名称：</w:t>
      </w:r>
      <w:r>
        <w:rPr>
          <w:rFonts w:hint="eastAsia" w:ascii="仿宋" w:hAnsi="仿宋" w:eastAsia="仿宋" w:cs="仿宋"/>
          <w:sz w:val="28"/>
          <w:szCs w:val="28"/>
          <w:u w:val="single"/>
        </w:rPr>
        <w:t>北部水厂南线输配水主干管建设工程（齐富路段、大观北路段）-</w:t>
      </w:r>
      <w:r>
        <w:rPr>
          <w:rFonts w:hint="eastAsia" w:ascii="仿宋" w:hAnsi="仿宋" w:eastAsia="仿宋" w:cs="仿宋"/>
          <w:sz w:val="28"/>
          <w:szCs w:val="28"/>
          <w:u w:val="single"/>
          <w:lang w:val="en-US" w:eastAsia="zh-CN"/>
        </w:rPr>
        <w:t>-</w:t>
      </w:r>
      <w:r>
        <w:rPr>
          <w:rFonts w:hint="eastAsia" w:ascii="仿宋" w:hAnsi="仿宋" w:eastAsia="仿宋" w:cs="仿宋"/>
          <w:sz w:val="28"/>
          <w:szCs w:val="28"/>
          <w:u w:val="single"/>
        </w:rPr>
        <w:t>电气自控安装工程专业分包</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广州水投建工集团有限公司</w:t>
      </w:r>
      <w:r>
        <w:rPr>
          <w:rFonts w:hint="eastAsia" w:ascii="仿宋" w:hAnsi="仿宋" w:eastAsia="仿宋" w:cs="仿宋"/>
          <w:sz w:val="28"/>
          <w:szCs w:val="28"/>
        </w:rPr>
        <w:t>。</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pPr>
        <w:spacing w:line="360" w:lineRule="auto"/>
        <w:ind w:firstLine="560" w:firstLineChars="200"/>
        <w:rPr>
          <w:rFonts w:ascii="仿宋" w:hAnsi="仿宋" w:eastAsia="仿宋" w:cs="仿宋"/>
          <w:sz w:val="28"/>
          <w:szCs w:val="28"/>
          <w:u w:val="none"/>
        </w:rPr>
      </w:pPr>
      <w:r>
        <w:rPr>
          <w:rFonts w:hint="eastAsia" w:ascii="仿宋" w:hAnsi="仿宋" w:eastAsia="仿宋" w:cs="仿宋"/>
          <w:sz w:val="28"/>
          <w:szCs w:val="28"/>
        </w:rPr>
        <w:t>1.4采购项目概况：</w:t>
      </w:r>
      <w:r>
        <w:rPr>
          <w:rFonts w:hint="eastAsia" w:ascii="仿宋" w:hAnsi="仿宋" w:eastAsia="仿宋" w:cs="仿宋"/>
          <w:sz w:val="28"/>
          <w:szCs w:val="28"/>
          <w:u w:val="none"/>
        </w:rPr>
        <w:t>参与本项目的采购（具体详见意向报名类别清单）</w:t>
      </w:r>
      <w:r>
        <w:rPr>
          <w:rFonts w:hint="eastAsia" w:ascii="仿宋" w:hAnsi="仿宋" w:eastAsia="仿宋" w:cs="仿宋"/>
          <w:sz w:val="28"/>
          <w:szCs w:val="28"/>
        </w:rPr>
        <w:t>。</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采购内容和范围</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none"/>
        </w:rPr>
        <w:t>对参与本项目采购供应商进行资格审核，结合工程项目实际需要进行择优选择。</w:t>
      </w:r>
      <w:r>
        <w:rPr>
          <w:rFonts w:hint="eastAsia" w:ascii="仿宋" w:hAnsi="仿宋" w:eastAsia="仿宋" w:cs="仿宋"/>
          <w:sz w:val="28"/>
          <w:szCs w:val="28"/>
          <w:u w:val="none"/>
        </w:rPr>
        <w:t xml:space="preserve">   </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供应商资格要求</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w:t>
      </w:r>
      <w:r>
        <w:rPr>
          <w:rFonts w:hint="eastAsia" w:ascii="仿宋" w:hAnsi="仿宋" w:eastAsia="仿宋" w:cs="仿宋"/>
          <w:sz w:val="28"/>
          <w:szCs w:val="28"/>
          <w:u w:val="single"/>
          <w:lang w:val="en-US" w:eastAsia="zh-CN"/>
        </w:rPr>
        <w:t>建筑机电安装工程专业承包三级或三级以上等级资质</w:t>
      </w:r>
      <w:bookmarkStart w:id="0" w:name="_GoBack"/>
      <w:bookmarkEnd w:id="0"/>
      <w:r>
        <w:rPr>
          <w:rFonts w:ascii="仿宋" w:hAnsi="仿宋" w:eastAsia="仿宋" w:cs="仿宋"/>
          <w:sz w:val="28"/>
          <w:szCs w:val="28"/>
        </w:rPr>
        <w:t>，且在有效期内。</w:t>
      </w:r>
    </w:p>
    <w:p>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（1）与本项目其他响应人的单位负责人为同一人。</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（2）与本项目其他响应人存在控股关系。</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（3）被本项目所在地省级以上行业主管部门依法暂停、取消投标或禁止参加采购活动且处于有效期内的。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（4）处于被责令停产停业、暂扣或者吊销执照、暂扣或者吊销许可证、吊销资质证书状态。</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（5）进入清算程序，或被宣告破产，或其他丧失履约能力情形的。</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（6）被“信用中国”网站(www.creditchina.gov.cn)列入失信被执行人、安全生产领城严重失信惩戒名单、拖欠农民工工资失信联合惩戒对象名单。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（7）在“信用中国”网站(www.creditchina.gov.cn)中被列入严重失信主体名单。</w:t>
      </w:r>
    </w:p>
    <w:p>
      <w:pPr>
        <w:spacing w:line="360" w:lineRule="auto"/>
        <w:ind w:firstLine="560" w:firstLineChars="200"/>
        <w:rPr>
          <w:rFonts w:hint="eastAsia" w:ascii="仿宋" w:hAnsi="仿宋" w:eastAsia="仿宋" w:cs="仿宋"/>
          <w:sz w:val="28"/>
          <w:szCs w:val="28"/>
        </w:rPr>
      </w:pPr>
      <w:r>
        <w:rPr>
          <w:rFonts w:hint="eastAsia" w:ascii="仿宋" w:hAnsi="仿宋" w:eastAsia="仿宋" w:cs="仿宋"/>
          <w:sz w:val="28"/>
          <w:szCs w:val="28"/>
        </w:rPr>
        <w:t>（8）其他违法违纪行为，经审查认为不宜被邀请参加采购活动的。</w:t>
      </w:r>
    </w:p>
    <w:p>
      <w:pPr>
        <w:spacing w:line="360" w:lineRule="auto"/>
        <w:ind w:firstLine="560" w:firstLineChars="200"/>
        <w:rPr>
          <w:rFonts w:ascii="仿宋" w:hAnsi="仿宋" w:eastAsia="仿宋" w:cs="仿宋"/>
          <w:sz w:val="28"/>
          <w:szCs w:val="28"/>
          <w:u w:val="single"/>
        </w:rPr>
      </w:pPr>
      <w:r>
        <w:rPr>
          <w:rFonts w:hint="eastAsia" w:ascii="仿宋" w:hAnsi="仿宋" w:eastAsia="仿宋" w:cs="仿宋"/>
          <w:sz w:val="28"/>
          <w:szCs w:val="28"/>
        </w:rPr>
        <w:t xml:space="preserve">（9）其他禁止情形： </w:t>
      </w:r>
      <w:r>
        <w:rPr>
          <w:rFonts w:hint="eastAsia" w:ascii="仿宋" w:hAnsi="仿宋" w:eastAsia="仿宋" w:cs="仿宋"/>
          <w:sz w:val="28"/>
          <w:szCs w:val="28"/>
          <w:u w:val="single"/>
        </w:rPr>
        <w:t xml:space="preserve">   /    </w:t>
      </w:r>
      <w:r>
        <w:rPr>
          <w:rFonts w:hint="eastAsia"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获取方式</w:t>
      </w:r>
    </w:p>
    <w:p>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9"/>
          <w:rFonts w:ascii="仿宋" w:hAnsi="仿宋" w:eastAsia="仿宋" w:cs="仿宋"/>
          <w:color w:val="auto"/>
          <w:sz w:val="28"/>
          <w:szCs w:val="28"/>
        </w:rPr>
        <w:t>http://www.gzswgc.cn/）</w:t>
      </w:r>
      <w:r>
        <w:rPr>
          <w:rStyle w:val="9"/>
          <w:rFonts w:ascii="仿宋" w:hAnsi="仿宋" w:eastAsia="仿宋" w:cs="仿宋"/>
          <w:color w:val="auto"/>
          <w:sz w:val="28"/>
          <w:szCs w:val="28"/>
        </w:rPr>
        <w:fldChar w:fldCharType="end"/>
      </w:r>
      <w:r>
        <w:rPr>
          <w:rFonts w:ascii="仿宋" w:hAnsi="仿宋" w:eastAsia="仿宋" w:cs="仿宋"/>
          <w:sz w:val="28"/>
          <w:szCs w:val="28"/>
        </w:rPr>
        <w:t>平台获取文件。</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意向报名文件的递交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书面递交意向报名文件截止时间：</w:t>
      </w:r>
      <w:r>
        <w:rPr>
          <w:rFonts w:hint="eastAsia" w:ascii="仿宋" w:hAnsi="仿宋" w:eastAsia="仿宋" w:cs="仿宋"/>
          <w:sz w:val="28"/>
          <w:szCs w:val="28"/>
          <w:u w:val="single"/>
          <w:lang w:val="en-US" w:eastAsia="zh-CN"/>
        </w:rPr>
        <w:t>2024</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11</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29 </w:t>
      </w:r>
      <w:r>
        <w:rPr>
          <w:rFonts w:ascii="仿宋" w:hAnsi="仿宋" w:eastAsia="仿宋" w:cs="仿宋"/>
          <w:sz w:val="28"/>
          <w:szCs w:val="28"/>
        </w:rPr>
        <w:t>日</w:t>
      </w:r>
      <w:r>
        <w:rPr>
          <w:rFonts w:hint="eastAsia" w:ascii="仿宋" w:hAnsi="仿宋" w:eastAsia="仿宋" w:cs="仿宋"/>
          <w:sz w:val="28"/>
          <w:szCs w:val="28"/>
          <w:u w:val="single"/>
          <w:lang w:val="en-US" w:eastAsia="zh-CN"/>
        </w:rPr>
        <w:t xml:space="preserve"> 17</w:t>
      </w:r>
      <w:r>
        <w:rPr>
          <w:rFonts w:ascii="仿宋" w:hAnsi="仿宋" w:eastAsia="仿宋" w:cs="仿宋"/>
          <w:sz w:val="28"/>
          <w:szCs w:val="28"/>
        </w:rPr>
        <w:t>时</w:t>
      </w:r>
      <w:r>
        <w:rPr>
          <w:rFonts w:hint="eastAsia" w:ascii="仿宋" w:hAnsi="仿宋" w:eastAsia="仿宋" w:cs="仿宋"/>
          <w:sz w:val="28"/>
          <w:szCs w:val="28"/>
          <w:u w:val="single"/>
          <w:lang w:val="en-US" w:eastAsia="zh-CN"/>
        </w:rPr>
        <w:t xml:space="preserve"> 00</w:t>
      </w:r>
      <w:r>
        <w:rPr>
          <w:rFonts w:ascii="仿宋" w:hAnsi="仿宋" w:eastAsia="仿宋" w:cs="仿宋"/>
          <w:sz w:val="28"/>
          <w:szCs w:val="28"/>
        </w:rPr>
        <w:t>分（北京时间）。</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rPr>
        <w:t>广州水投建工集团有限公司</w:t>
      </w:r>
      <w:r>
        <w:rPr>
          <w:rFonts w:ascii="仿宋" w:hAnsi="仿宋" w:eastAsia="仿宋" w:cs="仿宋"/>
          <w:sz w:val="28"/>
          <w:szCs w:val="28"/>
          <w:u w:val="single"/>
        </w:rPr>
        <w:t>市政养护专业分公司</w:t>
      </w:r>
      <w:r>
        <w:rPr>
          <w:rFonts w:ascii="仿宋" w:hAnsi="仿宋" w:eastAsia="仿宋" w:cs="仿宋"/>
          <w:sz w:val="28"/>
          <w:szCs w:val="28"/>
        </w:rPr>
        <w:t>。</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其他</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6.1意向报名文件递交注意事项</w:t>
      </w:r>
    </w:p>
    <w:p>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pPr>
        <w:spacing w:line="360" w:lineRule="auto"/>
        <w:ind w:firstLine="560" w:firstLineChars="200"/>
        <w:rPr>
          <w:rFonts w:ascii="仿宋" w:hAnsi="仿宋" w:eastAsia="仿宋" w:cs="仿宋"/>
          <w:sz w:val="28"/>
          <w:szCs w:val="28"/>
        </w:rPr>
      </w:pPr>
      <w:r>
        <w:rPr>
          <w:rFonts w:ascii="仿宋" w:hAnsi="仿宋" w:eastAsia="仿宋" w:cs="仿宋"/>
          <w:sz w:val="28"/>
          <w:szCs w:val="28"/>
        </w:rPr>
        <w:t>6.2★情况说明</w:t>
      </w:r>
    </w:p>
    <w:p>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pPr>
        <w:spacing w:line="360" w:lineRule="auto"/>
        <w:rPr>
          <w:rFonts w:ascii="仿宋" w:hAnsi="仿宋" w:eastAsia="仿宋" w:cs="仿宋"/>
          <w:sz w:val="28"/>
          <w:szCs w:val="28"/>
        </w:rPr>
      </w:pPr>
      <w:r>
        <w:rPr>
          <w:rFonts w:ascii="仿宋" w:hAnsi="仿宋" w:eastAsia="仿宋" w:cs="仿宋"/>
          <w:sz w:val="28"/>
          <w:szCs w:val="28"/>
        </w:rPr>
        <w:t>6.3采购流程</w:t>
      </w:r>
    </w:p>
    <w:p>
      <w:pPr>
        <w:spacing w:line="360" w:lineRule="auto"/>
        <w:rPr>
          <w:rFonts w:ascii="仿宋" w:hAnsi="仿宋" w:eastAsia="仿宋" w:cs="仿宋"/>
          <w:sz w:val="28"/>
          <w:szCs w:val="28"/>
        </w:rPr>
      </w:pPr>
      <w:r>
        <w:rPr>
          <w:rFonts w:ascii="仿宋" w:hAnsi="仿宋" w:eastAsia="仿宋" w:cs="仿宋"/>
          <w:sz w:val="28"/>
          <w:szCs w:val="28"/>
        </w:rPr>
        <w:t xml:space="preserve">    （1）采购人接收书面意向报名文件→在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pPr>
        <w:numPr>
          <w:ilvl w:val="0"/>
          <w:numId w:val="1"/>
        </w:numPr>
        <w:tabs>
          <w:tab w:val="left" w:pos="312"/>
          <w:tab w:val="clear" w:pos="732"/>
        </w:tabs>
        <w:spacing w:line="360" w:lineRule="auto"/>
        <w:ind w:left="420" w:leftChars="0"/>
        <w:rPr>
          <w:rFonts w:ascii="仿宋" w:hAnsi="仿宋" w:eastAsia="仿宋" w:cs="仿宋"/>
          <w:b/>
          <w:bCs/>
          <w:sz w:val="32"/>
          <w:szCs w:val="32"/>
        </w:rPr>
      </w:pPr>
      <w:r>
        <w:rPr>
          <w:rFonts w:hint="eastAsia" w:ascii="仿宋" w:hAnsi="仿宋" w:eastAsia="仿宋" w:cs="仿宋"/>
          <w:b/>
          <w:bCs/>
          <w:sz w:val="32"/>
          <w:szCs w:val="32"/>
        </w:rPr>
        <w:t>联系方式</w:t>
      </w:r>
    </w:p>
    <w:p>
      <w:pPr>
        <w:spacing w:line="360" w:lineRule="auto"/>
        <w:ind w:firstLine="560"/>
        <w:rPr>
          <w:rFonts w:ascii="仿宋" w:hAnsi="仿宋" w:eastAsia="仿宋" w:cs="仿宋"/>
          <w:sz w:val="28"/>
          <w:szCs w:val="28"/>
        </w:rPr>
      </w:pPr>
      <w:r>
        <w:rPr>
          <w:rFonts w:hint="eastAsia" w:ascii="仿宋" w:hAnsi="仿宋" w:eastAsia="仿宋" w:cs="仿宋"/>
          <w:sz w:val="28"/>
          <w:szCs w:val="28"/>
        </w:rPr>
        <w:t>采购人：广州水投建工集团有限公司</w:t>
      </w:r>
    </w:p>
    <w:p>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址：广州市白云区松岗北街58号广州水投建工集团有限公司市政养护专业分公司大院</w:t>
      </w:r>
    </w:p>
    <w:p>
      <w:pPr>
        <w:spacing w:line="580" w:lineRule="exact"/>
        <w:ind w:firstLine="640" w:firstLineChars="200"/>
        <w:jc w:val="left"/>
        <w:rPr>
          <w:rFonts w:ascii="Times New Roman" w:hAnsi="Times New Roman" w:eastAsia="仿宋_GB2312" w:cs="Times New Roman"/>
          <w:bCs/>
          <w:sz w:val="32"/>
          <w:szCs w:val="32"/>
        </w:rPr>
      </w:pPr>
      <w:r>
        <w:rPr>
          <w:rFonts w:ascii="Times New Roman" w:hAnsi="Times New Roman" w:eastAsia="仿宋_GB2312" w:cs="Times New Roman"/>
          <w:bCs/>
          <w:sz w:val="32"/>
          <w:szCs w:val="32"/>
        </w:rPr>
        <w:t>联系人：</w:t>
      </w:r>
      <w:r>
        <w:rPr>
          <w:rFonts w:hint="eastAsia" w:ascii="Times New Roman" w:hAnsi="Times New Roman" w:eastAsia="仿宋_GB2312" w:cs="Times New Roman"/>
          <w:bCs/>
          <w:sz w:val="32"/>
          <w:szCs w:val="32"/>
        </w:rPr>
        <w:t>廖工</w:t>
      </w:r>
    </w:p>
    <w:p>
      <w:pPr>
        <w:spacing w:line="580" w:lineRule="exact"/>
        <w:ind w:firstLine="640" w:firstLineChars="200"/>
        <w:jc w:val="left"/>
        <w:rPr>
          <w:rFonts w:ascii="仿宋" w:hAnsi="仿宋" w:eastAsia="仿宋" w:cs="仿宋"/>
          <w:sz w:val="28"/>
          <w:szCs w:val="28"/>
        </w:rPr>
      </w:pPr>
      <w:r>
        <w:rPr>
          <w:rFonts w:ascii="Times New Roman" w:hAnsi="Times New Roman" w:eastAsia="仿宋_GB2312" w:cs="Times New Roman"/>
          <w:bCs/>
          <w:sz w:val="32"/>
          <w:szCs w:val="32"/>
        </w:rPr>
        <w:t>联系电话：</w:t>
      </w:r>
      <w:r>
        <w:rPr>
          <w:rFonts w:ascii="仿宋" w:hAnsi="仿宋" w:eastAsia="仿宋" w:cs="仿宋"/>
          <w:sz w:val="28"/>
          <w:szCs w:val="28"/>
        </w:rPr>
        <w:t>020-81992795</w:t>
      </w:r>
    </w:p>
    <w:p>
      <w:pPr>
        <w:spacing w:line="580" w:lineRule="exact"/>
        <w:ind w:firstLine="640" w:firstLineChars="200"/>
        <w:jc w:val="left"/>
        <w:rPr>
          <w:rFonts w:ascii="Times New Roman" w:hAnsi="Times New Roman" w:eastAsia="仿宋_GB2312" w:cs="Times New Roman"/>
          <w:bCs/>
          <w:color w:val="000000" w:themeColor="text1"/>
          <w:sz w:val="32"/>
          <w:szCs w:val="32"/>
          <w14:textFill>
            <w14:solidFill>
              <w14:schemeClr w14:val="tx1"/>
            </w14:solidFill>
          </w14:textFill>
        </w:rPr>
      </w:pPr>
      <w:r>
        <w:rPr>
          <w:rFonts w:ascii="Times New Roman" w:hAnsi="Times New Roman" w:eastAsia="仿宋_GB2312" w:cs="Times New Roman"/>
          <w:bCs/>
          <w:sz w:val="32"/>
          <w:szCs w:val="32"/>
        </w:rPr>
        <w:t>联系</w:t>
      </w:r>
      <w:r>
        <w:rPr>
          <w:rFonts w:ascii="Times New Roman" w:hAnsi="Times New Roman" w:eastAsia="仿宋_GB2312" w:cs="Times New Roman"/>
          <w:bCs/>
          <w:color w:val="000000" w:themeColor="text1"/>
          <w:sz w:val="32"/>
          <w:szCs w:val="32"/>
          <w14:textFill>
            <w14:solidFill>
              <w14:schemeClr w14:val="tx1"/>
            </w14:solidFill>
          </w14:textFill>
        </w:rPr>
        <w:t>邮箱：</w:t>
      </w:r>
      <w:r>
        <w:rPr>
          <w:rFonts w:ascii="Times New Roman" w:hAnsi="Times New Roman" w:eastAsia="仿宋_GB2312" w:cs="Times New Roman"/>
          <w:bCs/>
          <w:color w:val="000000" w:themeColor="text1"/>
          <w:sz w:val="32"/>
          <w:szCs w:val="32"/>
          <w14:textFill>
            <w14:solidFill>
              <w14:schemeClr w14:val="tx1"/>
            </w14:solidFill>
          </w14:textFill>
        </w:rPr>
        <w:fldChar w:fldCharType="begin"/>
      </w:r>
      <w:r>
        <w:rPr>
          <w:rFonts w:ascii="Times New Roman" w:hAnsi="Times New Roman" w:eastAsia="仿宋_GB2312" w:cs="Times New Roman"/>
          <w:bCs/>
          <w:color w:val="000000" w:themeColor="text1"/>
          <w:sz w:val="32"/>
          <w:szCs w:val="32"/>
          <w14:textFill>
            <w14:solidFill>
              <w14:schemeClr w14:val="tx1"/>
            </w14:solidFill>
          </w14:textFill>
        </w:rPr>
        <w:instrText xml:space="preserve"> HYPERLINK "mailto:gcgsyh@163.com" </w:instrText>
      </w:r>
      <w:r>
        <w:rPr>
          <w:rFonts w:ascii="Times New Roman" w:hAnsi="Times New Roman" w:eastAsia="仿宋_GB2312" w:cs="Times New Roman"/>
          <w:bCs/>
          <w:color w:val="000000" w:themeColor="text1"/>
          <w:sz w:val="32"/>
          <w:szCs w:val="32"/>
          <w14:textFill>
            <w14:solidFill>
              <w14:schemeClr w14:val="tx1"/>
            </w14:solidFill>
          </w14:textFill>
        </w:rPr>
        <w:fldChar w:fldCharType="separate"/>
      </w:r>
      <w:r>
        <w:rPr>
          <w:rStyle w:val="9"/>
          <w:rFonts w:ascii="Times New Roman" w:hAnsi="Times New Roman" w:eastAsia="仿宋_GB2312" w:cs="Times New Roman"/>
          <w:bCs/>
          <w:color w:val="000000" w:themeColor="text1"/>
          <w:sz w:val="32"/>
          <w:szCs w:val="32"/>
          <w14:textFill>
            <w14:solidFill>
              <w14:schemeClr w14:val="tx1"/>
            </w14:solidFill>
          </w14:textFill>
        </w:rPr>
        <w:t>gcgsyh@163.com</w:t>
      </w:r>
      <w:r>
        <w:rPr>
          <w:rFonts w:ascii="Times New Roman" w:hAnsi="Times New Roman" w:eastAsia="仿宋_GB2312" w:cs="Times New Roman"/>
          <w:bCs/>
          <w:color w:val="000000" w:themeColor="text1"/>
          <w:sz w:val="32"/>
          <w:szCs w:val="32"/>
          <w14:textFill>
            <w14:solidFill>
              <w14:schemeClr w14:val="tx1"/>
            </w14:solidFill>
          </w14:textFill>
        </w:rPr>
        <w:fldChar w:fldCharType="end"/>
      </w:r>
    </w:p>
    <w:p>
      <w:pPr>
        <w:spacing w:line="580" w:lineRule="exact"/>
        <w:ind w:firstLine="640" w:firstLineChars="200"/>
        <w:jc w:val="left"/>
        <w:rPr>
          <w:rFonts w:ascii="Times New Roman" w:hAnsi="Times New Roman" w:eastAsia="仿宋_GB2312" w:cs="Times New Roman"/>
          <w:bCs/>
          <w:sz w:val="32"/>
          <w:szCs w:val="32"/>
        </w:rPr>
      </w:pPr>
    </w:p>
    <w:p>
      <w:pPr>
        <w:spacing w:line="580" w:lineRule="exact"/>
        <w:ind w:firstLine="640" w:firstLineChars="200"/>
        <w:jc w:val="right"/>
        <w:rPr>
          <w:rFonts w:hint="eastAsia" w:ascii="Times New Roman" w:hAnsi="Times New Roman" w:eastAsia="仿宋_GB2312" w:cs="Times New Roman"/>
          <w:bCs/>
          <w:sz w:val="32"/>
          <w:szCs w:val="32"/>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rPr>
        <w:t>广州水投建工集团有限公司</w:t>
      </w:r>
    </w:p>
    <w:p>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rPr>
        <w:t>市政养护专业分公司</w:t>
      </w:r>
    </w:p>
    <w:p>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hint="eastAsia" w:ascii="Times New Roman" w:hAnsi="Times New Roman" w:eastAsia="仿宋_GB2312" w:cs="Times New Roman"/>
          <w:bCs/>
          <w:sz w:val="32"/>
          <w:szCs w:val="32"/>
          <w:u w:val="single"/>
          <w:lang w:val="en-US" w:eastAsia="zh-CN"/>
        </w:rPr>
        <w:t>2024</w:t>
      </w:r>
      <w:r>
        <w:rPr>
          <w:rFonts w:ascii="Times New Roman" w:hAnsi="Times New Roman" w:eastAsia="仿宋_GB2312" w:cs="Times New Roman"/>
          <w:bCs/>
          <w:sz w:val="32"/>
          <w:szCs w:val="32"/>
        </w:rPr>
        <w:t>年</w:t>
      </w:r>
      <w:r>
        <w:rPr>
          <w:rFonts w:hint="eastAsia" w:ascii="Times New Roman" w:hAnsi="Times New Roman" w:eastAsia="仿宋_GB2312" w:cs="Times New Roman"/>
          <w:bCs/>
          <w:sz w:val="32"/>
          <w:szCs w:val="32"/>
          <w:u w:val="single"/>
          <w:lang w:val="en-US" w:eastAsia="zh-CN"/>
        </w:rPr>
        <w:t>11</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 xml:space="preserve">28 </w:t>
      </w:r>
      <w:r>
        <w:rPr>
          <w:rFonts w:ascii="Times New Roman" w:hAnsi="Times New Roman" w:eastAsia="仿宋_GB2312" w:cs="Times New Roman"/>
          <w:bCs/>
          <w:sz w:val="32"/>
          <w:szCs w:val="32"/>
        </w:rPr>
        <w:t>日</w:t>
      </w:r>
    </w:p>
    <w:p>
      <w:pPr>
        <w:spacing w:line="360" w:lineRule="auto"/>
        <w:jc w:val="left"/>
        <w:rPr>
          <w:rFonts w:ascii="仿宋" w:hAnsi="仿宋" w:eastAsia="仿宋" w:cs="仿宋"/>
          <w:b/>
          <w:bCs/>
          <w:sz w:val="32"/>
          <w:szCs w:val="32"/>
        </w:rPr>
      </w:pPr>
      <w:r>
        <w:rPr>
          <w:rFonts w:hint="eastAsia" w:ascii="仿宋" w:hAnsi="仿宋" w:eastAsia="仿宋" w:cs="仿宋"/>
          <w:b/>
          <w:bCs/>
          <w:sz w:val="32"/>
          <w:szCs w:val="32"/>
        </w:rPr>
        <w:t>意向报名文件格式</w:t>
      </w:r>
    </w:p>
    <w:p>
      <w:pPr>
        <w:spacing w:line="360" w:lineRule="auto"/>
        <w:jc w:val="left"/>
        <w:rPr>
          <w:rFonts w:ascii="仿宋" w:hAnsi="仿宋" w:eastAsia="仿宋" w:cs="仿宋"/>
          <w:sz w:val="28"/>
          <w:szCs w:val="28"/>
        </w:rPr>
      </w:pPr>
    </w:p>
    <w:p>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r>
        <w:rPr>
          <w:rFonts w:hint="eastAsia" w:ascii="仿宋" w:hAnsi="仿宋" w:eastAsia="仿宋" w:cs="仿宋"/>
          <w:sz w:val="28"/>
          <w:szCs w:val="28"/>
        </w:rPr>
        <w:t>广州水投建工集团有限公司</w:t>
      </w:r>
      <w:r>
        <w:rPr>
          <w:rFonts w:ascii="仿宋" w:hAnsi="仿宋" w:eastAsia="仿宋" w:cs="仿宋"/>
          <w:sz w:val="28"/>
          <w:szCs w:val="28"/>
        </w:rPr>
        <w:t>：</w:t>
      </w:r>
    </w:p>
    <w:p>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u w:val="single"/>
          <w:lang w:val="en-US" w:eastAsia="zh-CN"/>
        </w:rPr>
        <w:t>北部水厂南线输配水主干管建设工程（齐富路段、大观北路段）--电气自控安装工程专业分包</w:t>
      </w:r>
      <w:r>
        <w:rPr>
          <w:rFonts w:ascii="仿宋" w:hAnsi="仿宋" w:eastAsia="仿宋" w:cs="仿宋"/>
          <w:sz w:val="28"/>
          <w:szCs w:val="28"/>
        </w:rPr>
        <w:t>”项目的意向报名信息，我公司决定参报名。</w:t>
      </w:r>
    </w:p>
    <w:p>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pPr>
        <w:spacing w:line="360" w:lineRule="auto"/>
        <w:jc w:val="left"/>
        <w:rPr>
          <w:rFonts w:ascii="仿宋" w:hAnsi="仿宋" w:eastAsia="仿宋" w:cs="仿宋"/>
          <w:sz w:val="28"/>
          <w:szCs w:val="28"/>
        </w:rPr>
      </w:pP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p>
      <w:pPr>
        <w:spacing w:line="360" w:lineRule="auto"/>
        <w:jc w:val="left"/>
        <w:rPr>
          <w:rFonts w:ascii="仿宋" w:hAnsi="仿宋" w:eastAsia="仿宋" w:cs="仿宋"/>
          <w:sz w:val="28"/>
          <w:szCs w:val="28"/>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732"/>
        </w:tabs>
        <w:ind w:left="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6F10E23"/>
    <w:rsid w:val="07FF1CF9"/>
    <w:rsid w:val="09137A2F"/>
    <w:rsid w:val="09496D37"/>
    <w:rsid w:val="0A701588"/>
    <w:rsid w:val="0FCF1672"/>
    <w:rsid w:val="106706F1"/>
    <w:rsid w:val="12A45152"/>
    <w:rsid w:val="14F90946"/>
    <w:rsid w:val="175E7D96"/>
    <w:rsid w:val="1B077400"/>
    <w:rsid w:val="1B9B064C"/>
    <w:rsid w:val="1BD42919"/>
    <w:rsid w:val="1CFF7385"/>
    <w:rsid w:val="1DAB29F9"/>
    <w:rsid w:val="21290513"/>
    <w:rsid w:val="21354AB4"/>
    <w:rsid w:val="29A064C7"/>
    <w:rsid w:val="2A7813FA"/>
    <w:rsid w:val="2E092829"/>
    <w:rsid w:val="319746A9"/>
    <w:rsid w:val="34354125"/>
    <w:rsid w:val="3A7008C6"/>
    <w:rsid w:val="40464190"/>
    <w:rsid w:val="40731A13"/>
    <w:rsid w:val="40A93E8A"/>
    <w:rsid w:val="41C303BC"/>
    <w:rsid w:val="43381E11"/>
    <w:rsid w:val="4AC5755A"/>
    <w:rsid w:val="5168144B"/>
    <w:rsid w:val="53E35FEF"/>
    <w:rsid w:val="57721628"/>
    <w:rsid w:val="58816255"/>
    <w:rsid w:val="5DFF49D0"/>
    <w:rsid w:val="5E5C416C"/>
    <w:rsid w:val="5E802B0B"/>
    <w:rsid w:val="5F450FE8"/>
    <w:rsid w:val="67177D85"/>
    <w:rsid w:val="689A1FEA"/>
    <w:rsid w:val="6CEE5243"/>
    <w:rsid w:val="6F21155F"/>
    <w:rsid w:val="7B397DF4"/>
    <w:rsid w:val="7C5515B2"/>
    <w:rsid w:val="7DF41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List"/>
    <w:basedOn w:val="1"/>
    <w:next w:val="1"/>
    <w:autoRedefine/>
    <w:qFormat/>
    <w:uiPriority w:val="0"/>
    <w:pPr>
      <w:snapToGrid w:val="0"/>
    </w:pPr>
    <w:rPr>
      <w:szCs w:val="24"/>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Strong"/>
    <w:basedOn w:val="7"/>
    <w:autoRedefine/>
    <w:qFormat/>
    <w:uiPriority w:val="0"/>
    <w:rPr>
      <w:b/>
    </w:rPr>
  </w:style>
  <w:style w:type="character" w:styleId="9">
    <w:name w:val="Hyperlink"/>
    <w:basedOn w:val="7"/>
    <w:autoRedefine/>
    <w:qFormat/>
    <w:uiPriority w:val="0"/>
    <w:rPr>
      <w:color w:val="0000FF"/>
      <w:u w:val="single"/>
    </w:rPr>
  </w:style>
  <w:style w:type="paragraph" w:customStyle="1" w:styleId="10">
    <w:name w:val="Default"/>
    <w:next w:val="4"/>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1838</Words>
  <Characters>1957</Characters>
  <Lines>15</Lines>
  <Paragraphs>4</Paragraphs>
  <TotalTime>1</TotalTime>
  <ScaleCrop>false</ScaleCrop>
  <LinksUpToDate>false</LinksUpToDate>
  <CharactersWithSpaces>2029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zxq-o</cp:lastModifiedBy>
  <cp:lastPrinted>2024-11-28T07:04:42Z</cp:lastPrinted>
  <dcterms:modified xsi:type="dcterms:W3CDTF">2024-11-28T07:10:12Z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EF07FDC54F6148709DA507FD177BEDDC_13</vt:lpwstr>
  </property>
</Properties>
</file>