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Times New Roman" w:hAnsi="Times New Roman" w:eastAsia="仿宋_GB2312" w:cs="Times New Roman"/>
          <w:b/>
          <w:sz w:val="36"/>
          <w:szCs w:val="36"/>
        </w:rPr>
      </w:pPr>
      <w:r>
        <w:rPr>
          <w:rFonts w:hint="eastAsia" w:ascii="Times New Roman" w:hAnsi="Times New Roman" w:eastAsia="仿宋_GB2312" w:cs="Times New Roman"/>
          <w:b/>
          <w:sz w:val="36"/>
          <w:szCs w:val="36"/>
        </w:rPr>
        <w:t>马涌1号泵站过江压力输送管工程施工总承包-安全巡查及交通疏解劳务分包</w:t>
      </w:r>
      <w:r>
        <w:rPr>
          <w:rFonts w:ascii="Times New Roman" w:hAnsi="Times New Roman" w:eastAsia="仿宋_GB2312" w:cs="Times New Roman"/>
          <w:b/>
          <w:sz w:val="36"/>
          <w:szCs w:val="36"/>
        </w:rPr>
        <w:t>采购意向</w:t>
      </w:r>
      <w:r>
        <w:rPr>
          <w:rFonts w:hint="eastAsia" w:ascii="Times New Roman" w:hAnsi="Times New Roman" w:eastAsia="仿宋_GB2312" w:cs="Times New Roman"/>
          <w:b/>
          <w:sz w:val="36"/>
          <w:szCs w:val="36"/>
          <w:lang w:val="en-US" w:eastAsia="zh-CN"/>
        </w:rPr>
        <w:t>邀请</w:t>
      </w:r>
      <w:r>
        <w:rPr>
          <w:rFonts w:ascii="Times New Roman" w:hAnsi="Times New Roman" w:eastAsia="仿宋_GB2312" w:cs="Times New Roman"/>
          <w:b/>
          <w:sz w:val="36"/>
          <w:szCs w:val="36"/>
        </w:rPr>
        <w:t>书</w:t>
      </w:r>
    </w:p>
    <w:p>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val="en-US" w:eastAsia="zh-CN"/>
        </w:rPr>
        <w:t>马涌1号泵站过江压力输送管工程施工总承包-安全巡查及交通疏解劳务分包采购意向邀请书</w:t>
      </w:r>
      <w:r>
        <w:rPr>
          <w:rFonts w:hint="eastAsia" w:ascii="仿宋" w:hAnsi="仿宋" w:eastAsia="仿宋" w:cs="仿宋"/>
          <w:sz w:val="28"/>
          <w:szCs w:val="28"/>
        </w:rPr>
        <w:t>已具备采购条件，现邀请</w:t>
      </w:r>
      <w:r>
        <w:rPr>
          <w:rFonts w:hint="eastAsia" w:ascii="仿宋" w:hAnsi="仿宋" w:eastAsia="仿宋" w:cs="仿宋"/>
          <w:sz w:val="28"/>
          <w:szCs w:val="28"/>
          <w:lang w:val="en-US" w:eastAsia="zh-CN"/>
        </w:rPr>
        <w:t>有相应资质的</w:t>
      </w:r>
      <w:r>
        <w:rPr>
          <w:rFonts w:hint="eastAsia" w:ascii="仿宋" w:hAnsi="仿宋" w:eastAsia="仿宋" w:cs="仿宋"/>
          <w:sz w:val="28"/>
          <w:szCs w:val="28"/>
        </w:rPr>
        <w:t>供应商报名参加本项目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采购项目简介</w:t>
      </w:r>
    </w:p>
    <w:p>
      <w:pPr>
        <w:spacing w:line="360" w:lineRule="auto"/>
        <w:ind w:firstLine="560" w:firstLineChars="200"/>
        <w:rPr>
          <w:rFonts w:hint="eastAsia" w:ascii="仿宋" w:hAnsi="仿宋" w:eastAsia="仿宋" w:cs="仿宋"/>
          <w:sz w:val="28"/>
          <w:szCs w:val="28"/>
          <w:u w:val="single"/>
          <w:lang w:eastAsia="zh-CN"/>
        </w:rPr>
      </w:pPr>
      <w:r>
        <w:rPr>
          <w:rFonts w:hint="eastAsia" w:ascii="仿宋" w:hAnsi="仿宋" w:eastAsia="仿宋" w:cs="仿宋"/>
          <w:sz w:val="28"/>
          <w:szCs w:val="28"/>
        </w:rPr>
        <w:t>1.1采购项目名称：</w:t>
      </w:r>
      <w:r>
        <w:rPr>
          <w:rFonts w:hint="eastAsia" w:ascii="仿宋" w:hAnsi="仿宋" w:eastAsia="仿宋" w:cs="仿宋"/>
          <w:sz w:val="28"/>
          <w:szCs w:val="28"/>
          <w:u w:val="single"/>
        </w:rPr>
        <w:t>马涌1号泵站过江压力输送管工程施工总承包-安全巡查及交通疏解劳务分包采购意向邀请书</w:t>
      </w:r>
      <w:r>
        <w:rPr>
          <w:rFonts w:hint="eastAsia" w:ascii="仿宋" w:hAnsi="仿宋" w:eastAsia="仿宋" w:cs="仿宋"/>
          <w:sz w:val="28"/>
          <w:szCs w:val="28"/>
        </w:rPr>
        <w:t>。</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广州水投建工集团有限公司</w:t>
      </w:r>
      <w:r>
        <w:rPr>
          <w:rFonts w:hint="eastAsia" w:ascii="仿宋" w:hAnsi="仿宋" w:eastAsia="仿宋" w:cs="仿宋"/>
          <w:sz w:val="28"/>
          <w:szCs w:val="28"/>
        </w:rPr>
        <w:t>。</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pPr>
        <w:spacing w:line="360" w:lineRule="auto"/>
        <w:ind w:firstLine="560" w:firstLineChars="200"/>
        <w:rPr>
          <w:rFonts w:ascii="仿宋" w:hAnsi="仿宋" w:eastAsia="仿宋" w:cs="仿宋"/>
          <w:sz w:val="28"/>
          <w:szCs w:val="28"/>
          <w:u w:val="none"/>
        </w:rPr>
      </w:pPr>
      <w:r>
        <w:rPr>
          <w:rFonts w:hint="eastAsia" w:ascii="仿宋" w:hAnsi="仿宋" w:eastAsia="仿宋" w:cs="仿宋"/>
          <w:sz w:val="28"/>
          <w:szCs w:val="28"/>
        </w:rPr>
        <w:t>1.4采购项目概况：</w:t>
      </w:r>
      <w:r>
        <w:rPr>
          <w:rFonts w:hint="eastAsia" w:ascii="仿宋" w:hAnsi="仿宋" w:eastAsia="仿宋" w:cs="仿宋"/>
          <w:sz w:val="28"/>
          <w:szCs w:val="28"/>
          <w:u w:val="none"/>
        </w:rPr>
        <w:t>参与本项目的采购（具体详见意向报名类别清单）</w:t>
      </w:r>
      <w:r>
        <w:rPr>
          <w:rFonts w:hint="eastAsia" w:ascii="仿宋" w:hAnsi="仿宋" w:eastAsia="仿宋" w:cs="仿宋"/>
          <w:sz w:val="28"/>
          <w:szCs w:val="28"/>
        </w:rPr>
        <w:t>。</w:t>
      </w:r>
      <w:r>
        <w:rPr>
          <w:rFonts w:hint="eastAsia" w:ascii="仿宋" w:hAnsi="仿宋" w:eastAsia="仿宋" w:cs="仿宋"/>
          <w:sz w:val="28"/>
          <w:szCs w:val="28"/>
          <w:u w:val="none"/>
        </w:rPr>
        <w:t xml:space="preserve"> </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采购内容和范围</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none"/>
        </w:rPr>
        <w:t>对参与本项目采购供应商进行资格审核（具体详见意向报名类别清单），结合工程项目实际需要进行择优选择。</w:t>
      </w:r>
      <w:r>
        <w:rPr>
          <w:rFonts w:hint="eastAsia" w:ascii="仿宋" w:hAnsi="仿宋" w:eastAsia="仿宋" w:cs="仿宋"/>
          <w:sz w:val="28"/>
          <w:szCs w:val="28"/>
          <w:u w:val="none"/>
        </w:rPr>
        <w:t xml:space="preserve">   </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供应商资格要求</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（1）与本项目其他响应人的单位负责人为同一人。</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（2）与本项目其他响应人存在控股关系。</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（3）被本项目所在地省级以上行业主管部门依法暂停、取消投标或禁止参加采购活动且处于有效期内的。</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（4）处于被责令停产停业、暂扣或者吊销执照、暂扣或者吊销许可证、吊销资质证书状态。</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（5）进入清算程序，或被宣告破产，或其他丧失履约能力情形的。</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（6）被“信用中国”网站(www.creditchina.gov.cn)列入失信被执行人、安全生产领城严重失信惩戒名单、拖欠农民工工资失信联合惩戒对象名单。</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（7）在“信用中国”网站(www.creditchina.gov.cn)中被列入严重失信主体名单。</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（8）其他违法违纪行为，经审查认为不宜被邀请参加采购活动的。</w:t>
      </w:r>
    </w:p>
    <w:p>
      <w:pPr>
        <w:spacing w:line="360" w:lineRule="auto"/>
        <w:ind w:firstLine="560" w:firstLineChars="200"/>
        <w:rPr>
          <w:rFonts w:ascii="仿宋" w:hAnsi="仿宋" w:eastAsia="仿宋" w:cs="仿宋"/>
          <w:sz w:val="28"/>
          <w:szCs w:val="28"/>
          <w:u w:val="single"/>
        </w:rPr>
      </w:pPr>
      <w:r>
        <w:rPr>
          <w:rFonts w:hint="eastAsia" w:ascii="仿宋" w:hAnsi="仿宋" w:eastAsia="仿宋" w:cs="仿宋"/>
          <w:sz w:val="28"/>
          <w:szCs w:val="28"/>
        </w:rPr>
        <w:t xml:space="preserve">（9）其他禁止情形： </w:t>
      </w:r>
      <w:r>
        <w:rPr>
          <w:rFonts w:hint="eastAsia" w:ascii="仿宋" w:hAnsi="仿宋" w:eastAsia="仿宋" w:cs="仿宋"/>
          <w:sz w:val="28"/>
          <w:szCs w:val="28"/>
          <w:u w:val="single"/>
        </w:rPr>
        <w:t xml:space="preserve">   /    </w:t>
      </w:r>
      <w:r>
        <w:rPr>
          <w:rFonts w:hint="eastAsia" w:ascii="仿宋" w:hAnsi="仿宋" w:eastAsia="仿宋" w:cs="仿宋"/>
          <w:sz w:val="28"/>
          <w:szCs w:val="28"/>
        </w:rPr>
        <w:t>。</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获取方式</w:t>
      </w:r>
    </w:p>
    <w:p>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9"/>
          <w:rFonts w:ascii="仿宋" w:hAnsi="仿宋" w:eastAsia="仿宋" w:cs="仿宋"/>
          <w:color w:val="auto"/>
          <w:sz w:val="28"/>
          <w:szCs w:val="28"/>
        </w:rPr>
        <w:t>http://www.gzswgc.cn/）</w:t>
      </w:r>
      <w:r>
        <w:rPr>
          <w:rStyle w:val="9"/>
          <w:rFonts w:ascii="仿宋" w:hAnsi="仿宋" w:eastAsia="仿宋" w:cs="仿宋"/>
          <w:color w:val="auto"/>
          <w:sz w:val="28"/>
          <w:szCs w:val="28"/>
        </w:rPr>
        <w:fldChar w:fldCharType="end"/>
      </w:r>
      <w:r>
        <w:rPr>
          <w:rFonts w:ascii="仿宋" w:hAnsi="仿宋" w:eastAsia="仿宋" w:cs="仿宋"/>
          <w:sz w:val="28"/>
          <w:szCs w:val="28"/>
        </w:rPr>
        <w:t>平台获取文件。</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意向报名文件的递交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书面递交意向报名文件截止时间：</w:t>
      </w:r>
      <w:r>
        <w:rPr>
          <w:rFonts w:hint="eastAsia" w:ascii="仿宋" w:hAnsi="仿宋" w:eastAsia="仿宋" w:cs="仿宋"/>
          <w:sz w:val="28"/>
          <w:szCs w:val="28"/>
          <w:u w:val="single"/>
          <w:lang w:val="en-US" w:eastAsia="zh-CN"/>
        </w:rPr>
        <w:t>2024</w:t>
      </w:r>
      <w:r>
        <w:rPr>
          <w:rFonts w:ascii="仿宋" w:hAnsi="仿宋" w:eastAsia="仿宋" w:cs="仿宋"/>
          <w:sz w:val="28"/>
          <w:szCs w:val="28"/>
        </w:rPr>
        <w:t>年</w:t>
      </w:r>
      <w:r>
        <w:rPr>
          <w:rFonts w:hint="eastAsia" w:ascii="仿宋" w:hAnsi="仿宋" w:eastAsia="仿宋" w:cs="仿宋"/>
          <w:sz w:val="28"/>
          <w:szCs w:val="28"/>
          <w:u w:val="single"/>
          <w:lang w:val="en-US" w:eastAsia="zh-CN"/>
        </w:rPr>
        <w:t xml:space="preserve"> 11</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15 </w:t>
      </w:r>
      <w:r>
        <w:rPr>
          <w:rFonts w:ascii="仿宋" w:hAnsi="仿宋" w:eastAsia="仿宋" w:cs="仿宋"/>
          <w:sz w:val="28"/>
          <w:szCs w:val="28"/>
        </w:rPr>
        <w:t>日</w:t>
      </w:r>
      <w:r>
        <w:rPr>
          <w:rFonts w:hint="eastAsia" w:ascii="仿宋" w:hAnsi="仿宋" w:eastAsia="仿宋" w:cs="仿宋"/>
          <w:sz w:val="28"/>
          <w:szCs w:val="28"/>
          <w:u w:val="single"/>
          <w:lang w:val="en-US" w:eastAsia="zh-CN"/>
        </w:rPr>
        <w:t xml:space="preserve"> 17</w:t>
      </w:r>
      <w:r>
        <w:rPr>
          <w:rFonts w:ascii="仿宋" w:hAnsi="仿宋" w:eastAsia="仿宋" w:cs="仿宋"/>
          <w:sz w:val="28"/>
          <w:szCs w:val="28"/>
        </w:rPr>
        <w:t>时</w:t>
      </w:r>
      <w:r>
        <w:rPr>
          <w:rFonts w:hint="eastAsia" w:ascii="仿宋" w:hAnsi="仿宋" w:eastAsia="仿宋" w:cs="仿宋"/>
          <w:sz w:val="28"/>
          <w:szCs w:val="28"/>
          <w:u w:val="single"/>
          <w:lang w:val="en-US" w:eastAsia="zh-CN"/>
        </w:rPr>
        <w:t xml:space="preserve"> 00</w:t>
      </w:r>
      <w:r>
        <w:rPr>
          <w:rFonts w:ascii="仿宋" w:hAnsi="仿宋" w:eastAsia="仿宋" w:cs="仿宋"/>
          <w:sz w:val="28"/>
          <w:szCs w:val="28"/>
        </w:rPr>
        <w:t>分（北京时间）。</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rPr>
        <w:t>广州水投建工集团有限公司</w:t>
      </w:r>
      <w:r>
        <w:rPr>
          <w:rFonts w:ascii="仿宋" w:hAnsi="仿宋" w:eastAsia="仿宋" w:cs="仿宋"/>
          <w:sz w:val="28"/>
          <w:szCs w:val="28"/>
          <w:u w:val="single"/>
        </w:rPr>
        <w:t>市政养护专业分公司</w:t>
      </w:r>
      <w:r>
        <w:rPr>
          <w:rFonts w:hint="eastAsia" w:ascii="仿宋" w:hAnsi="仿宋" w:eastAsia="仿宋" w:cs="仿宋"/>
          <w:sz w:val="28"/>
          <w:szCs w:val="28"/>
          <w:u w:val="single"/>
        </w:rPr>
        <w:t xml:space="preserve">   </w:t>
      </w:r>
      <w:r>
        <w:rPr>
          <w:rFonts w:ascii="仿宋" w:hAnsi="仿宋" w:eastAsia="仿宋" w:cs="仿宋"/>
          <w:sz w:val="28"/>
          <w:szCs w:val="28"/>
        </w:rPr>
        <w:t>。</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其他</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6.1意向报名文件递交注意事项</w:t>
      </w:r>
    </w:p>
    <w:p>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6.2★情况说明</w:t>
      </w:r>
    </w:p>
    <w:p>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pPr>
        <w:spacing w:line="360" w:lineRule="auto"/>
        <w:rPr>
          <w:rFonts w:ascii="仿宋" w:hAnsi="仿宋" w:eastAsia="仿宋" w:cs="仿宋"/>
          <w:sz w:val="28"/>
          <w:szCs w:val="28"/>
        </w:rPr>
      </w:pPr>
      <w:r>
        <w:rPr>
          <w:rFonts w:ascii="仿宋" w:hAnsi="仿宋" w:eastAsia="仿宋" w:cs="仿宋"/>
          <w:sz w:val="28"/>
          <w:szCs w:val="28"/>
        </w:rPr>
        <w:t>6.3采购流程</w:t>
      </w:r>
    </w:p>
    <w:p>
      <w:pPr>
        <w:spacing w:line="360" w:lineRule="auto"/>
        <w:rPr>
          <w:rFonts w:ascii="仿宋" w:hAnsi="仿宋" w:eastAsia="仿宋" w:cs="仿宋"/>
          <w:sz w:val="28"/>
          <w:szCs w:val="28"/>
        </w:rPr>
      </w:pPr>
      <w:r>
        <w:rPr>
          <w:rFonts w:ascii="仿宋" w:hAnsi="仿宋" w:eastAsia="仿宋" w:cs="仿宋"/>
          <w:sz w:val="28"/>
          <w:szCs w:val="28"/>
        </w:rPr>
        <w:t xml:space="preserve">    （1）采购人接收书面意向报名文件→在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联系方式</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采购人：广州水投建工集团有限公司</w:t>
      </w:r>
    </w:p>
    <w:p>
      <w:pPr>
        <w:spacing w:line="360" w:lineRule="auto"/>
        <w:ind w:left="1679" w:leftChars="266" w:hanging="1120"/>
        <w:rPr>
          <w:rFonts w:hint="eastAsia" w:ascii="仿宋" w:hAnsi="仿宋" w:eastAsia="仿宋" w:cs="仿宋"/>
          <w:sz w:val="28"/>
          <w:szCs w:val="28"/>
        </w:rPr>
      </w:pPr>
      <w:r>
        <w:rPr>
          <w:rFonts w:hint="eastAsia" w:ascii="仿宋" w:hAnsi="仿宋" w:eastAsia="仿宋" w:cs="仿宋"/>
          <w:sz w:val="28"/>
          <w:szCs w:val="28"/>
        </w:rPr>
        <w:t>地  址：广州市白云区松岗北街58号广州水投建工集团有限公司</w:t>
      </w:r>
    </w:p>
    <w:p>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市政养护专业分公司大院</w:t>
      </w:r>
    </w:p>
    <w:p>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rPr>
        <w:t>廖工</w:t>
      </w:r>
    </w:p>
    <w:p>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pPr>
        <w:spacing w:line="580" w:lineRule="exact"/>
        <w:ind w:firstLine="640" w:firstLineChars="200"/>
        <w:jc w:val="left"/>
        <w:rPr>
          <w:rFonts w:ascii="Times New Roman" w:hAnsi="Times New Roman" w:eastAsia="仿宋_GB2312" w:cs="Times New Roman"/>
          <w:bCs/>
          <w:color w:val="000000" w:themeColor="text1"/>
          <w:sz w:val="32"/>
          <w:szCs w:val="32"/>
          <w14:textFill>
            <w14:solidFill>
              <w14:schemeClr w14:val="tx1"/>
            </w14:solidFill>
          </w14:textFill>
        </w:rPr>
      </w:pPr>
      <w:r>
        <w:rPr>
          <w:rFonts w:ascii="Times New Roman" w:hAnsi="Times New Roman" w:eastAsia="仿宋_GB2312" w:cs="Times New Roman"/>
          <w:bCs/>
          <w:sz w:val="32"/>
          <w:szCs w:val="32"/>
        </w:rPr>
        <w:t>联系</w:t>
      </w:r>
      <w:r>
        <w:rPr>
          <w:rFonts w:ascii="Times New Roman" w:hAnsi="Times New Roman" w:eastAsia="仿宋_GB2312" w:cs="Times New Roman"/>
          <w:bCs/>
          <w:color w:val="000000" w:themeColor="text1"/>
          <w:sz w:val="32"/>
          <w:szCs w:val="32"/>
          <w14:textFill>
            <w14:solidFill>
              <w14:schemeClr w14:val="tx1"/>
            </w14:solidFill>
          </w14:textFill>
        </w:rPr>
        <w:t>邮箱：</w:t>
      </w:r>
      <w:r>
        <w:rPr>
          <w:rFonts w:ascii="Times New Roman" w:hAnsi="Times New Roman" w:eastAsia="仿宋_GB2312" w:cs="Times New Roman"/>
          <w:bCs/>
          <w:color w:val="000000" w:themeColor="text1"/>
          <w:sz w:val="32"/>
          <w:szCs w:val="32"/>
          <w14:textFill>
            <w14:solidFill>
              <w14:schemeClr w14:val="tx1"/>
            </w14:solidFill>
          </w14:textFill>
        </w:rPr>
        <w:fldChar w:fldCharType="begin"/>
      </w:r>
      <w:r>
        <w:rPr>
          <w:rFonts w:ascii="Times New Roman" w:hAnsi="Times New Roman" w:eastAsia="仿宋_GB2312" w:cs="Times New Roman"/>
          <w:bCs/>
          <w:color w:val="000000" w:themeColor="text1"/>
          <w:sz w:val="32"/>
          <w:szCs w:val="32"/>
          <w14:textFill>
            <w14:solidFill>
              <w14:schemeClr w14:val="tx1"/>
            </w14:solidFill>
          </w14:textFill>
        </w:rPr>
        <w:instrText xml:space="preserve"> HYPERLINK "mailto:gcgsyh@163.com" </w:instrText>
      </w:r>
      <w:r>
        <w:rPr>
          <w:rFonts w:ascii="Times New Roman" w:hAnsi="Times New Roman" w:eastAsia="仿宋_GB2312" w:cs="Times New Roman"/>
          <w:bCs/>
          <w:color w:val="000000" w:themeColor="text1"/>
          <w:sz w:val="32"/>
          <w:szCs w:val="32"/>
          <w14:textFill>
            <w14:solidFill>
              <w14:schemeClr w14:val="tx1"/>
            </w14:solidFill>
          </w14:textFill>
        </w:rPr>
        <w:fldChar w:fldCharType="separate"/>
      </w:r>
      <w:r>
        <w:rPr>
          <w:rStyle w:val="9"/>
          <w:rFonts w:ascii="Times New Roman" w:hAnsi="Times New Roman" w:eastAsia="仿宋_GB2312" w:cs="Times New Roman"/>
          <w:bCs/>
          <w:color w:val="000000" w:themeColor="text1"/>
          <w:sz w:val="32"/>
          <w:szCs w:val="32"/>
          <w14:textFill>
            <w14:solidFill>
              <w14:schemeClr w14:val="tx1"/>
            </w14:solidFill>
          </w14:textFill>
        </w:rPr>
        <w:t>gcgsyh@163.com</w:t>
      </w:r>
      <w:r>
        <w:rPr>
          <w:rFonts w:ascii="Times New Roman" w:hAnsi="Times New Roman" w:eastAsia="仿宋_GB2312" w:cs="Times New Roman"/>
          <w:bCs/>
          <w:color w:val="000000" w:themeColor="text1"/>
          <w:sz w:val="32"/>
          <w:szCs w:val="32"/>
          <w14:textFill>
            <w14:solidFill>
              <w14:schemeClr w14:val="tx1"/>
            </w14:solidFill>
          </w14:textFill>
        </w:rPr>
        <w:fldChar w:fldCharType="end"/>
      </w:r>
    </w:p>
    <w:p>
      <w:pPr>
        <w:spacing w:line="580" w:lineRule="exact"/>
        <w:ind w:firstLine="640" w:firstLineChars="200"/>
        <w:jc w:val="left"/>
        <w:rPr>
          <w:rFonts w:ascii="Times New Roman" w:hAnsi="Times New Roman" w:eastAsia="仿宋_GB2312" w:cs="Times New Roman"/>
          <w:bCs/>
          <w:sz w:val="32"/>
          <w:szCs w:val="32"/>
        </w:rPr>
      </w:pPr>
    </w:p>
    <w:p>
      <w:pPr>
        <w:spacing w:line="580" w:lineRule="exact"/>
        <w:ind w:firstLine="640" w:firstLineChars="200"/>
        <w:jc w:val="right"/>
        <w:rPr>
          <w:rFonts w:ascii="Times New Roman" w:hAnsi="Times New Roman" w:eastAsia="仿宋_GB2312" w:cs="Times New Roman"/>
          <w:bCs/>
          <w:sz w:val="32"/>
          <w:szCs w:val="32"/>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rPr>
        <w:t>广州水投建工集团有限公司</w:t>
      </w:r>
    </w:p>
    <w:p>
      <w:pPr>
        <w:spacing w:line="580" w:lineRule="exact"/>
        <w:ind w:firstLine="640" w:firstLineChars="200"/>
        <w:jc w:val="righ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市政养护专业分公司</w:t>
      </w:r>
    </w:p>
    <w:p>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hint="eastAsia" w:ascii="Times New Roman" w:hAnsi="Times New Roman" w:eastAsia="仿宋_GB2312" w:cs="Times New Roman"/>
          <w:bCs/>
          <w:sz w:val="32"/>
          <w:szCs w:val="32"/>
          <w:u w:val="single"/>
          <w:lang w:val="en-US" w:eastAsia="zh-CN"/>
        </w:rPr>
        <w:t>2024</w:t>
      </w:r>
      <w:r>
        <w:rPr>
          <w:rFonts w:ascii="Times New Roman" w:hAnsi="Times New Roman" w:eastAsia="仿宋_GB2312" w:cs="Times New Roman"/>
          <w:bCs/>
          <w:sz w:val="32"/>
          <w:szCs w:val="32"/>
        </w:rPr>
        <w:t>年</w:t>
      </w:r>
      <w:r>
        <w:rPr>
          <w:rFonts w:hint="eastAsia" w:ascii="Times New Roman" w:hAnsi="Times New Roman" w:eastAsia="仿宋_GB2312" w:cs="Times New Roman"/>
          <w:bCs/>
          <w:sz w:val="32"/>
          <w:szCs w:val="32"/>
          <w:u w:val="single"/>
          <w:lang w:val="en-US" w:eastAsia="zh-CN"/>
        </w:rPr>
        <w:t xml:space="preserve"> 11 </w:t>
      </w:r>
      <w:r>
        <w:rPr>
          <w:rFonts w:ascii="Times New Roman" w:hAnsi="Times New Roman" w:eastAsia="仿宋_GB2312" w:cs="Times New Roman"/>
          <w:bCs/>
          <w:sz w:val="32"/>
          <w:szCs w:val="32"/>
        </w:rPr>
        <w:t>月</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 xml:space="preserve">14 </w:t>
      </w:r>
      <w:r>
        <w:rPr>
          <w:rFonts w:ascii="Times New Roman" w:hAnsi="Times New Roman" w:eastAsia="仿宋_GB2312" w:cs="Times New Roman"/>
          <w:bCs/>
          <w:sz w:val="32"/>
          <w:szCs w:val="32"/>
        </w:rPr>
        <w:t>日</w:t>
      </w:r>
    </w:p>
    <w:p>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意向报名类别清单</w:t>
      </w:r>
    </w:p>
    <w:p>
      <w:pPr>
        <w:spacing w:line="360" w:lineRule="auto"/>
        <w:jc w:val="left"/>
        <w:rPr>
          <w:rFonts w:ascii="仿宋" w:hAnsi="仿宋" w:eastAsia="仿宋" w:cs="仿宋"/>
          <w:b/>
          <w:bCs/>
          <w:sz w:val="28"/>
          <w:szCs w:val="28"/>
        </w:rPr>
      </w:pP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1686"/>
        <w:gridCol w:w="1676"/>
        <w:gridCol w:w="2838"/>
        <w:gridCol w:w="2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9" w:hRule="atLeast"/>
        </w:trPr>
        <w:tc>
          <w:tcPr>
            <w:tcW w:w="450" w:type="pct"/>
            <w:vAlign w:val="center"/>
          </w:tcPr>
          <w:p>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rPr>
              <w:t>分类</w:t>
            </w:r>
            <w:r>
              <w:rPr>
                <w:rFonts w:hint="eastAsia" w:ascii="仿宋" w:hAnsi="仿宋" w:eastAsia="仿宋" w:cs="仿宋"/>
                <w:szCs w:val="21"/>
                <w:lang w:val="en-US" w:eastAsia="zh-CN"/>
              </w:rPr>
              <w:t>1</w:t>
            </w:r>
          </w:p>
        </w:tc>
        <w:tc>
          <w:tcPr>
            <w:tcW w:w="907" w:type="pct"/>
            <w:vAlign w:val="center"/>
          </w:tcPr>
          <w:p>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马涌1号泵站过江压力输送管工程施工总承包-安全巡查及交通疏解劳务分包</w:t>
            </w:r>
          </w:p>
        </w:tc>
        <w:tc>
          <w:tcPr>
            <w:tcW w:w="902" w:type="pct"/>
            <w:vAlign w:val="center"/>
          </w:tcPr>
          <w:p>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劳务分包</w:t>
            </w:r>
          </w:p>
        </w:tc>
        <w:tc>
          <w:tcPr>
            <w:tcW w:w="1527" w:type="pct"/>
            <w:vAlign w:val="center"/>
          </w:tcPr>
          <w:p>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施工劳务不分等级资质，并持有安全生产许可证</w:t>
            </w:r>
          </w:p>
        </w:tc>
        <w:tc>
          <w:tcPr>
            <w:tcW w:w="1212" w:type="pct"/>
            <w:vAlign w:val="center"/>
          </w:tcPr>
          <w:p>
            <w:pPr>
              <w:spacing w:line="360" w:lineRule="auto"/>
              <w:jc w:val="center"/>
              <w:rPr>
                <w:rFonts w:hint="eastAsia" w:ascii="仿宋" w:hAnsi="仿宋" w:eastAsia="仿宋" w:cs="仿宋"/>
                <w:szCs w:val="21"/>
                <w:lang w:val="en-US" w:eastAsia="zh-CN"/>
              </w:rPr>
            </w:pPr>
          </w:p>
        </w:tc>
      </w:tr>
    </w:tbl>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rPr>
          <w:rFonts w:hint="eastAsia" w:ascii="仿宋" w:hAnsi="仿宋" w:eastAsia="仿宋" w:cs="仿宋"/>
          <w:b/>
          <w:bCs/>
          <w:sz w:val="32"/>
          <w:szCs w:val="32"/>
        </w:rPr>
      </w:pPr>
    </w:p>
    <w:p>
      <w:pPr>
        <w:spacing w:line="360" w:lineRule="auto"/>
        <w:rPr>
          <w:rFonts w:hint="eastAsia" w:ascii="仿宋" w:hAnsi="仿宋" w:eastAsia="仿宋" w:cs="仿宋"/>
          <w:b/>
          <w:bCs/>
          <w:sz w:val="32"/>
          <w:szCs w:val="32"/>
        </w:rPr>
      </w:pPr>
    </w:p>
    <w:p>
      <w:pPr>
        <w:spacing w:line="360" w:lineRule="auto"/>
        <w:jc w:val="left"/>
        <w:rPr>
          <w:rFonts w:hint="eastAsia" w:ascii="仿宋" w:hAnsi="仿宋" w:eastAsia="仿宋" w:cs="仿宋"/>
          <w:b/>
          <w:bCs/>
          <w:sz w:val="32"/>
          <w:szCs w:val="32"/>
        </w:rPr>
      </w:pPr>
    </w:p>
    <w:p>
      <w:pPr>
        <w:spacing w:line="360" w:lineRule="auto"/>
        <w:jc w:val="left"/>
        <w:rPr>
          <w:rFonts w:hint="eastAsia" w:ascii="仿宋" w:hAnsi="仿宋" w:eastAsia="仿宋" w:cs="仿宋"/>
          <w:b/>
          <w:bCs/>
          <w:sz w:val="32"/>
          <w:szCs w:val="32"/>
        </w:rPr>
      </w:pPr>
    </w:p>
    <w:p>
      <w:pPr>
        <w:spacing w:line="360" w:lineRule="auto"/>
        <w:jc w:val="left"/>
        <w:rPr>
          <w:rFonts w:ascii="仿宋" w:hAnsi="仿宋" w:eastAsia="仿宋" w:cs="仿宋"/>
          <w:b/>
          <w:bCs/>
          <w:sz w:val="32"/>
          <w:szCs w:val="32"/>
        </w:rPr>
      </w:pPr>
      <w:r>
        <w:rPr>
          <w:rFonts w:hint="eastAsia" w:ascii="仿宋" w:hAnsi="仿宋" w:eastAsia="仿宋" w:cs="仿宋"/>
          <w:b/>
          <w:bCs/>
          <w:sz w:val="32"/>
          <w:szCs w:val="32"/>
        </w:rPr>
        <w:t>意向报名文件格式</w:t>
      </w:r>
    </w:p>
    <w:p>
      <w:pPr>
        <w:spacing w:line="360" w:lineRule="auto"/>
        <w:jc w:val="left"/>
        <w:rPr>
          <w:rFonts w:ascii="仿宋" w:hAnsi="仿宋" w:eastAsia="仿宋" w:cs="仿宋"/>
          <w:sz w:val="28"/>
          <w:szCs w:val="28"/>
        </w:rPr>
      </w:pPr>
    </w:p>
    <w:p>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r>
        <w:rPr>
          <w:rFonts w:hint="eastAsia" w:ascii="仿宋" w:hAnsi="仿宋" w:eastAsia="仿宋" w:cs="仿宋"/>
          <w:sz w:val="28"/>
          <w:szCs w:val="28"/>
        </w:rPr>
        <w:t>广州水投建工集团有限公司</w:t>
      </w:r>
      <w:r>
        <w:rPr>
          <w:rFonts w:ascii="仿宋" w:hAnsi="仿宋" w:eastAsia="仿宋" w:cs="仿宋"/>
          <w:sz w:val="28"/>
          <w:szCs w:val="28"/>
        </w:rPr>
        <w:t>：</w:t>
      </w:r>
    </w:p>
    <w:p>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u w:val="single"/>
          <w:lang w:val="en-US" w:eastAsia="zh-CN"/>
        </w:rPr>
        <w:t>马涌1号泵站过江压力输送管工程施工总承包-安全巡查及交通疏解劳务分包</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lang w:val="en-US" w:eastAsia="zh-CN"/>
        </w:rPr>
        <w:t xml:space="preserve"> (分类名称) </w:t>
      </w:r>
      <w:r>
        <w:rPr>
          <w:rFonts w:ascii="仿宋" w:hAnsi="仿宋" w:eastAsia="仿宋" w:cs="仿宋"/>
          <w:sz w:val="28"/>
          <w:szCs w:val="28"/>
        </w:rPr>
        <w:t>的报名。</w:t>
      </w:r>
    </w:p>
    <w:p>
      <w:pPr>
        <w:spacing w:line="360" w:lineRule="auto"/>
        <w:ind w:firstLine="56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w:t>
      </w:r>
      <w:bookmarkStart w:id="0" w:name="_GoBack"/>
      <w:bookmarkEnd w:id="0"/>
      <w:r>
        <w:rPr>
          <w:rFonts w:ascii="仿宋" w:hAnsi="仿宋" w:eastAsia="仿宋" w:cs="仿宋"/>
          <w:sz w:val="28"/>
          <w:szCs w:val="28"/>
        </w:rPr>
        <w:t>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pPr>
        <w:spacing w:line="360" w:lineRule="auto"/>
        <w:jc w:val="left"/>
        <w:rPr>
          <w:rFonts w:ascii="仿宋" w:hAnsi="仿宋" w:eastAsia="仿宋" w:cs="仿宋"/>
          <w:sz w:val="28"/>
          <w:szCs w:val="28"/>
        </w:rPr>
      </w:pPr>
    </w:p>
    <w:p>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732"/>
        </w:tabs>
        <w:ind w:left="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MTcyNGE2Y2YxNWYyMzM5NGIzMGE2ODc2ODMxYzMifQ=="/>
  </w:docVars>
  <w:rsids>
    <w:rsidRoot w:val="2E092829"/>
    <w:rsid w:val="00A14D08"/>
    <w:rsid w:val="00DD568A"/>
    <w:rsid w:val="04322158"/>
    <w:rsid w:val="06F10E23"/>
    <w:rsid w:val="09137A2F"/>
    <w:rsid w:val="0A701588"/>
    <w:rsid w:val="0FCF1672"/>
    <w:rsid w:val="106706F1"/>
    <w:rsid w:val="12A45152"/>
    <w:rsid w:val="14F90946"/>
    <w:rsid w:val="175E7D96"/>
    <w:rsid w:val="1B9B064C"/>
    <w:rsid w:val="1BD42919"/>
    <w:rsid w:val="1CFF7385"/>
    <w:rsid w:val="1D183CCC"/>
    <w:rsid w:val="1DAB29F9"/>
    <w:rsid w:val="21290513"/>
    <w:rsid w:val="21354AB4"/>
    <w:rsid w:val="29A064C7"/>
    <w:rsid w:val="2A7813FA"/>
    <w:rsid w:val="2E092829"/>
    <w:rsid w:val="319746A9"/>
    <w:rsid w:val="34354125"/>
    <w:rsid w:val="3A7008C6"/>
    <w:rsid w:val="40464190"/>
    <w:rsid w:val="40731A13"/>
    <w:rsid w:val="40A93E8A"/>
    <w:rsid w:val="41C303BC"/>
    <w:rsid w:val="43381E11"/>
    <w:rsid w:val="4AC5755A"/>
    <w:rsid w:val="5168144B"/>
    <w:rsid w:val="53E35FEF"/>
    <w:rsid w:val="557F738C"/>
    <w:rsid w:val="57721628"/>
    <w:rsid w:val="58816255"/>
    <w:rsid w:val="5DFF49D0"/>
    <w:rsid w:val="5E5C416C"/>
    <w:rsid w:val="5E802B0B"/>
    <w:rsid w:val="5F450FE8"/>
    <w:rsid w:val="67177D85"/>
    <w:rsid w:val="689A1FEA"/>
    <w:rsid w:val="6CEE5243"/>
    <w:rsid w:val="6F21155F"/>
    <w:rsid w:val="7A2E2931"/>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99"/>
    <w:pPr>
      <w:tabs>
        <w:tab w:val="center" w:pos="4153"/>
        <w:tab w:val="right" w:pos="8306"/>
      </w:tabs>
      <w:snapToGrid w:val="0"/>
      <w:jc w:val="left"/>
    </w:pPr>
    <w:rPr>
      <w:sz w:val="18"/>
      <w:szCs w:val="18"/>
    </w:rPr>
  </w:style>
  <w:style w:type="paragraph" w:styleId="4">
    <w:name w:val="List"/>
    <w:basedOn w:val="1"/>
    <w:next w:val="1"/>
    <w:autoRedefine/>
    <w:qFormat/>
    <w:uiPriority w:val="0"/>
    <w:pPr>
      <w:snapToGrid w:val="0"/>
    </w:pPr>
    <w:rPr>
      <w:szCs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autoRedefine/>
    <w:qFormat/>
    <w:uiPriority w:val="0"/>
    <w:rPr>
      <w:b/>
    </w:rPr>
  </w:style>
  <w:style w:type="character" w:styleId="9">
    <w:name w:val="Hyperlink"/>
    <w:basedOn w:val="7"/>
    <w:autoRedefine/>
    <w:qFormat/>
    <w:uiPriority w:val="0"/>
    <w:rPr>
      <w:color w:val="0000FF"/>
      <w:u w:val="single"/>
    </w:rPr>
  </w:style>
  <w:style w:type="paragraph" w:customStyle="1" w:styleId="10">
    <w:name w:val="Default"/>
    <w:next w:val="4"/>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1838</Words>
  <Characters>1957</Characters>
  <Lines>15</Lines>
  <Paragraphs>4</Paragraphs>
  <TotalTime>1</TotalTime>
  <ScaleCrop>false</ScaleCrop>
  <LinksUpToDate>false</LinksUpToDate>
  <CharactersWithSpaces>2029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zxq-o</cp:lastModifiedBy>
  <dcterms:modified xsi:type="dcterms:W3CDTF">2024-11-13T07:42:37Z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EF07FDC54F6148709DA507FD177BEDDC_13</vt:lpwstr>
  </property>
</Properties>
</file>