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color w:val="auto"/>
          <w:highlight w:val="none"/>
        </w:rPr>
      </w:pPr>
      <w:r>
        <w:rPr>
          <w:rFonts w:hint="eastAsia" w:ascii="Times New Roman" w:hAnsi="Times New Roman" w:cs="Times New Roman"/>
          <w:color w:val="auto"/>
          <w:highlight w:val="none"/>
        </w:rPr>
        <w:t xml:space="preserve"> </w:t>
      </w:r>
      <w:bookmarkStart w:id="47" w:name="_GoBack"/>
      <w:bookmarkEnd w:id="47"/>
    </w:p>
    <w:p>
      <w:pPr>
        <w:tabs>
          <w:tab w:val="left" w:pos="3749"/>
        </w:tabs>
        <w:rPr>
          <w:rFonts w:ascii="Times New Roman" w:hAnsi="Times New Roman" w:cs="Times New Roman"/>
          <w:color w:val="auto"/>
          <w:highlight w:val="none"/>
        </w:rPr>
      </w:pPr>
      <w:r>
        <w:rPr>
          <w:rFonts w:hint="eastAsia" w:ascii="Times New Roman" w:hAnsi="Times New Roman" w:cs="Times New Roman"/>
          <w:color w:val="auto"/>
          <w:highlight w:val="none"/>
        </w:rPr>
        <w:tab/>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jc w:val="center"/>
        <w:rPr>
          <w:rFonts w:ascii="Times New Roman" w:hAnsi="Times New Roman" w:eastAsia="方正小标宋简体" w:cs="Times New Roman"/>
          <w:color w:val="auto"/>
          <w:sz w:val="52"/>
          <w:szCs w:val="52"/>
          <w:highlight w:val="none"/>
        </w:rPr>
      </w:pPr>
      <w:r>
        <w:rPr>
          <w:rFonts w:hint="eastAsia" w:ascii="Times New Roman" w:hAnsi="Times New Roman" w:eastAsia="方正小标宋简体" w:cs="Times New Roman"/>
          <w:color w:val="auto"/>
          <w:sz w:val="52"/>
          <w:szCs w:val="52"/>
          <w:highlight w:val="none"/>
          <w:lang w:eastAsia="zh-CN"/>
        </w:rPr>
        <w:t>工程项目优质园林绿化工程专业承包</w:t>
      </w:r>
      <w:r>
        <w:rPr>
          <w:rFonts w:hint="eastAsia" w:ascii="Times New Roman" w:hAnsi="Times New Roman" w:eastAsia="方正小标宋简体" w:cs="Times New Roman"/>
          <w:color w:val="auto"/>
          <w:sz w:val="52"/>
          <w:szCs w:val="52"/>
          <w:highlight w:val="none"/>
        </w:rPr>
        <w:t>供应商</w:t>
      </w:r>
      <w:r>
        <w:rPr>
          <w:rFonts w:ascii="Times New Roman" w:hAnsi="Times New Roman" w:eastAsia="方正小标宋简体" w:cs="Times New Roman"/>
          <w:color w:val="auto"/>
          <w:sz w:val="52"/>
          <w:szCs w:val="52"/>
          <w:highlight w:val="none"/>
        </w:rPr>
        <w:t>招募文件</w:t>
      </w: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jc w:val="center"/>
        <w:rPr>
          <w:rFonts w:ascii="Times New Roman" w:hAnsi="Times New Roman" w:eastAsia="仿宋_GB2312" w:cs="Times New Roman"/>
          <w:color w:val="auto"/>
          <w:sz w:val="32"/>
          <w:szCs w:val="32"/>
          <w:highlight w:val="none"/>
        </w:rPr>
      </w:pPr>
    </w:p>
    <w:p>
      <w:pPr>
        <w:pStyle w:val="4"/>
        <w:rPr>
          <w:rFonts w:ascii="Times New Roman" w:hAnsi="Times New Roman"/>
          <w:color w:val="auto"/>
          <w:highlight w:val="none"/>
        </w:rPr>
      </w:pPr>
    </w:p>
    <w:p>
      <w:pPr>
        <w:jc w:val="center"/>
        <w:rPr>
          <w:rFonts w:ascii="Times New Roman" w:hAnsi="Times New Roman" w:eastAsia="仿宋_GB2312" w:cs="Times New Roman"/>
          <w:color w:val="auto"/>
          <w:sz w:val="32"/>
          <w:szCs w:val="32"/>
          <w:highlight w:val="none"/>
        </w:rPr>
      </w:pPr>
      <w:r>
        <w:rPr>
          <w:rFonts w:ascii="Times New Roman" w:hAnsi="Times New Roman" w:eastAsia="黑体" w:cs="Times New Roman"/>
          <w:color w:val="auto"/>
          <w:sz w:val="32"/>
          <w:szCs w:val="32"/>
          <w:highlight w:val="none"/>
        </w:rPr>
        <w:t>广州市自来水工程有限公司</w:t>
      </w:r>
    </w:p>
    <w:p>
      <w:pPr>
        <w:jc w:val="center"/>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二〇二</w:t>
      </w:r>
      <w:r>
        <w:rPr>
          <w:rFonts w:hint="eastAsia" w:ascii="Times New Roman" w:hAnsi="Times New Roman" w:eastAsia="黑体" w:cs="Times New Roman"/>
          <w:color w:val="auto"/>
          <w:sz w:val="32"/>
          <w:szCs w:val="32"/>
          <w:highlight w:val="none"/>
        </w:rPr>
        <w:t>四</w:t>
      </w:r>
      <w:r>
        <w:rPr>
          <w:rFonts w:ascii="Times New Roman" w:hAnsi="Times New Roman" w:eastAsia="黑体" w:cs="Times New Roman"/>
          <w:color w:val="auto"/>
          <w:sz w:val="32"/>
          <w:szCs w:val="32"/>
          <w:highlight w:val="none"/>
        </w:rPr>
        <w:t>年</w:t>
      </w:r>
      <w:r>
        <w:rPr>
          <w:rFonts w:hint="eastAsia" w:ascii="Times New Roman" w:hAnsi="Times New Roman" w:eastAsia="黑体" w:cs="Times New Roman"/>
          <w:color w:val="auto"/>
          <w:sz w:val="32"/>
          <w:szCs w:val="32"/>
          <w:highlight w:val="none"/>
          <w:lang w:val="en-US" w:eastAsia="zh-CN"/>
        </w:rPr>
        <w:t>六</w:t>
      </w:r>
      <w:r>
        <w:rPr>
          <w:rFonts w:ascii="Times New Roman" w:hAnsi="Times New Roman" w:eastAsia="黑体" w:cs="Times New Roman"/>
          <w:color w:val="auto"/>
          <w:sz w:val="32"/>
          <w:szCs w:val="32"/>
          <w:highlight w:val="none"/>
        </w:rPr>
        <w:t>月</w:t>
      </w:r>
      <w:r>
        <w:rPr>
          <w:rFonts w:ascii="Times New Roman" w:hAnsi="Times New Roman" w:eastAsia="黑体" w:cs="Times New Roman"/>
          <w:color w:val="auto"/>
          <w:sz w:val="32"/>
          <w:szCs w:val="32"/>
          <w:highlight w:val="none"/>
        </w:rPr>
        <w:br w:type="page"/>
      </w:r>
    </w:p>
    <w:sdt>
      <w:sdtPr>
        <w:rPr>
          <w:rFonts w:ascii="Times New Roman" w:hAnsi="Times New Roman" w:cs="Times New Roman" w:eastAsiaTheme="minorEastAsia"/>
          <w:bCs w:val="0"/>
          <w:color w:val="auto"/>
          <w:kern w:val="2"/>
          <w:sz w:val="21"/>
          <w:szCs w:val="22"/>
          <w:highlight w:val="none"/>
          <w:lang w:val="zh-CN"/>
        </w:rPr>
        <w:id w:val="839383230"/>
        <w:docPartObj>
          <w:docPartGallery w:val="Table of Contents"/>
          <w:docPartUnique/>
        </w:docPartObj>
      </w:sdtPr>
      <w:sdtEndPr>
        <w:rPr>
          <w:rFonts w:ascii="Times New Roman" w:hAnsi="Times New Roman" w:cs="Times New Roman" w:eastAsiaTheme="minorEastAsia"/>
          <w:bCs w:val="0"/>
          <w:color w:val="auto"/>
          <w:kern w:val="0"/>
          <w:sz w:val="24"/>
          <w:szCs w:val="24"/>
          <w:highlight w:val="none"/>
          <w:lang w:val="en-US"/>
        </w:rPr>
      </w:sdtEndPr>
      <w:sdtContent>
        <w:p>
          <w:pPr>
            <w:pStyle w:val="31"/>
            <w:adjustRightInd w:val="0"/>
            <w:snapToGrid w:val="0"/>
            <w:spacing w:before="0" w:line="600" w:lineRule="exact"/>
            <w:jc w:val="center"/>
            <w:rPr>
              <w:rFonts w:ascii="Times New Roman" w:hAnsi="Times New Roman" w:eastAsia="方正小标宋简体" w:cs="Times New Roman"/>
              <w:b/>
              <w:color w:val="auto"/>
              <w:sz w:val="44"/>
              <w:szCs w:val="44"/>
              <w:highlight w:val="none"/>
              <w:lang w:val="zh-CN"/>
            </w:rPr>
          </w:pPr>
          <w:r>
            <w:rPr>
              <w:rFonts w:ascii="Times New Roman" w:hAnsi="Times New Roman" w:eastAsia="方正小标宋简体" w:cs="Times New Roman"/>
              <w:b/>
              <w:color w:val="auto"/>
              <w:sz w:val="44"/>
              <w:szCs w:val="44"/>
              <w:highlight w:val="none"/>
              <w:lang w:val="zh-CN"/>
            </w:rPr>
            <w:t>目录</w:t>
          </w:r>
        </w:p>
        <w:p>
          <w:pPr>
            <w:rPr>
              <w:rFonts w:ascii="Times New Roman" w:hAnsi="Times New Roman" w:cs="Times New Roman"/>
              <w:color w:val="auto"/>
              <w:highlight w:val="none"/>
              <w:lang w:val="zh-CN"/>
            </w:rPr>
          </w:pPr>
        </w:p>
        <w:p>
          <w:pPr>
            <w:pStyle w:val="13"/>
            <w:tabs>
              <w:tab w:val="right" w:leader="dot" w:pos="8834"/>
            </w:tabs>
            <w:rPr>
              <w:rFonts w:ascii="Times New Roman" w:hAnsi="Times New Roman" w:cs="Times New Roman"/>
              <w:color w:val="auto"/>
              <w:kern w:val="2"/>
              <w:sz w:val="21"/>
              <w:highlight w:val="none"/>
            </w:rPr>
          </w:pPr>
          <w:r>
            <w:rPr>
              <w:rFonts w:ascii="Times New Roman" w:hAnsi="Times New Roman" w:cs="Times New Roman"/>
              <w:color w:val="auto"/>
              <w:sz w:val="24"/>
              <w:szCs w:val="24"/>
              <w:highlight w:val="none"/>
            </w:rPr>
            <w:fldChar w:fldCharType="begin"/>
          </w:r>
          <w:r>
            <w:rPr>
              <w:rFonts w:ascii="Times New Roman" w:hAnsi="Times New Roman" w:cs="Times New Roman"/>
              <w:color w:val="auto"/>
              <w:sz w:val="24"/>
              <w:szCs w:val="24"/>
              <w:highlight w:val="none"/>
            </w:rPr>
            <w:instrText xml:space="preserve"> TOC \o "1-3" \h \z \u </w:instrText>
          </w:r>
          <w:r>
            <w:rPr>
              <w:rFonts w:ascii="Times New Roman" w:hAnsi="Times New Roman" w:cs="Times New Roman"/>
              <w:color w:val="auto"/>
              <w:sz w:val="24"/>
              <w:szCs w:val="24"/>
              <w:highlight w:val="none"/>
            </w:rPr>
            <w:fldChar w:fldCharType="separate"/>
          </w:r>
          <w:r>
            <w:rPr>
              <w:color w:val="auto"/>
              <w:highlight w:val="none"/>
            </w:rPr>
            <w:fldChar w:fldCharType="begin"/>
          </w:r>
          <w:r>
            <w:rPr>
              <w:color w:val="auto"/>
              <w:highlight w:val="none"/>
            </w:rPr>
            <w:instrText xml:space="preserve"> HYPERLINK \l "_Toc146527417" </w:instrText>
          </w:r>
          <w:r>
            <w:rPr>
              <w:color w:val="auto"/>
              <w:highlight w:val="none"/>
            </w:rPr>
            <w:fldChar w:fldCharType="separate"/>
          </w:r>
          <w:r>
            <w:rPr>
              <w:rStyle w:val="21"/>
              <w:rFonts w:ascii="Times New Roman" w:hAnsi="Times New Roman" w:cs="Times New Roman"/>
              <w:color w:val="auto"/>
              <w:highlight w:val="none"/>
            </w:rPr>
            <w:t>第一章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"_Toc146527418" </w:instrText>
          </w:r>
          <w:r>
            <w:rPr>
              <w:color w:val="auto"/>
              <w:highlight w:val="none"/>
            </w:rPr>
            <w:fldChar w:fldCharType="separate"/>
          </w:r>
          <w:r>
            <w:rPr>
              <w:rStyle w:val="21"/>
              <w:rFonts w:ascii="Times New Roman" w:hAnsi="Times New Roman" w:cs="Times New Roman"/>
              <w:color w:val="auto"/>
              <w:highlight w:val="none"/>
            </w:rPr>
            <w:t>招募公告</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"_Toc146527419" </w:instrText>
          </w:r>
          <w:r>
            <w:rPr>
              <w:color w:val="auto"/>
              <w:highlight w:val="none"/>
            </w:rPr>
            <w:fldChar w:fldCharType="separate"/>
          </w:r>
          <w:r>
            <w:rPr>
              <w:rStyle w:val="21"/>
              <w:rFonts w:ascii="Times New Roman" w:hAnsi="Times New Roman" w:cs="Times New Roman"/>
              <w:color w:val="auto"/>
              <w:highlight w:val="none"/>
            </w:rPr>
            <w:t>第</w:t>
          </w:r>
          <w:r>
            <w:rPr>
              <w:rStyle w:val="21"/>
              <w:rFonts w:ascii="Times New Roman" w:hAnsi="Times New Roman" w:cs="Times New Roman"/>
              <w:b/>
              <w:color w:val="auto"/>
              <w:highlight w:val="none"/>
            </w:rPr>
            <w:t>二</w:t>
          </w:r>
          <w:r>
            <w:rPr>
              <w:rStyle w:val="21"/>
              <w:rFonts w:ascii="Times New Roman" w:hAnsi="Times New Roman" w:cs="Times New Roman"/>
              <w:color w:val="auto"/>
              <w:highlight w:val="none"/>
            </w:rPr>
            <w:t>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_Toc146527419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"_Toc146527420" </w:instrText>
          </w:r>
          <w:r>
            <w:rPr>
              <w:color w:val="auto"/>
              <w:highlight w:val="none"/>
            </w:rPr>
            <w:fldChar w:fldCharType="separate"/>
          </w:r>
          <w:r>
            <w:rPr>
              <w:rStyle w:val="21"/>
              <w:rFonts w:ascii="Times New Roman" w:hAnsi="Times New Roman" w:cs="Times New Roman"/>
              <w:color w:val="auto"/>
              <w:highlight w:val="none"/>
            </w:rPr>
            <w:t>供应商须知</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_Toc146527420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"_Toc146527421" </w:instrText>
          </w:r>
          <w:r>
            <w:rPr>
              <w:color w:val="auto"/>
              <w:highlight w:val="none"/>
            </w:rPr>
            <w:fldChar w:fldCharType="separate"/>
          </w:r>
          <w:r>
            <w:rPr>
              <w:rStyle w:val="21"/>
              <w:rFonts w:ascii="Times New Roman" w:hAnsi="Times New Roman" w:cs="Times New Roman"/>
              <w:color w:val="auto"/>
              <w:highlight w:val="none"/>
            </w:rPr>
            <w:t>第三章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_Toc146527421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4"/>
            <w:ind w:left="0"/>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"_Toc146527422" </w:instrText>
          </w:r>
          <w:r>
            <w:rPr>
              <w:color w:val="auto"/>
              <w:highlight w:val="none"/>
            </w:rPr>
            <w:fldChar w:fldCharType="separate"/>
          </w:r>
          <w:r>
            <w:rPr>
              <w:rStyle w:val="21"/>
              <w:rFonts w:ascii="Times New Roman" w:hAnsi="Times New Roman" w:cs="Times New Roman"/>
              <w:color w:val="auto"/>
              <w:highlight w:val="none"/>
            </w:rPr>
            <w:t>招募方法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_Toc146527422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17</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"_Toc146527423" </w:instrText>
          </w:r>
          <w:r>
            <w:rPr>
              <w:color w:val="auto"/>
              <w:highlight w:val="none"/>
            </w:rPr>
            <w:fldChar w:fldCharType="separate"/>
          </w:r>
          <w:r>
            <w:rPr>
              <w:rStyle w:val="21"/>
              <w:rFonts w:ascii="Times New Roman" w:hAnsi="Times New Roman" w:cs="Times New Roman"/>
              <w:color w:val="auto"/>
              <w:highlight w:val="none"/>
            </w:rPr>
            <w:t>第四章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_Toc146527423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"_Toc146527424" </w:instrText>
          </w:r>
          <w:r>
            <w:rPr>
              <w:color w:val="auto"/>
              <w:highlight w:val="none"/>
            </w:rPr>
            <w:fldChar w:fldCharType="separate"/>
          </w:r>
          <w:r>
            <w:rPr>
              <w:rStyle w:val="21"/>
              <w:rFonts w:ascii="Times New Roman" w:hAnsi="Times New Roman" w:cs="Times New Roman"/>
              <w:color w:val="auto"/>
              <w:highlight w:val="none"/>
            </w:rPr>
            <w:t>评审办法</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_Toc146527424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18</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"_Toc146527425" </w:instrText>
          </w:r>
          <w:r>
            <w:rPr>
              <w:color w:val="auto"/>
              <w:highlight w:val="none"/>
            </w:rPr>
            <w:fldChar w:fldCharType="separate"/>
          </w:r>
          <w:r>
            <w:rPr>
              <w:rStyle w:val="21"/>
              <w:rFonts w:ascii="Times New Roman" w:hAnsi="Times New Roman" w:cs="Times New Roman"/>
              <w:color w:val="auto"/>
              <w:highlight w:val="none"/>
            </w:rPr>
            <w:t>第五章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_Toc146527425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"_Toc146527426" </w:instrText>
          </w:r>
          <w:r>
            <w:rPr>
              <w:color w:val="auto"/>
              <w:highlight w:val="none"/>
            </w:rPr>
            <w:fldChar w:fldCharType="separate"/>
          </w:r>
          <w:r>
            <w:rPr>
              <w:rStyle w:val="21"/>
              <w:rFonts w:ascii="Times New Roman" w:hAnsi="Times New Roman" w:cs="Times New Roman"/>
              <w:color w:val="auto"/>
              <w:highlight w:val="none"/>
            </w:rPr>
            <w:t>框架协议</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_Toc146527426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22</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"_Toc146527427" </w:instrText>
          </w:r>
          <w:r>
            <w:rPr>
              <w:color w:val="auto"/>
              <w:highlight w:val="none"/>
            </w:rPr>
            <w:fldChar w:fldCharType="separate"/>
          </w:r>
          <w:r>
            <w:rPr>
              <w:rStyle w:val="21"/>
              <w:rFonts w:ascii="Times New Roman" w:hAnsi="Times New Roman" w:cs="Times New Roman"/>
              <w:color w:val="auto"/>
              <w:highlight w:val="none"/>
            </w:rPr>
            <w:t>第六章</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_Toc146527427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23</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rPr>
              <w:rFonts w:ascii="Times New Roman" w:hAnsi="Times New Roman" w:cs="Times New Roman"/>
              <w:color w:val="auto"/>
              <w:kern w:val="2"/>
              <w:sz w:val="21"/>
              <w:highlight w:val="none"/>
            </w:rPr>
          </w:pPr>
          <w:r>
            <w:rPr>
              <w:color w:val="auto"/>
              <w:highlight w:val="none"/>
            </w:rPr>
            <w:fldChar w:fldCharType="begin"/>
          </w:r>
          <w:r>
            <w:rPr>
              <w:color w:val="auto"/>
              <w:highlight w:val="none"/>
            </w:rPr>
            <w:instrText xml:space="preserve"> HYPERLINK \l "_Toc146527428" </w:instrText>
          </w:r>
          <w:r>
            <w:rPr>
              <w:color w:val="auto"/>
              <w:highlight w:val="none"/>
            </w:rPr>
            <w:fldChar w:fldCharType="separate"/>
          </w:r>
          <w:r>
            <w:rPr>
              <w:rStyle w:val="21"/>
              <w:rFonts w:ascii="Times New Roman" w:hAnsi="Times New Roman" w:cs="Times New Roman"/>
              <w:color w:val="auto"/>
              <w:highlight w:val="none"/>
            </w:rPr>
            <w:t>响应文件组成及格式附件</w:t>
          </w:r>
          <w:r>
            <w:rPr>
              <w:rFonts w:ascii="Times New Roman" w:hAnsi="Times New Roman" w:cs="Times New Roman"/>
              <w:color w:val="auto"/>
              <w:highlight w:val="none"/>
            </w:rPr>
            <w:tab/>
          </w:r>
          <w:r>
            <w:rPr>
              <w:rFonts w:ascii="Times New Roman" w:hAnsi="Times New Roman" w:cs="Times New Roman"/>
              <w:color w:val="auto"/>
              <w:highlight w:val="none"/>
            </w:rPr>
            <w:fldChar w:fldCharType="begin"/>
          </w:r>
          <w:r>
            <w:rPr>
              <w:rFonts w:ascii="Times New Roman" w:hAnsi="Times New Roman" w:cs="Times New Roman"/>
              <w:color w:val="auto"/>
              <w:highlight w:val="none"/>
            </w:rPr>
            <w:instrText xml:space="preserve"> PAGEREF _Toc146527428 \h </w:instrText>
          </w:r>
          <w:r>
            <w:rPr>
              <w:rFonts w:ascii="Times New Roman" w:hAnsi="Times New Roman" w:cs="Times New Roman"/>
              <w:color w:val="auto"/>
              <w:highlight w:val="none"/>
            </w:rPr>
            <w:fldChar w:fldCharType="separate"/>
          </w:r>
          <w:r>
            <w:rPr>
              <w:rFonts w:ascii="Times New Roman" w:hAnsi="Times New Roman" w:cs="Times New Roman"/>
              <w:color w:val="auto"/>
              <w:highlight w:val="none"/>
            </w:rPr>
            <w:t>31</w:t>
          </w:r>
          <w:r>
            <w:rPr>
              <w:rFonts w:ascii="Times New Roman" w:hAnsi="Times New Roman" w:cs="Times New Roman"/>
              <w:color w:val="auto"/>
              <w:highlight w:val="none"/>
            </w:rPr>
            <w:fldChar w:fldCharType="end"/>
          </w:r>
          <w:r>
            <w:rPr>
              <w:rFonts w:ascii="Times New Roman" w:hAnsi="Times New Roman" w:cs="Times New Roman"/>
              <w:color w:val="auto"/>
              <w:highlight w:val="none"/>
            </w:rPr>
            <w:fldChar w:fldCharType="end"/>
          </w:r>
        </w:p>
        <w:p>
          <w:pPr>
            <w:pStyle w:val="13"/>
            <w:tabs>
              <w:tab w:val="right" w:leader="dot" w:pos="8834"/>
            </w:tabs>
            <w:adjustRightInd w:val="0"/>
            <w:snapToGrid w:val="0"/>
            <w:spacing w:line="400" w:lineRule="exact"/>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fldChar w:fldCharType="end"/>
          </w:r>
        </w:p>
      </w:sdtContent>
    </w:sdt>
    <w:p>
      <w:pPr>
        <w:rPr>
          <w:rFonts w:ascii="Times New Roman" w:hAnsi="Times New Roman" w:cs="Times New Roman"/>
          <w:color w:val="auto"/>
          <w:highlight w:val="none"/>
        </w:rPr>
      </w:pPr>
      <w:r>
        <w:rPr>
          <w:rFonts w:ascii="Times New Roman" w:hAnsi="Times New Roman" w:cs="Times New Roman"/>
          <w:color w:val="auto"/>
          <w:highlight w:val="none"/>
        </w:rPr>
        <w:br w:type="page"/>
      </w:r>
    </w:p>
    <w:p>
      <w:pPr>
        <w:pStyle w:val="2"/>
        <w:rPr>
          <w:rFonts w:ascii="Times New Roman" w:hAnsi="Times New Roman" w:cs="Times New Roman"/>
          <w:color w:val="auto"/>
          <w:highlight w:val="none"/>
        </w:rPr>
      </w:pPr>
      <w:bookmarkStart w:id="0" w:name="_Toc146527417"/>
      <w:r>
        <w:rPr>
          <w:rFonts w:ascii="Times New Roman" w:hAnsi="Times New Roman" w:cs="Times New Roman"/>
          <w:color w:val="auto"/>
          <w:highlight w:val="none"/>
        </w:rPr>
        <w:t>第一章</w:t>
      </w:r>
      <w:bookmarkEnd w:id="0"/>
    </w:p>
    <w:p>
      <w:pPr>
        <w:pStyle w:val="2"/>
        <w:rPr>
          <w:rFonts w:ascii="Times New Roman" w:hAnsi="Times New Roman" w:cs="Times New Roman"/>
          <w:color w:val="auto"/>
          <w:highlight w:val="none"/>
        </w:rPr>
      </w:pPr>
      <w:bookmarkStart w:id="1" w:name="_Toc88209924"/>
      <w:bookmarkStart w:id="2" w:name="_Toc146527418"/>
      <w:r>
        <w:rPr>
          <w:rFonts w:ascii="Times New Roman" w:hAnsi="Times New Roman" w:cs="Times New Roman"/>
          <w:color w:val="auto"/>
          <w:highlight w:val="none"/>
        </w:rPr>
        <w:t>招募公告</w:t>
      </w:r>
      <w:bookmarkEnd w:id="1"/>
      <w:bookmarkEnd w:id="2"/>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广州市自来水工程有限公司拟公开招募</w:t>
      </w:r>
      <w:r>
        <w:rPr>
          <w:rFonts w:hint="eastAsia" w:ascii="Times New Roman" w:hAnsi="Times New Roman" w:eastAsia="仿宋_GB2312" w:cs="Times New Roman"/>
          <w:color w:val="auto"/>
          <w:sz w:val="28"/>
          <w:szCs w:val="28"/>
          <w:highlight w:val="none"/>
        </w:rPr>
        <w:t>优质园林绿化工程专业承包供应商</w:t>
      </w:r>
      <w:r>
        <w:rPr>
          <w:rFonts w:ascii="Times New Roman" w:hAnsi="Times New Roman" w:eastAsia="仿宋_GB2312" w:cs="Times New Roman"/>
          <w:color w:val="auto"/>
          <w:sz w:val="28"/>
          <w:szCs w:val="28"/>
          <w:highlight w:val="none"/>
        </w:rPr>
        <w:t>，诚邀</w:t>
      </w:r>
      <w:r>
        <w:rPr>
          <w:rFonts w:hint="eastAsia" w:ascii="Times New Roman" w:hAnsi="Times New Roman" w:eastAsia="仿宋_GB2312" w:cs="Times New Roman"/>
          <w:color w:val="auto"/>
          <w:sz w:val="28"/>
          <w:szCs w:val="28"/>
          <w:highlight w:val="none"/>
        </w:rPr>
        <w:t>具有</w:t>
      </w:r>
      <w:r>
        <w:rPr>
          <w:rFonts w:ascii="Times New Roman" w:hAnsi="Times New Roman" w:eastAsia="仿宋_GB2312" w:cs="Times New Roman"/>
          <w:color w:val="auto"/>
          <w:sz w:val="28"/>
          <w:szCs w:val="28"/>
          <w:highlight w:val="none"/>
        </w:rPr>
        <w:t>丰富</w:t>
      </w:r>
      <w:r>
        <w:rPr>
          <w:rFonts w:hint="eastAsia" w:ascii="Times New Roman" w:hAnsi="Times New Roman" w:eastAsia="仿宋_GB2312" w:cs="Times New Roman"/>
          <w:color w:val="auto"/>
          <w:sz w:val="28"/>
          <w:szCs w:val="28"/>
          <w:highlight w:val="none"/>
        </w:rPr>
        <w:t>园林绿化工程施工</w:t>
      </w:r>
      <w:r>
        <w:rPr>
          <w:rFonts w:ascii="Times New Roman" w:hAnsi="Times New Roman" w:eastAsia="仿宋_GB2312" w:cs="Times New Roman"/>
          <w:color w:val="auto"/>
          <w:sz w:val="28"/>
          <w:szCs w:val="28"/>
          <w:highlight w:val="none"/>
        </w:rPr>
        <w:t>经验的供应商参加本次招募活动。</w:t>
      </w:r>
      <w:r>
        <w:rPr>
          <w:rFonts w:hint="eastAsia" w:ascii="Times New Roman" w:hAnsi="Times New Roman" w:eastAsia="仿宋_GB2312" w:cs="Times New Roman"/>
          <w:color w:val="auto"/>
          <w:sz w:val="28"/>
          <w:szCs w:val="28"/>
          <w:highlight w:val="none"/>
        </w:rPr>
        <w:t>具体公告内容</w:t>
      </w:r>
      <w:r>
        <w:rPr>
          <w:rFonts w:ascii="Times New Roman" w:hAnsi="Times New Roman" w:eastAsia="仿宋_GB2312" w:cs="Times New Roman"/>
          <w:color w:val="auto"/>
          <w:sz w:val="28"/>
          <w:szCs w:val="28"/>
          <w:highlight w:val="none"/>
        </w:rPr>
        <w:t>如下：</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1.招募背景:</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是广州市水务投资集团有限公司的全资子公司，始创于1961年8月，工商登记成立时间为1982年8月21日,注册资本26,537.27万元。目前，公司专业从事市政工程、房建、装饰装修、机电安装、园林绿化、水利水电等工程施工及市政设施维修养护、环境污染治理、设施运营,还具备工程设计、质量检测以及较强的钢管件制作生产能力。</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公司及属下子公司拥有市政公用工程施工总承包一级3项、建筑机电设备安装工程专业承包一、二、三级资质各1项、建筑装修装饰工程专业承包一、二级资质各1项以及石油化工工程、建筑工程、</w:t>
      </w:r>
      <w:r>
        <w:rPr>
          <w:rFonts w:hint="eastAsia" w:ascii="Times New Roman" w:hAnsi="Times New Roman" w:eastAsia="仿宋_GB2312" w:cs="Times New Roman"/>
          <w:color w:val="auto"/>
          <w:sz w:val="28"/>
          <w:szCs w:val="28"/>
          <w:highlight w:val="none"/>
        </w:rPr>
        <w:t>园林绿化</w:t>
      </w:r>
      <w:r>
        <w:rPr>
          <w:rFonts w:ascii="Times New Roman" w:hAnsi="Times New Roman" w:eastAsia="仿宋_GB2312" w:cs="Times New Roman"/>
          <w:color w:val="auto"/>
          <w:sz w:val="28"/>
          <w:szCs w:val="28"/>
          <w:highlight w:val="none"/>
        </w:rPr>
        <w:t>工程工程、水利水电、道路照明、环保等二、三级资质共计12项，还拥有市政行业（排水工程、给水工程）专业设计丙级资质、工程质量检测资质、水利部水工金属结构防腐蚀专业施工能力证书等资质。</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司本着“勤以修业、诚以致远”的企业精神，立足本市走向全国，承建的工程项目从广州地区覆盖至珠三角地区乃至全国，以安全文明、质量优良、工期保证、服务到位享誉各地，公司近年承建的项目屡获国家市政金杯示范工程奖、中国水利工程优质（大禹）奖、省市级安全文明施工样板及优良样板工程奖、五羊杯等奖项，多项技术成果获省市级科学进步奖、技术专利。</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近年来，公司大力拓展市政、水环境治理等业务市场，根据企业施工生产业务需要，亟需面向社会公开招募一批</w:t>
      </w:r>
      <w:r>
        <w:rPr>
          <w:rFonts w:hint="eastAsia" w:ascii="Times New Roman" w:hAnsi="Times New Roman" w:eastAsia="仿宋_GB2312" w:cs="Times New Roman"/>
          <w:color w:val="auto"/>
          <w:sz w:val="28"/>
          <w:szCs w:val="28"/>
          <w:highlight w:val="none"/>
        </w:rPr>
        <w:t>优质园林绿化工程专业承包的供应商协同</w:t>
      </w:r>
      <w:r>
        <w:rPr>
          <w:rFonts w:ascii="Times New Roman" w:hAnsi="Times New Roman" w:eastAsia="仿宋_GB2312" w:cs="Times New Roman"/>
          <w:color w:val="auto"/>
          <w:sz w:val="28"/>
          <w:szCs w:val="28"/>
          <w:highlight w:val="none"/>
        </w:rPr>
        <w:t>发展。</w:t>
      </w:r>
    </w:p>
    <w:p>
      <w:pPr>
        <w:numPr>
          <w:ilvl w:val="0"/>
          <w:numId w:val="1"/>
        </w:num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招募项目</w:t>
      </w:r>
      <w:r>
        <w:rPr>
          <w:rFonts w:hint="eastAsia" w:ascii="Times New Roman" w:hAnsi="Times New Roman" w:cs="Times New Roman"/>
          <w:b/>
          <w:color w:val="auto"/>
          <w:sz w:val="32"/>
          <w:szCs w:val="32"/>
          <w:highlight w:val="none"/>
        </w:rPr>
        <w:t>名称：</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eastAsia="zh-CN"/>
        </w:rPr>
        <w:t>工程项目优质园林绿化工程专业承包</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招募</w:t>
      </w:r>
    </w:p>
    <w:p>
      <w:pPr>
        <w:adjustRightInd w:val="0"/>
        <w:snapToGrid w:val="0"/>
        <w:spacing w:line="560" w:lineRule="exact"/>
        <w:jc w:val="left"/>
        <w:rPr>
          <w:rFonts w:ascii="Times New Roman" w:hAnsi="Times New Roman" w:eastAsia="仿宋_GB2312" w:cs="Times New Roman"/>
          <w:color w:val="auto"/>
          <w:sz w:val="28"/>
          <w:szCs w:val="28"/>
          <w:highlight w:val="none"/>
        </w:rPr>
      </w:pPr>
      <w:r>
        <w:rPr>
          <w:rFonts w:ascii="Times New Roman" w:hAnsi="Times New Roman" w:cs="Times New Roman"/>
          <w:b/>
          <w:color w:val="auto"/>
          <w:sz w:val="32"/>
          <w:szCs w:val="32"/>
          <w:highlight w:val="none"/>
        </w:rPr>
        <w:t>3.招募计划：</w:t>
      </w:r>
    </w:p>
    <w:p>
      <w:pPr>
        <w:adjustRightInd w:val="0"/>
        <w:snapToGrid w:val="0"/>
        <w:spacing w:line="560" w:lineRule="exact"/>
        <w:ind w:firstLine="560" w:firstLineChars="200"/>
        <w:jc w:val="left"/>
        <w:rPr>
          <w:rFonts w:ascii="Times New Roman" w:hAnsi="Times New Roman" w:eastAsia="仿宋_GB2312" w:cs="Times New Roman"/>
          <w:b/>
          <w:color w:val="auto"/>
          <w:sz w:val="28"/>
          <w:szCs w:val="28"/>
          <w:highlight w:val="none"/>
        </w:rPr>
      </w:pPr>
      <w:r>
        <w:rPr>
          <w:rFonts w:ascii="Times New Roman" w:hAnsi="Times New Roman" w:eastAsia="仿宋_GB2312" w:cs="Times New Roman"/>
          <w:color w:val="auto"/>
          <w:sz w:val="28"/>
          <w:szCs w:val="28"/>
          <w:highlight w:val="none"/>
        </w:rPr>
        <w:t>招募数量：</w:t>
      </w:r>
      <w:r>
        <w:rPr>
          <w:rFonts w:hint="eastAsia" w:ascii="Times New Roman" w:hAnsi="Times New Roman" w:eastAsia="仿宋_GB2312" w:cs="Times New Roman"/>
          <w:b/>
          <w:color w:val="auto"/>
          <w:sz w:val="28"/>
          <w:szCs w:val="28"/>
          <w:highlight w:val="none"/>
          <w:lang w:val="en-US" w:eastAsia="zh-CN"/>
        </w:rPr>
        <w:t>6</w:t>
      </w:r>
      <w:r>
        <w:rPr>
          <w:rFonts w:hint="eastAsia" w:ascii="Times New Roman" w:hAnsi="Times New Roman" w:eastAsia="仿宋_GB2312" w:cs="Times New Roman"/>
          <w:b/>
          <w:color w:val="auto"/>
          <w:sz w:val="28"/>
          <w:szCs w:val="28"/>
          <w:highlight w:val="none"/>
        </w:rPr>
        <w:t>家。</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4.供应商资格要求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.1参与本次招募活动的供应商应当依法设立且满足如下要求：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（1）供应商应为在中华人民共和国注册的具有独立民事责任的法人或其他组织，取得合法企业工商营业执照</w:t>
      </w:r>
      <w:r>
        <w:rPr>
          <w:rFonts w:hint="eastAsia" w:ascii="Times New Roman" w:hAnsi="Times New Roman" w:eastAsia="仿宋_GB2312" w:cs="Times New Roman"/>
          <w:color w:val="auto"/>
          <w:sz w:val="28"/>
          <w:szCs w:val="28"/>
          <w:highlight w:val="none"/>
        </w:rPr>
        <w:t>并具备相应的经营范围且在有效期内。</w:t>
      </w:r>
      <w:r>
        <w:rPr>
          <w:rFonts w:ascii="Times New Roman" w:hAnsi="Times New Roman" w:eastAsia="仿宋_GB2312" w:cs="Times New Roman"/>
          <w:color w:val="auto"/>
          <w:sz w:val="28"/>
          <w:szCs w:val="28"/>
          <w:highlight w:val="none"/>
        </w:rPr>
        <w:t>若供应商为法人的分支机构，还须同时提供具有法人资格的总公司的营业执照复印件。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（2）</w:t>
      </w:r>
      <w:r>
        <w:rPr>
          <w:rFonts w:ascii="Times New Roman" w:hAnsi="Times New Roman" w:eastAsia="仿宋_GB2312" w:cs="Times New Roman"/>
          <w:color w:val="auto"/>
          <w:sz w:val="28"/>
          <w:szCs w:val="28"/>
          <w:highlight w:val="none"/>
        </w:rPr>
        <w:t>供应商</w:t>
      </w:r>
      <w:r>
        <w:rPr>
          <w:rFonts w:hint="eastAsia" w:ascii="Times New Roman" w:hAnsi="Times New Roman" w:eastAsia="仿宋_GB2312" w:cs="Times New Roman"/>
          <w:color w:val="auto"/>
          <w:sz w:val="28"/>
          <w:szCs w:val="28"/>
          <w:highlight w:val="none"/>
        </w:rPr>
        <w:t>成立时间不少于两年，进行过和其注册资本、经营范围相一致的经营活动。</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（3）</w:t>
      </w:r>
      <w:r>
        <w:rPr>
          <w:rFonts w:ascii="Times New Roman" w:hAnsi="Times New Roman" w:eastAsia="仿宋_GB2312" w:cs="Times New Roman"/>
          <w:color w:val="auto"/>
          <w:sz w:val="28"/>
          <w:szCs w:val="28"/>
          <w:highlight w:val="none"/>
        </w:rPr>
        <w:t>供应商应</w:t>
      </w:r>
      <w:r>
        <w:rPr>
          <w:rFonts w:hint="eastAsia" w:ascii="Times New Roman" w:hAnsi="Times New Roman" w:eastAsia="仿宋_GB2312" w:cs="Times New Roman"/>
          <w:color w:val="auto"/>
          <w:sz w:val="28"/>
          <w:szCs w:val="28"/>
          <w:highlight w:val="none"/>
        </w:rPr>
        <w:t>具备有效的安全生产许可证，</w:t>
      </w:r>
      <w:r>
        <w:rPr>
          <w:rFonts w:ascii="Times New Roman" w:hAnsi="Times New Roman" w:eastAsia="仿宋_GB2312" w:cs="Times New Roman"/>
          <w:color w:val="auto"/>
          <w:sz w:val="28"/>
          <w:szCs w:val="28"/>
          <w:highlight w:val="none"/>
        </w:rPr>
        <w:t>且在有效期内。</w:t>
      </w:r>
    </w:p>
    <w:p>
      <w:pPr>
        <w:adjustRightInd w:val="0"/>
        <w:snapToGrid w:val="0"/>
        <w:spacing w:line="560" w:lineRule="exact"/>
        <w:ind w:firstLine="560" w:firstLineChars="200"/>
        <w:jc w:val="left"/>
        <w:rPr>
          <w:rFonts w:hint="eastAsia" w:ascii="Times New Roman" w:hAnsi="Times New Roman" w:eastAsia="仿宋_GB2312" w:cs="Times New Roman"/>
          <w:color w:val="auto"/>
          <w:sz w:val="28"/>
          <w:szCs w:val="28"/>
          <w:highlight w:val="none"/>
          <w:lang w:eastAsia="zh-CN"/>
        </w:rPr>
      </w:pP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4）供应商自2019</w:t>
      </w:r>
      <w:r>
        <w:rPr>
          <w:rFonts w:ascii="Times New Roman" w:hAnsi="Times New Roman" w:eastAsia="仿宋_GB2312" w:cs="Times New Roman"/>
          <w:color w:val="auto"/>
          <w:sz w:val="28"/>
          <w:szCs w:val="28"/>
          <w:highlight w:val="none"/>
        </w:rPr>
        <w:t>年</w:t>
      </w:r>
      <w:r>
        <w:rPr>
          <w:rFonts w:hint="eastAsia" w:ascii="Times New Roman" w:hAnsi="Times New Roman" w:eastAsia="仿宋_GB2312" w:cs="Times New Roman"/>
          <w:color w:val="auto"/>
          <w:sz w:val="28"/>
          <w:szCs w:val="28"/>
          <w:highlight w:val="none"/>
          <w:lang w:val="en-US" w:eastAsia="zh-CN"/>
        </w:rPr>
        <w:t>1月1日</w:t>
      </w:r>
      <w:r>
        <w:rPr>
          <w:rFonts w:ascii="Times New Roman" w:hAnsi="Times New Roman" w:eastAsia="仿宋_GB2312" w:cs="Times New Roman"/>
          <w:color w:val="auto"/>
          <w:sz w:val="28"/>
          <w:szCs w:val="28"/>
          <w:highlight w:val="none"/>
        </w:rPr>
        <w:t>至今</w:t>
      </w:r>
      <w:r>
        <w:rPr>
          <w:rFonts w:hint="eastAsia" w:ascii="Times New Roman" w:hAnsi="Times New Roman" w:eastAsia="仿宋_GB2312" w:cs="Times New Roman"/>
          <w:color w:val="auto"/>
          <w:sz w:val="28"/>
          <w:szCs w:val="28"/>
          <w:highlight w:val="none"/>
          <w:lang w:val="en-US" w:eastAsia="zh-CN"/>
        </w:rPr>
        <w:t>承接过类似的</w:t>
      </w:r>
      <w:r>
        <w:rPr>
          <w:rFonts w:ascii="Times New Roman" w:hAnsi="Times New Roman" w:eastAsia="仿宋_GB2312" w:cs="Times New Roman"/>
          <w:color w:val="auto"/>
          <w:sz w:val="28"/>
          <w:szCs w:val="28"/>
          <w:highlight w:val="none"/>
        </w:rPr>
        <w:t>园林绿化工程</w:t>
      </w:r>
      <w:r>
        <w:rPr>
          <w:rFonts w:hint="eastAsia" w:ascii="Times New Roman" w:hAnsi="Times New Roman" w:eastAsia="仿宋_GB2312" w:cs="Times New Roman"/>
          <w:color w:val="auto"/>
          <w:sz w:val="28"/>
          <w:szCs w:val="28"/>
          <w:highlight w:val="none"/>
          <w:lang w:val="en-US" w:eastAsia="zh-CN"/>
        </w:rPr>
        <w:t>施工</w:t>
      </w:r>
      <w:r>
        <w:rPr>
          <w:rFonts w:ascii="Times New Roman" w:hAnsi="Times New Roman" w:eastAsia="仿宋_GB2312" w:cs="Times New Roman"/>
          <w:color w:val="auto"/>
          <w:sz w:val="28"/>
          <w:szCs w:val="28"/>
          <w:highlight w:val="none"/>
        </w:rPr>
        <w:t>业绩。</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sz w:val="28"/>
          <w:szCs w:val="28"/>
          <w:highlight w:val="none"/>
        </w:rPr>
        <w:t>.2供应商应按照招募人提供的响应文件格式要求填写，以便招募人选择履约能力、管理能力强的优质供应商。</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4.3供应商人不得存在下列情形之一：</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（1）与本项目其他供应商的单位负责人为同一人。</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（2）与本项目其他供应商存在控股关系。</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（3）被本项目所在地省级以上行业主管部门依法暂停、取消投标或禁止参加招募活动且处于有效期内的。</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（4）处于被责令停产停业、暂扣或者吊销执照、暂扣或者吊销许可证、吊销资质证书状态。</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（5）进入清算程序，或被宣告破产，或其他丧失履约能力情形的。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（6）近三年内因发生质量或安全生产事故等受到行政处罚且在处罚期内的。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（7）被最高人民法院在</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信用中国</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网站（www.creditchina.gov.cn）或各级信用信息共享平台中列入失信被执行人名单。</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（8）被“信用广州”网站纳入失信被执行人名单（失信黑名单）。</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（9）被供应商所属地或省国家税务总局纳入重大税收违法案件名单，或因违反税收管理规定受到税务行政处罚的。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（10）其他违法违纪行为，经审查认为不宜参加招募活动的。</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4.4本次招募不接受联合体响应。</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5.招募方式</w:t>
      </w:r>
    </w:p>
    <w:p>
      <w:pPr>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公开招募。</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6.招募文件的获取</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6.1获取方式：在</w:t>
      </w:r>
      <w:r>
        <w:rPr>
          <w:rFonts w:ascii="Times New Roman" w:hAnsi="Times New Roman" w:eastAsia="仿宋_GB2312" w:cs="Times New Roman"/>
          <w:color w:val="auto"/>
          <w:sz w:val="28"/>
          <w:szCs w:val="28"/>
          <w:highlight w:val="none"/>
          <w:u w:val="single"/>
        </w:rPr>
        <w:t xml:space="preserve">  广州国企阳光采购信息发布平台、广州市自来水工程有限公司网站（网址：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Fonts w:ascii="Times New Roman" w:hAnsi="Times New Roman" w:eastAsia="仿宋_GB2312" w:cs="Times New Roman"/>
          <w:color w:val="auto"/>
          <w:sz w:val="28"/>
          <w:szCs w:val="28"/>
          <w:highlight w:val="none"/>
          <w:u w:val="single"/>
        </w:rPr>
        <w:t>http://www.gzswgc.cn）</w:t>
      </w:r>
      <w:r>
        <w:rPr>
          <w:rFonts w:ascii="Times New Roman" w:hAnsi="Times New Roman" w:eastAsia="仿宋_GB2312" w:cs="Times New Roman"/>
          <w:color w:val="auto"/>
          <w:sz w:val="28"/>
          <w:szCs w:val="28"/>
          <w:highlight w:val="none"/>
          <w:u w:val="single"/>
        </w:rPr>
        <w:fldChar w:fldCharType="end"/>
      </w:r>
      <w:r>
        <w:rPr>
          <w:rFonts w:ascii="Times New Roman" w:hAnsi="Times New Roman" w:eastAsia="仿宋_GB2312" w:cs="Times New Roman"/>
          <w:color w:val="auto"/>
          <w:sz w:val="28"/>
          <w:szCs w:val="28"/>
          <w:highlight w:val="none"/>
        </w:rPr>
        <w:t>下载招募文件或向招募人获取。</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6.2本次招募不收取响应保证金。</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7.响应意向回执的递交</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7.1递交响应意向书截止时间：2024年</w:t>
      </w:r>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17</w:t>
      </w:r>
      <w:r>
        <w:rPr>
          <w:rFonts w:ascii="Times New Roman" w:hAnsi="Times New Roman" w:eastAsia="仿宋_GB2312" w:cs="Times New Roman"/>
          <w:color w:val="auto"/>
          <w:sz w:val="28"/>
          <w:szCs w:val="28"/>
          <w:highlight w:val="none"/>
        </w:rPr>
        <w:t>日17时00分（北京时间）。</w:t>
      </w:r>
    </w:p>
    <w:p>
      <w:pPr>
        <w:adjustRightInd w:val="0"/>
        <w:snapToGrid w:val="0"/>
        <w:spacing w:line="560" w:lineRule="exact"/>
        <w:ind w:firstLine="560" w:firstLineChars="20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color w:val="auto"/>
          <w:sz w:val="28"/>
          <w:szCs w:val="28"/>
          <w:highlight w:val="none"/>
        </w:rPr>
        <w:t>7.2递交方式：</w:t>
      </w:r>
      <w:r>
        <w:rPr>
          <w:rFonts w:ascii="Times New Roman" w:hAnsi="Times New Roman" w:eastAsia="仿宋_GB2312" w:cs="Times New Roman"/>
          <w:b/>
          <w:bCs/>
          <w:color w:val="auto"/>
          <w:sz w:val="28"/>
          <w:szCs w:val="28"/>
          <w:highlight w:val="none"/>
        </w:rPr>
        <w:t>响应意向回执盖章扫描后发送到gzzlsgccg@163.com邮箱。</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8.响应文件的递交</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8.1递交响应文件截止时间：2024</w:t>
      </w:r>
      <w:r>
        <w:rPr>
          <w:rFonts w:ascii="Times New Roman" w:hAnsi="Times New Roman" w:eastAsia="仿宋_GB2312" w:cs="Times New Roman"/>
          <w:color w:val="auto"/>
          <w:sz w:val="28"/>
          <w:szCs w:val="28"/>
          <w:highlight w:val="none"/>
        </w:rPr>
        <w:t>年</w:t>
      </w:r>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18</w:t>
      </w:r>
      <w:r>
        <w:rPr>
          <w:rFonts w:ascii="Times New Roman" w:hAnsi="Times New Roman" w:eastAsia="仿宋_GB2312" w:cs="Times New Roman"/>
          <w:color w:val="auto"/>
          <w:sz w:val="28"/>
          <w:szCs w:val="28"/>
          <w:highlight w:val="none"/>
        </w:rPr>
        <w:t>日</w:t>
      </w:r>
      <w:r>
        <w:rPr>
          <w:rFonts w:hint="eastAsia" w:ascii="Times New Roman" w:hAnsi="Times New Roman" w:eastAsia="仿宋_GB2312" w:cs="Times New Roman"/>
          <w:color w:val="auto"/>
          <w:sz w:val="28"/>
          <w:szCs w:val="28"/>
          <w:highlight w:val="none"/>
        </w:rPr>
        <w:t>1</w:t>
      </w:r>
      <w:r>
        <w:rPr>
          <w:rFonts w:hint="eastAsia" w:ascii="Times New Roman" w:hAnsi="Times New Roman" w:eastAsia="仿宋_GB2312" w:cs="Times New Roman"/>
          <w:color w:val="auto"/>
          <w:sz w:val="28"/>
          <w:szCs w:val="28"/>
          <w:highlight w:val="none"/>
          <w:lang w:val="en-US" w:eastAsia="zh-CN"/>
        </w:rPr>
        <w:t>4</w:t>
      </w:r>
      <w:r>
        <w:rPr>
          <w:rFonts w:ascii="Times New Roman" w:hAnsi="Times New Roman" w:eastAsia="仿宋_GB2312" w:cs="Times New Roman"/>
          <w:color w:val="auto"/>
          <w:sz w:val="28"/>
          <w:szCs w:val="28"/>
          <w:highlight w:val="none"/>
        </w:rPr>
        <w:t>时00分（北京时间）。</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8.2递交地址：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8.3</w:t>
      </w:r>
      <w:r>
        <w:rPr>
          <w:rFonts w:ascii="Times New Roman" w:hAnsi="Times New Roman" w:eastAsia="仿宋_GB2312" w:cs="Times New Roman"/>
          <w:b/>
          <w:bCs/>
          <w:color w:val="auto"/>
          <w:sz w:val="28"/>
          <w:szCs w:val="28"/>
          <w:highlight w:val="none"/>
        </w:rPr>
        <w:t>未递交意向回执的供应商，招募人对其响应文件将予以拒收。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8.4响应文件逾期送达的、未送达指定地点的响应文件，招募人将予以拒收。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8.5不按照招募文件要求密封的响应文件，招募人将予以拒收。</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8.6提交密封纸质版响应文件时按招募人要求签到后即可离开，无需参与见证评审过程。</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9.响应文件的开启</w:t>
      </w:r>
    </w:p>
    <w:p>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9.1开启时间：与评审开始时间相同。</w:t>
      </w:r>
    </w:p>
    <w:p>
      <w:pPr>
        <w:adjustRightInd w:val="0"/>
        <w:snapToGrid w:val="0"/>
        <w:spacing w:line="56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9.2开启地点：</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10.发布公告的媒介</w:t>
      </w:r>
    </w:p>
    <w:p>
      <w:pPr>
        <w:adjustRightInd w:val="0"/>
        <w:snapToGrid w:val="0"/>
        <w:spacing w:line="560" w:lineRule="exact"/>
        <w:ind w:firstLine="555"/>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本次招募公告同时在</w:t>
      </w:r>
      <w:r>
        <w:rPr>
          <w:rFonts w:ascii="Times New Roman" w:hAnsi="Times New Roman" w:eastAsia="仿宋_GB2312" w:cs="Times New Roman"/>
          <w:color w:val="auto"/>
          <w:sz w:val="28"/>
          <w:szCs w:val="28"/>
          <w:highlight w:val="none"/>
          <w:u w:val="single"/>
        </w:rPr>
        <w:t>广州国企阳光采购信息发布平台、广州市自来水工程有限公司网站（网址：</w:t>
      </w:r>
      <w:r>
        <w:rPr>
          <w:color w:val="auto"/>
          <w:highlight w:val="none"/>
        </w:rPr>
        <w:fldChar w:fldCharType="begin"/>
      </w:r>
      <w:r>
        <w:rPr>
          <w:color w:val="auto"/>
          <w:highlight w:val="none"/>
        </w:rPr>
        <w:instrText xml:space="preserve"> HYPERLINK "http://www.gzswgc.cn）上发布。本公告的补充、修改，在" </w:instrText>
      </w:r>
      <w:r>
        <w:rPr>
          <w:color w:val="auto"/>
          <w:highlight w:val="none"/>
        </w:rPr>
        <w:fldChar w:fldCharType="separate"/>
      </w:r>
      <w:r>
        <w:rPr>
          <w:rStyle w:val="21"/>
          <w:rFonts w:ascii="Times New Roman" w:hAnsi="Times New Roman" w:eastAsia="仿宋_GB2312" w:cs="Times New Roman"/>
          <w:color w:val="auto"/>
          <w:sz w:val="28"/>
          <w:szCs w:val="28"/>
          <w:highlight w:val="none"/>
        </w:rPr>
        <w:t>http://www.gzswgc.cn）</w:t>
      </w:r>
      <w:r>
        <w:rPr>
          <w:rStyle w:val="21"/>
          <w:rFonts w:ascii="Times New Roman" w:hAnsi="Times New Roman" w:eastAsia="仿宋_GB2312" w:cs="Times New Roman"/>
          <w:color w:val="auto"/>
          <w:sz w:val="28"/>
          <w:szCs w:val="28"/>
          <w:highlight w:val="none"/>
          <w:u w:val="none"/>
        </w:rPr>
        <w:t>上发布。本公告的补充、修改，在</w:t>
      </w:r>
      <w:r>
        <w:rPr>
          <w:rStyle w:val="21"/>
          <w:rFonts w:ascii="Times New Roman" w:hAnsi="Times New Roman" w:eastAsia="仿宋_GB2312" w:cs="Times New Roman"/>
          <w:color w:val="auto"/>
          <w:sz w:val="28"/>
          <w:szCs w:val="28"/>
          <w:highlight w:val="none"/>
          <w:u w:val="none"/>
        </w:rPr>
        <w:fldChar w:fldCharType="end"/>
      </w:r>
      <w:r>
        <w:rPr>
          <w:rFonts w:ascii="Times New Roman" w:hAnsi="Times New Roman" w:eastAsia="仿宋_GB2312" w:cs="Times New Roman"/>
          <w:color w:val="auto"/>
          <w:sz w:val="28"/>
          <w:szCs w:val="28"/>
          <w:highlight w:val="none"/>
        </w:rPr>
        <w:t>上述网站同步发布。本公告在各媒体发布的文本如有不同之处，以</w:t>
      </w:r>
      <w:r>
        <w:rPr>
          <w:rFonts w:ascii="Times New Roman" w:hAnsi="Times New Roman" w:eastAsia="仿宋_GB2312" w:cs="Times New Roman"/>
          <w:color w:val="auto"/>
          <w:sz w:val="28"/>
          <w:szCs w:val="28"/>
          <w:highlight w:val="none"/>
          <w:u w:val="single"/>
        </w:rPr>
        <w:t>广州市自来水工程有限公司网站</w:t>
      </w:r>
      <w:r>
        <w:rPr>
          <w:rFonts w:ascii="Times New Roman" w:hAnsi="Times New Roman" w:eastAsia="仿宋_GB2312" w:cs="Times New Roman"/>
          <w:color w:val="auto"/>
          <w:sz w:val="28"/>
          <w:szCs w:val="28"/>
          <w:highlight w:val="none"/>
        </w:rPr>
        <w:t>为准。</w:t>
      </w:r>
    </w:p>
    <w:p>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11.异议及投诉的受理</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潜在供应商或利害关系人对招募公告及招募文件中任何违法及不公平内容有异议的，可以在提交响应文件截止之日</w:t>
      </w:r>
      <w:r>
        <w:rPr>
          <w:rFonts w:ascii="Times New Roman" w:hAnsi="Times New Roman" w:eastAsia="仿宋_GB2312" w:cs="Times New Roman"/>
          <w:color w:val="auto"/>
          <w:sz w:val="28"/>
          <w:szCs w:val="28"/>
          <w:highlight w:val="none"/>
          <w:u w:val="single"/>
        </w:rPr>
        <w:t>3</w:t>
      </w:r>
      <w:r>
        <w:rPr>
          <w:rFonts w:ascii="Times New Roman" w:hAnsi="Times New Roman" w:eastAsia="仿宋_GB2312" w:cs="Times New Roman"/>
          <w:color w:val="auto"/>
          <w:sz w:val="28"/>
          <w:szCs w:val="28"/>
          <w:highlight w:val="none"/>
        </w:rPr>
        <w:t>个工作日前书面提出异议。如潜在供应商或其他利害关系人对招募人答复仍持有异议的，可按相关规定进行投诉。</w:t>
      </w:r>
    </w:p>
    <w:p>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异议受理部门：</w:t>
      </w:r>
      <w:r>
        <w:rPr>
          <w:rFonts w:ascii="Times New Roman" w:hAnsi="Times New Roman" w:eastAsia="仿宋_GB2312" w:cs="Times New Roman"/>
          <w:color w:val="auto"/>
          <w:sz w:val="28"/>
          <w:szCs w:val="28"/>
          <w:highlight w:val="none"/>
          <w:u w:val="single"/>
        </w:rPr>
        <w:t>经营管理部</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83792642</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ind w:left="1"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地址：</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投诉受理部门：</w:t>
      </w:r>
      <w:r>
        <w:rPr>
          <w:rFonts w:ascii="Times New Roman" w:hAnsi="Times New Roman" w:eastAsia="仿宋_GB2312" w:cs="Times New Roman"/>
          <w:color w:val="auto"/>
          <w:sz w:val="28"/>
          <w:szCs w:val="28"/>
          <w:highlight w:val="none"/>
          <w:u w:val="single"/>
        </w:rPr>
        <w:t>纪检室</w:t>
      </w:r>
      <w:r>
        <w:rPr>
          <w:rFonts w:ascii="Times New Roman" w:hAnsi="Times New Roman" w:eastAsia="仿宋_GB2312" w:cs="Times New Roman"/>
          <w:color w:val="auto"/>
          <w:sz w:val="28"/>
          <w:szCs w:val="28"/>
          <w:highlight w:val="none"/>
        </w:rPr>
        <w:t>，电话：</w:t>
      </w:r>
      <w:r>
        <w:rPr>
          <w:rFonts w:ascii="Times New Roman" w:hAnsi="Times New Roman" w:eastAsia="仿宋_GB2312" w:cs="Times New Roman"/>
          <w:color w:val="auto"/>
          <w:sz w:val="28"/>
          <w:szCs w:val="28"/>
          <w:highlight w:val="none"/>
          <w:u w:val="single"/>
        </w:rPr>
        <w:t>86020265</w:t>
      </w:r>
      <w:r>
        <w:rPr>
          <w:rFonts w:ascii="Times New Roman" w:hAnsi="Times New Roman" w:eastAsia="仿宋_GB2312" w:cs="Times New Roman"/>
          <w:color w:val="auto"/>
          <w:sz w:val="28"/>
          <w:szCs w:val="28"/>
          <w:highlight w:val="none"/>
        </w:rPr>
        <w:t>。</w:t>
      </w:r>
    </w:p>
    <w:p>
      <w:pPr>
        <w:widowControl/>
        <w:shd w:val="clear" w:color="auto" w:fill="FFFFFF"/>
        <w:adjustRightInd w:val="0"/>
        <w:snapToGrid w:val="0"/>
        <w:spacing w:line="560" w:lineRule="exac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12.联系方式</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招募人：广州市自来水工程有限公司</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招募人地址：广州市越秀区大沙头路3号</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联系人：李工</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联系电话：</w:t>
      </w:r>
      <w:r>
        <w:rPr>
          <w:rFonts w:hint="eastAsia" w:ascii="Times New Roman" w:hAnsi="Times New Roman" w:eastAsia="仿宋_GB2312" w:cs="Times New Roman"/>
          <w:color w:val="auto"/>
          <w:sz w:val="28"/>
          <w:szCs w:val="28"/>
          <w:highlight w:val="none"/>
        </w:rPr>
        <w:t>83762640、</w:t>
      </w:r>
      <w:r>
        <w:rPr>
          <w:rFonts w:ascii="Times New Roman" w:hAnsi="Times New Roman" w:eastAsia="仿宋_GB2312" w:cs="Times New Roman"/>
          <w:color w:val="auto"/>
          <w:sz w:val="28"/>
          <w:szCs w:val="28"/>
          <w:highlight w:val="none"/>
        </w:rPr>
        <w:t>15913102378</w:t>
      </w: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pPr>
        <w:widowControl/>
        <w:shd w:val="clear" w:color="auto" w:fill="FFFFFF"/>
        <w:adjustRightInd w:val="0"/>
        <w:snapToGrid w:val="0"/>
        <w:spacing w:line="560" w:lineRule="exact"/>
        <w:ind w:left="1" w:firstLine="618" w:firstLineChars="221"/>
        <w:rPr>
          <w:rFonts w:ascii="Times New Roman" w:hAnsi="Times New Roman" w:eastAsia="仿宋_GB2312" w:cs="Times New Roman"/>
          <w:color w:val="auto"/>
          <w:sz w:val="28"/>
          <w:szCs w:val="28"/>
          <w:highlight w:val="none"/>
        </w:rPr>
      </w:pPr>
    </w:p>
    <w:p>
      <w:pPr>
        <w:adjustRightInd w:val="0"/>
        <w:snapToGrid w:val="0"/>
        <w:spacing w:before="156" w:beforeLines="50" w:after="156" w:afterLines="50" w:line="560" w:lineRule="exact"/>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w:t>
      </w:r>
    </w:p>
    <w:p>
      <w:pPr>
        <w:adjustRightInd w:val="0"/>
        <w:snapToGrid w:val="0"/>
        <w:spacing w:before="156" w:beforeLines="50" w:after="156" w:afterLines="50" w:line="56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2024年</w:t>
      </w:r>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月</w:t>
      </w:r>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日</w:t>
      </w:r>
    </w:p>
    <w:p>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pPr>
        <w:pStyle w:val="3"/>
        <w:spacing w:line="560" w:lineRule="exact"/>
        <w:rPr>
          <w:rFonts w:ascii="Times New Roman" w:hAnsi="Times New Roman" w:cs="Times New Roman"/>
          <w:color w:val="auto"/>
          <w:highlight w:val="none"/>
        </w:rPr>
      </w:pPr>
      <w:bookmarkStart w:id="3" w:name="_Toc146527419"/>
      <w:r>
        <w:rPr>
          <w:rFonts w:ascii="Times New Roman" w:hAnsi="Times New Roman" w:cs="Times New Roman"/>
          <w:color w:val="auto"/>
          <w:highlight w:val="none"/>
        </w:rPr>
        <w:t>第</w:t>
      </w:r>
      <w:r>
        <w:rPr>
          <w:rFonts w:ascii="Times New Roman" w:hAnsi="Times New Roman" w:cs="Times New Roman"/>
          <w:b/>
          <w:color w:val="auto"/>
          <w:highlight w:val="none"/>
        </w:rPr>
        <w:t>二</w:t>
      </w:r>
      <w:r>
        <w:rPr>
          <w:rFonts w:ascii="Times New Roman" w:hAnsi="Times New Roman" w:cs="Times New Roman"/>
          <w:color w:val="auto"/>
          <w:highlight w:val="none"/>
        </w:rPr>
        <w:t>章</w:t>
      </w:r>
      <w:bookmarkEnd w:id="3"/>
    </w:p>
    <w:p>
      <w:pPr>
        <w:pStyle w:val="3"/>
        <w:spacing w:line="560" w:lineRule="exact"/>
        <w:rPr>
          <w:rFonts w:ascii="Times New Roman" w:hAnsi="Times New Roman" w:cs="Times New Roman"/>
          <w:color w:val="auto"/>
          <w:highlight w:val="none"/>
        </w:rPr>
      </w:pPr>
      <w:bookmarkStart w:id="4" w:name="_Toc88209930"/>
      <w:bookmarkStart w:id="5" w:name="_Toc146527420"/>
      <w:bookmarkStart w:id="6" w:name="_Toc87616368"/>
      <w:r>
        <w:rPr>
          <w:rFonts w:ascii="Times New Roman" w:hAnsi="Times New Roman" w:cs="Times New Roman"/>
          <w:color w:val="auto"/>
          <w:highlight w:val="none"/>
        </w:rPr>
        <w:t>供应商须知</w:t>
      </w:r>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1.招募人</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广州市自来水工程有限公司</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2.招募项目名称</w:t>
      </w:r>
    </w:p>
    <w:p>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ascii="Times New Roman" w:hAnsi="Times New Roman" w:eastAsia="仿宋_GB2312" w:cs="Times New Roman"/>
          <w:b/>
          <w:bCs/>
          <w:color w:val="auto"/>
          <w:sz w:val="28"/>
          <w:szCs w:val="28"/>
          <w:highlight w:val="none"/>
        </w:rPr>
      </w:pPr>
      <w:r>
        <w:rPr>
          <w:rFonts w:hint="eastAsia" w:ascii="Times New Roman" w:hAnsi="Times New Roman" w:eastAsia="仿宋_GB2312" w:cs="Times New Roman"/>
          <w:b/>
          <w:bCs/>
          <w:color w:val="auto"/>
          <w:sz w:val="28"/>
          <w:szCs w:val="28"/>
          <w:highlight w:val="none"/>
          <w:lang w:eastAsia="zh-CN"/>
        </w:rPr>
        <w:t>工程项目优质园林绿化工程专业承包</w:t>
      </w:r>
      <w:r>
        <w:rPr>
          <w:rFonts w:hint="eastAsia" w:ascii="Times New Roman" w:hAnsi="Times New Roman" w:eastAsia="仿宋_GB2312" w:cs="Times New Roman"/>
          <w:b/>
          <w:bCs/>
          <w:color w:val="auto"/>
          <w:sz w:val="28"/>
          <w:szCs w:val="28"/>
          <w:highlight w:val="none"/>
        </w:rPr>
        <w:t>供应商</w:t>
      </w:r>
      <w:r>
        <w:rPr>
          <w:rFonts w:ascii="Times New Roman" w:hAnsi="Times New Roman" w:eastAsia="仿宋_GB2312" w:cs="Times New Roman"/>
          <w:b/>
          <w:bCs/>
          <w:color w:val="auto"/>
          <w:sz w:val="28"/>
          <w:szCs w:val="28"/>
          <w:highlight w:val="none"/>
        </w:rPr>
        <w:t>招募</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3.招募计划</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本次计划招募</w:t>
      </w:r>
      <w:r>
        <w:rPr>
          <w:rFonts w:hint="eastAsia" w:ascii="Times New Roman" w:hAnsi="Times New Roman" w:eastAsia="仿宋_GB2312" w:cs="Times New Roman"/>
          <w:color w:val="auto"/>
          <w:sz w:val="28"/>
          <w:szCs w:val="28"/>
          <w:highlight w:val="none"/>
        </w:rPr>
        <w:t>优质园林绿化工程</w:t>
      </w:r>
      <w:r>
        <w:rPr>
          <w:rFonts w:hint="eastAsia" w:ascii="Times New Roman" w:hAnsi="Times New Roman" w:eastAsia="仿宋_GB2312" w:cs="Times New Roman"/>
          <w:b w:val="0"/>
          <w:bCs w:val="0"/>
          <w:color w:val="auto"/>
          <w:sz w:val="28"/>
          <w:szCs w:val="28"/>
          <w:highlight w:val="none"/>
        </w:rPr>
        <w:t>专</w:t>
      </w:r>
      <w:r>
        <w:rPr>
          <w:rFonts w:hint="eastAsia" w:ascii="Times New Roman" w:hAnsi="Times New Roman" w:eastAsia="仿宋_GB2312" w:cs="Times New Roman"/>
          <w:b w:val="0"/>
          <w:bCs w:val="0"/>
          <w:color w:val="auto"/>
          <w:sz w:val="28"/>
          <w:szCs w:val="28"/>
          <w:highlight w:val="none"/>
        </w:rPr>
        <w:t>业</w:t>
      </w:r>
      <w:r>
        <w:rPr>
          <w:rFonts w:hint="eastAsia" w:ascii="Times New Roman" w:hAnsi="Times New Roman" w:eastAsia="仿宋_GB2312" w:cs="Times New Roman"/>
          <w:color w:val="auto"/>
          <w:sz w:val="28"/>
          <w:szCs w:val="28"/>
          <w:highlight w:val="none"/>
        </w:rPr>
        <w:t>承包供应商</w:t>
      </w:r>
      <w:r>
        <w:rPr>
          <w:rFonts w:hint="eastAsia" w:ascii="Times New Roman" w:hAnsi="Times New Roman" w:eastAsia="仿宋_GB2312" w:cs="Times New Roman"/>
          <w:color w:val="auto"/>
          <w:sz w:val="28"/>
          <w:szCs w:val="28"/>
          <w:highlight w:val="none"/>
          <w:lang w:val="en-US" w:eastAsia="zh-CN"/>
        </w:rPr>
        <w:t>6</w:t>
      </w:r>
      <w:r>
        <w:rPr>
          <w:rFonts w:hint="eastAsia" w:ascii="Times New Roman" w:hAnsi="Times New Roman" w:eastAsia="仿宋_GB2312" w:cs="Times New Roman"/>
          <w:color w:val="auto"/>
          <w:sz w:val="28"/>
          <w:szCs w:val="28"/>
          <w:highlight w:val="none"/>
        </w:rPr>
        <w:t>家</w:t>
      </w:r>
      <w:r>
        <w:rPr>
          <w:rFonts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4.服务时间</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本次招募结果有效期为招募人与中选供应商签订框架协议之日起2年内有效。</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5.招募情况说明</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5.1中选供应商仅具备为广州市自来</w:t>
      </w:r>
      <w:r>
        <w:rPr>
          <w:rFonts w:ascii="Times New Roman" w:hAnsi="Times New Roman" w:eastAsia="仿宋_GB2312" w:cs="Times New Roman"/>
          <w:color w:val="auto"/>
          <w:sz w:val="28"/>
          <w:szCs w:val="28"/>
          <w:highlight w:val="none"/>
        </w:rPr>
        <w:t>水工程有限公司</w:t>
      </w:r>
      <w:r>
        <w:rPr>
          <w:rFonts w:hint="eastAsia" w:ascii="Times New Roman" w:hAnsi="Times New Roman" w:eastAsia="仿宋_GB2312" w:cs="Times New Roman"/>
          <w:color w:val="auto"/>
          <w:sz w:val="28"/>
          <w:szCs w:val="28"/>
          <w:highlight w:val="none"/>
          <w:lang w:val="en-US" w:eastAsia="zh-CN"/>
        </w:rPr>
        <w:t>新承接厂站</w:t>
      </w:r>
      <w:r>
        <w:rPr>
          <w:rFonts w:ascii="Times New Roman" w:hAnsi="Times New Roman" w:eastAsia="仿宋_GB2312" w:cs="Times New Roman"/>
          <w:color w:val="auto"/>
          <w:sz w:val="28"/>
          <w:szCs w:val="28"/>
          <w:highlight w:val="none"/>
        </w:rPr>
        <w:t>工程项目</w:t>
      </w:r>
      <w:r>
        <w:rPr>
          <w:rFonts w:hint="eastAsia" w:ascii="Times New Roman" w:hAnsi="Times New Roman" w:eastAsia="仿宋_GB2312" w:cs="Times New Roman"/>
          <w:color w:val="auto"/>
          <w:sz w:val="28"/>
          <w:szCs w:val="28"/>
          <w:highlight w:val="none"/>
          <w:lang w:val="en-US" w:eastAsia="zh-CN"/>
        </w:rPr>
        <w:t>内的</w:t>
      </w:r>
      <w:r>
        <w:rPr>
          <w:rFonts w:hint="eastAsia" w:ascii="Times New Roman" w:hAnsi="Times New Roman" w:eastAsia="仿宋_GB2312" w:cs="Times New Roman"/>
          <w:color w:val="auto"/>
          <w:sz w:val="28"/>
          <w:szCs w:val="28"/>
          <w:highlight w:val="none"/>
        </w:rPr>
        <w:t>园林绿化工程专业承包供应</w:t>
      </w:r>
      <w:r>
        <w:rPr>
          <w:rFonts w:ascii="Times New Roman" w:hAnsi="Times New Roman" w:eastAsia="仿宋_GB2312" w:cs="Times New Roman"/>
          <w:color w:val="auto"/>
          <w:sz w:val="28"/>
          <w:szCs w:val="28"/>
          <w:highlight w:val="none"/>
        </w:rPr>
        <w:t>资格，招募人根据实际需求按相关规定在中选供应商中选定具体实施工程项目的合作供应商。供应商应清楚并理解，中选供应商不一定能获得具体的项目合作。</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5.2招募人原则上向已签框架协议的供应商发出采购邀请，通过竞价、询比等采购方式确定乙方为单个或多个</w:t>
      </w:r>
      <w:r>
        <w:rPr>
          <w:rFonts w:hint="eastAsia" w:ascii="Times New Roman" w:hAnsi="Times New Roman" w:eastAsia="仿宋_GB2312" w:cs="Times New Roman"/>
          <w:color w:val="auto"/>
          <w:sz w:val="28"/>
          <w:szCs w:val="28"/>
          <w:highlight w:val="none"/>
        </w:rPr>
        <w:t>园林绿化工程或相关工程施工</w:t>
      </w:r>
      <w:r>
        <w:rPr>
          <w:rFonts w:ascii="Times New Roman" w:hAnsi="Times New Roman" w:eastAsia="仿宋_GB2312" w:cs="Times New Roman"/>
          <w:color w:val="auto"/>
          <w:sz w:val="28"/>
          <w:szCs w:val="28"/>
          <w:highlight w:val="none"/>
        </w:rPr>
        <w:t>单位。</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5.3中选供应商所提供</w:t>
      </w:r>
      <w:r>
        <w:rPr>
          <w:rFonts w:hint="eastAsia" w:ascii="Times New Roman" w:hAnsi="Times New Roman" w:eastAsia="仿宋_GB2312" w:cs="Times New Roman"/>
          <w:color w:val="auto"/>
          <w:sz w:val="28"/>
          <w:szCs w:val="28"/>
          <w:highlight w:val="none"/>
        </w:rPr>
        <w:t>工作</w:t>
      </w:r>
      <w:r>
        <w:rPr>
          <w:rFonts w:ascii="Times New Roman" w:hAnsi="Times New Roman" w:eastAsia="仿宋_GB2312" w:cs="Times New Roman"/>
          <w:color w:val="auto"/>
          <w:sz w:val="28"/>
          <w:szCs w:val="28"/>
          <w:highlight w:val="none"/>
        </w:rPr>
        <w:t>内容</w:t>
      </w:r>
      <w:r>
        <w:rPr>
          <w:rFonts w:hint="eastAsia" w:ascii="Times New Roman" w:hAnsi="Times New Roman" w:eastAsia="仿宋_GB2312" w:cs="Times New Roman"/>
          <w:color w:val="auto"/>
          <w:sz w:val="28"/>
          <w:szCs w:val="28"/>
          <w:highlight w:val="none"/>
        </w:rPr>
        <w:t>包括但</w:t>
      </w:r>
      <w:r>
        <w:rPr>
          <w:rFonts w:ascii="Times New Roman" w:hAnsi="Times New Roman" w:eastAsia="仿宋_GB2312" w:cs="Times New Roman"/>
          <w:color w:val="auto"/>
          <w:sz w:val="28"/>
          <w:szCs w:val="28"/>
          <w:highlight w:val="none"/>
        </w:rPr>
        <w:t>不限于</w:t>
      </w:r>
      <w:r>
        <w:rPr>
          <w:rFonts w:hint="eastAsia"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（1）对场地进行清除杂草、石块、树根等影响草、花及树木等绿植成长的残留物；</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（2）根据设计标高平整场地、地基处理</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翻整土地、加填符合种植规范要求的腐殖土和专用营养土；</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 xml:space="preserve">（3）园林给排水工程，按照图纸从给水预留指定点引至铺设及安装绿化用水给水管道。包括但不限于购买及安装管道、水龙头等一切配件、破除及修复原有混凝土路面、阀门井砌筑抹灰等一切工作； </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hint="eastAsia"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（4）所有景观建筑、风井、花坛、园凳、雕塑等构筑物钢结构、混凝土结构砌筑、装饰装修、电气部分；</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hint="eastAsia"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5</w:t>
      </w:r>
      <w:r>
        <w:rPr>
          <w:rFonts w:hint="eastAsia" w:ascii="Times New Roman" w:hAnsi="Times New Roman" w:eastAsia="仿宋_GB2312" w:cs="Times New Roman"/>
          <w:color w:val="auto"/>
          <w:sz w:val="28"/>
          <w:szCs w:val="28"/>
          <w:highlight w:val="none"/>
        </w:rPr>
        <w:t>）乔灌木种植工程、大树移植、草坪工程等。</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hint="eastAsia"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rPr>
        <w:t>6</w:t>
      </w:r>
      <w:r>
        <w:rPr>
          <w:rFonts w:hint="eastAsia" w:ascii="Times New Roman" w:hAnsi="Times New Roman" w:eastAsia="仿宋_GB2312" w:cs="Times New Roman"/>
          <w:color w:val="auto"/>
          <w:sz w:val="28"/>
          <w:szCs w:val="28"/>
          <w:highlight w:val="none"/>
        </w:rPr>
        <w:t>）组织竣工验收、合同结算和工程资料汇总及整理归档工作。</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7</w:t>
      </w:r>
      <w:r>
        <w:rPr>
          <w:rFonts w:hint="eastAsia" w:ascii="Times New Roman" w:hAnsi="Times New Roman" w:eastAsia="仿宋_GB2312" w:cs="Times New Roman"/>
          <w:color w:val="auto"/>
          <w:sz w:val="28"/>
          <w:szCs w:val="28"/>
          <w:highlight w:val="none"/>
          <w:lang w:eastAsia="zh-CN"/>
        </w:rPr>
        <w:t>）</w:t>
      </w:r>
      <w:r>
        <w:rPr>
          <w:rFonts w:hint="eastAsia" w:ascii="Times New Roman" w:hAnsi="Times New Roman" w:eastAsia="仿宋_GB2312" w:cs="Times New Roman"/>
          <w:color w:val="auto"/>
          <w:sz w:val="28"/>
          <w:szCs w:val="28"/>
          <w:highlight w:val="none"/>
          <w:lang w:val="en-US" w:eastAsia="zh-CN"/>
        </w:rPr>
        <w:t>其他与园林绿化工程相关的工作。</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5.4中选供应商需对具体实施工程</w:t>
      </w:r>
      <w:r>
        <w:rPr>
          <w:rFonts w:ascii="Times New Roman" w:hAnsi="Times New Roman" w:eastAsia="仿宋_GB2312" w:cs="Times New Roman"/>
          <w:color w:val="auto"/>
          <w:sz w:val="28"/>
          <w:szCs w:val="28"/>
          <w:highlight w:val="none"/>
        </w:rPr>
        <w:t>项目人员</w:t>
      </w:r>
      <w:r>
        <w:rPr>
          <w:rFonts w:hint="eastAsia" w:ascii="Times New Roman" w:hAnsi="Times New Roman" w:eastAsia="仿宋_GB2312" w:cs="Times New Roman"/>
          <w:color w:val="auto"/>
          <w:sz w:val="28"/>
          <w:szCs w:val="28"/>
          <w:highlight w:val="none"/>
        </w:rPr>
        <w:t>配备要求及相关工具机械提前准备，保证招募人工程项目的顺利</w:t>
      </w:r>
      <w:r>
        <w:rPr>
          <w:rFonts w:ascii="Times New Roman" w:hAnsi="Times New Roman" w:eastAsia="仿宋_GB2312" w:cs="Times New Roman"/>
          <w:color w:val="auto"/>
          <w:sz w:val="28"/>
          <w:szCs w:val="28"/>
          <w:highlight w:val="none"/>
        </w:rPr>
        <w:t>实施</w:t>
      </w:r>
      <w:r>
        <w:rPr>
          <w:rFonts w:hint="eastAsia"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5.5招募人有权对中选供应商开展诚信评价考核，对不满足考核标准的，有权解除与其签订的框架协议。</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5.6</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应遵守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制定的供应商管理办法中相关规定，保证在本协议履行期内，具有从事某单项委托施工（或服务）的资质，且资质在签约时及合同履行过程中持续有效，如相关证件变更更新的，</w:t>
      </w:r>
      <w:r>
        <w:rPr>
          <w:rFonts w:hint="eastAsia" w:ascii="Times New Roman" w:hAnsi="Times New Roman" w:eastAsia="仿宋_GB2312" w:cs="Times New Roman"/>
          <w:color w:val="auto"/>
          <w:sz w:val="28"/>
          <w:szCs w:val="28"/>
          <w:highlight w:val="none"/>
        </w:rPr>
        <w:t>中选供应商</w:t>
      </w:r>
      <w:r>
        <w:rPr>
          <w:rFonts w:ascii="Times New Roman" w:hAnsi="Times New Roman" w:eastAsia="仿宋_GB2312" w:cs="Times New Roman"/>
          <w:color w:val="auto"/>
          <w:sz w:val="28"/>
          <w:szCs w:val="28"/>
          <w:highlight w:val="none"/>
        </w:rPr>
        <w:t>应及时备案，并积极配合</w:t>
      </w:r>
      <w:r>
        <w:rPr>
          <w:rFonts w:hint="eastAsia"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rPr>
        <w:t>对</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的诚信考核。</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5.7招募人与中选供应商的</w:t>
      </w:r>
      <w:r>
        <w:rPr>
          <w:rFonts w:hint="eastAsia" w:ascii="Times New Roman" w:hAnsi="Times New Roman" w:eastAsia="仿宋_GB2312" w:cs="Times New Roman"/>
          <w:color w:val="auto"/>
          <w:sz w:val="28"/>
          <w:szCs w:val="28"/>
          <w:highlight w:val="none"/>
        </w:rPr>
        <w:t>工程款</w:t>
      </w:r>
      <w:r>
        <w:rPr>
          <w:rFonts w:ascii="Times New Roman" w:hAnsi="Times New Roman" w:eastAsia="仿宋_GB2312" w:cs="Times New Roman"/>
          <w:color w:val="auto"/>
          <w:sz w:val="28"/>
          <w:szCs w:val="28"/>
          <w:highlight w:val="none"/>
        </w:rPr>
        <w:t>通过签订具体实施工程项目</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合同形式，按实际</w:t>
      </w:r>
      <w:r>
        <w:rPr>
          <w:rFonts w:hint="eastAsia" w:ascii="Times New Roman" w:hAnsi="Times New Roman" w:eastAsia="仿宋_GB2312" w:cs="Times New Roman"/>
          <w:color w:val="auto"/>
          <w:sz w:val="28"/>
          <w:szCs w:val="28"/>
          <w:highlight w:val="none"/>
        </w:rPr>
        <w:t>完成并经招募人</w:t>
      </w:r>
      <w:r>
        <w:rPr>
          <w:rFonts w:ascii="Times New Roman" w:hAnsi="Times New Roman" w:eastAsia="仿宋_GB2312" w:cs="Times New Roman"/>
          <w:color w:val="auto"/>
          <w:sz w:val="28"/>
          <w:szCs w:val="28"/>
          <w:highlight w:val="none"/>
        </w:rPr>
        <w:t>审核</w:t>
      </w:r>
      <w:r>
        <w:rPr>
          <w:rFonts w:hint="eastAsia" w:ascii="Times New Roman" w:hAnsi="Times New Roman" w:eastAsia="仿宋_GB2312" w:cs="Times New Roman"/>
          <w:color w:val="auto"/>
          <w:sz w:val="28"/>
          <w:szCs w:val="28"/>
          <w:highlight w:val="none"/>
        </w:rPr>
        <w:t>签认</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监理</w:t>
      </w:r>
      <w:r>
        <w:rPr>
          <w:rFonts w:ascii="Times New Roman" w:hAnsi="Times New Roman" w:eastAsia="仿宋_GB2312" w:cs="Times New Roman"/>
          <w:color w:val="auto"/>
          <w:sz w:val="28"/>
          <w:szCs w:val="28"/>
          <w:highlight w:val="none"/>
        </w:rPr>
        <w:t>和建设单位认可的</w:t>
      </w:r>
      <w:r>
        <w:rPr>
          <w:rFonts w:hint="eastAsia" w:ascii="Times New Roman" w:hAnsi="Times New Roman" w:eastAsia="仿宋_GB2312" w:cs="Times New Roman"/>
          <w:color w:val="auto"/>
          <w:sz w:val="28"/>
          <w:szCs w:val="28"/>
          <w:highlight w:val="none"/>
        </w:rPr>
        <w:t>合格</w:t>
      </w:r>
      <w:r>
        <w:rPr>
          <w:rFonts w:ascii="Times New Roman" w:hAnsi="Times New Roman" w:eastAsia="仿宋_GB2312" w:cs="Times New Roman"/>
          <w:color w:val="auto"/>
          <w:sz w:val="28"/>
          <w:szCs w:val="28"/>
          <w:highlight w:val="none"/>
        </w:rPr>
        <w:t>工程</w:t>
      </w:r>
      <w:r>
        <w:rPr>
          <w:rFonts w:hint="eastAsia" w:ascii="Times New Roman" w:hAnsi="Times New Roman" w:eastAsia="仿宋_GB2312" w:cs="Times New Roman"/>
          <w:color w:val="auto"/>
          <w:sz w:val="28"/>
          <w:szCs w:val="28"/>
          <w:highlight w:val="none"/>
        </w:rPr>
        <w:t>数量</w:t>
      </w:r>
      <w:r>
        <w:rPr>
          <w:rFonts w:ascii="Times New Roman" w:hAnsi="Times New Roman" w:eastAsia="仿宋_GB2312" w:cs="Times New Roman"/>
          <w:color w:val="auto"/>
          <w:sz w:val="28"/>
          <w:szCs w:val="28"/>
          <w:highlight w:val="none"/>
        </w:rPr>
        <w:t>进行结算。</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5.8招募人有权对供应商的履约行为（交易响应情况、项目实施情况、</w:t>
      </w:r>
      <w:r>
        <w:rPr>
          <w:rFonts w:hint="eastAsia" w:ascii="Times New Roman" w:hAnsi="Times New Roman" w:eastAsia="仿宋_GB2312" w:cs="Times New Roman"/>
          <w:color w:val="auto"/>
          <w:sz w:val="28"/>
          <w:szCs w:val="28"/>
          <w:highlight w:val="none"/>
        </w:rPr>
        <w:t>服务</w:t>
      </w:r>
      <w:r>
        <w:rPr>
          <w:rFonts w:ascii="Times New Roman" w:hAnsi="Times New Roman" w:eastAsia="仿宋_GB2312" w:cs="Times New Roman"/>
          <w:color w:val="auto"/>
          <w:sz w:val="28"/>
          <w:szCs w:val="28"/>
          <w:highlight w:val="none"/>
        </w:rPr>
        <w:t>质量、</w:t>
      </w:r>
      <w:r>
        <w:rPr>
          <w:rFonts w:hint="eastAsia" w:ascii="Times New Roman" w:hAnsi="Times New Roman" w:eastAsia="仿宋_GB2312" w:cs="Times New Roman"/>
          <w:color w:val="auto"/>
          <w:sz w:val="28"/>
          <w:szCs w:val="28"/>
          <w:highlight w:val="none"/>
        </w:rPr>
        <w:t>成果文件</w:t>
      </w:r>
      <w:r>
        <w:rPr>
          <w:rFonts w:ascii="Times New Roman" w:hAnsi="Times New Roman" w:eastAsia="仿宋_GB2312" w:cs="Times New Roman"/>
          <w:color w:val="auto"/>
          <w:sz w:val="28"/>
          <w:szCs w:val="28"/>
          <w:highlight w:val="none"/>
        </w:rPr>
        <w:t>等）进行监督和检查。对实施过程中出现的问题，向供应商提出整改意见和建议。</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5.9未经资料的原提供方同意，双方不得向任何第三方泄露双方商业秘密的全部或部分内容。</w:t>
      </w:r>
    </w:p>
    <w:p>
      <w:pPr>
        <w:keepNext w:val="0"/>
        <w:keepLines w:val="0"/>
        <w:pageBreakBefore w:val="0"/>
        <w:widowControl w:val="0"/>
        <w:kinsoku/>
        <w:wordWrap/>
        <w:overflowPunct/>
        <w:topLinePunct w:val="0"/>
        <w:autoSpaceDE/>
        <w:autoSpaceDN/>
        <w:bidi w:val="0"/>
        <w:adjustRightInd w:val="0"/>
        <w:snapToGrid w:val="0"/>
        <w:spacing w:line="580" w:lineRule="exact"/>
        <w:jc w:val="left"/>
        <w:textAlignment w:val="auto"/>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6.响应文件的编制和提交</w:t>
      </w:r>
    </w:p>
    <w:p>
      <w:pPr>
        <w:keepNext w:val="0"/>
        <w:keepLines w:val="0"/>
        <w:pageBreakBefore w:val="0"/>
        <w:widowControl w:val="0"/>
        <w:kinsoku/>
        <w:wordWrap/>
        <w:overflowPunct/>
        <w:topLinePunct w:val="0"/>
        <w:autoSpaceDE/>
        <w:autoSpaceDN/>
        <w:bidi w:val="0"/>
        <w:spacing w:line="580" w:lineRule="exact"/>
        <w:ind w:firstLine="700" w:firstLineChars="250"/>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6.1供应商的响应文件的</w:t>
      </w:r>
      <w:r>
        <w:rPr>
          <w:rFonts w:hint="eastAsia" w:ascii="Times New Roman" w:hAnsi="Times New Roman" w:eastAsia="仿宋_GB2312" w:cs="Times New Roman"/>
          <w:color w:val="auto"/>
          <w:sz w:val="28"/>
          <w:szCs w:val="28"/>
          <w:highlight w:val="none"/>
        </w:rPr>
        <w:t>装封</w:t>
      </w:r>
      <w:r>
        <w:rPr>
          <w:rFonts w:ascii="Times New Roman" w:hAnsi="Times New Roman" w:eastAsia="仿宋_GB2312" w:cs="Times New Roman"/>
          <w:color w:val="auto"/>
          <w:sz w:val="28"/>
          <w:szCs w:val="28"/>
          <w:highlight w:val="none"/>
        </w:rPr>
        <w:t>要求密封，响应文件应在密封处加盖公章，标注正本和副本，</w:t>
      </w:r>
      <w:r>
        <w:rPr>
          <w:rFonts w:hint="eastAsia" w:ascii="Times New Roman" w:hAnsi="Times New Roman" w:eastAsia="仿宋_GB2312" w:cs="Times New Roman"/>
          <w:color w:val="auto"/>
          <w:sz w:val="28"/>
          <w:szCs w:val="28"/>
          <w:highlight w:val="none"/>
        </w:rPr>
        <w:t>张贴</w:t>
      </w:r>
      <w:r>
        <w:rPr>
          <w:rFonts w:ascii="Times New Roman" w:hAnsi="Times New Roman" w:eastAsia="仿宋_GB2312" w:cs="Times New Roman"/>
          <w:color w:val="auto"/>
          <w:sz w:val="28"/>
          <w:szCs w:val="28"/>
          <w:highlight w:val="none"/>
        </w:rPr>
        <w:t>封皮应注明：</w:t>
      </w:r>
    </w:p>
    <w:p>
      <w:pPr>
        <w:keepNext w:val="0"/>
        <w:keepLines w:val="0"/>
        <w:pageBreakBefore w:val="0"/>
        <w:widowControl w:val="0"/>
        <w:kinsoku/>
        <w:wordWrap/>
        <w:overflowPunct/>
        <w:topLinePunct w:val="0"/>
        <w:autoSpaceDE/>
        <w:autoSpaceDN/>
        <w:bidi w:val="0"/>
        <w:spacing w:line="580" w:lineRule="exact"/>
        <w:ind w:firstLine="1687" w:firstLineChars="600"/>
        <w:textAlignment w:val="auto"/>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项目名称：</w:t>
      </w:r>
    </w:p>
    <w:p>
      <w:pPr>
        <w:keepNext w:val="0"/>
        <w:keepLines w:val="0"/>
        <w:pageBreakBefore w:val="0"/>
        <w:widowControl w:val="0"/>
        <w:kinsoku/>
        <w:wordWrap/>
        <w:overflowPunct/>
        <w:topLinePunct w:val="0"/>
        <w:autoSpaceDE/>
        <w:autoSpaceDN/>
        <w:bidi w:val="0"/>
        <w:spacing w:line="580" w:lineRule="exact"/>
        <w:ind w:firstLine="1687" w:firstLineChars="600"/>
        <w:textAlignment w:val="auto"/>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供应商名称：</w:t>
      </w:r>
    </w:p>
    <w:p>
      <w:pPr>
        <w:keepNext w:val="0"/>
        <w:keepLines w:val="0"/>
        <w:pageBreakBefore w:val="0"/>
        <w:widowControl w:val="0"/>
        <w:kinsoku/>
        <w:wordWrap/>
        <w:overflowPunct/>
        <w:topLinePunct w:val="0"/>
        <w:autoSpaceDE/>
        <w:autoSpaceDN/>
        <w:bidi w:val="0"/>
        <w:spacing w:line="580" w:lineRule="exact"/>
        <w:ind w:firstLine="1687" w:firstLineChars="600"/>
        <w:textAlignment w:val="auto"/>
        <w:rPr>
          <w:rFonts w:ascii="Times New Roman" w:hAnsi="Times New Roman" w:eastAsia="仿宋_GB2312" w:cs="Times New Roman"/>
          <w:color w:val="auto"/>
          <w:sz w:val="28"/>
          <w:szCs w:val="28"/>
          <w:highlight w:val="none"/>
        </w:rPr>
      </w:pPr>
      <w:r>
        <w:rPr>
          <w:rFonts w:ascii="Times New Roman" w:hAnsi="Times New Roman" w:eastAsia="仿宋_GB2312" w:cs="Times New Roman"/>
          <w:b/>
          <w:bCs/>
          <w:color w:val="auto"/>
          <w:sz w:val="28"/>
          <w:szCs w:val="28"/>
          <w:highlight w:val="none"/>
        </w:rPr>
        <w:t>日期：</w:t>
      </w:r>
    </w:p>
    <w:p>
      <w:pPr>
        <w:keepNext w:val="0"/>
        <w:keepLines w:val="0"/>
        <w:pageBreakBefore w:val="0"/>
        <w:widowControl w:val="0"/>
        <w:kinsoku/>
        <w:wordWrap/>
        <w:overflowPunct/>
        <w:topLinePunct w:val="0"/>
        <w:autoSpaceDE/>
        <w:autoSpaceDN/>
        <w:bidi w:val="0"/>
        <w:spacing w:line="580" w:lineRule="exact"/>
        <w:ind w:firstLine="570"/>
        <w:textAlignment w:val="auto"/>
        <w:rPr>
          <w:rFonts w:ascii="Times New Roman" w:hAnsi="Times New Roman" w:eastAsia="仿宋_GB2312" w:cs="Times New Roman"/>
          <w:bCs/>
          <w:color w:val="auto"/>
          <w:sz w:val="28"/>
          <w:szCs w:val="28"/>
          <w:highlight w:val="none"/>
        </w:rPr>
      </w:pPr>
      <w:r>
        <w:rPr>
          <w:rFonts w:ascii="Times New Roman" w:hAnsi="Times New Roman" w:eastAsia="仿宋_GB2312" w:cs="Times New Roman"/>
          <w:color w:val="auto"/>
          <w:sz w:val="28"/>
          <w:szCs w:val="28"/>
          <w:highlight w:val="none"/>
        </w:rPr>
        <w:t>6.2</w:t>
      </w:r>
      <w:r>
        <w:rPr>
          <w:rFonts w:ascii="Times New Roman" w:hAnsi="Times New Roman" w:eastAsia="仿宋_GB2312" w:cs="Times New Roman"/>
          <w:bCs/>
          <w:color w:val="auto"/>
          <w:sz w:val="28"/>
          <w:szCs w:val="28"/>
          <w:highlight w:val="none"/>
        </w:rPr>
        <w:t>供应商响应文件资料一览表</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表2-1 </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930"/>
        <w:gridCol w:w="5330"/>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blHeader/>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val="en-US" w:eastAsia="zh-CN"/>
              </w:rPr>
            </w:pPr>
            <w:r>
              <w:rPr>
                <w:rFonts w:hint="eastAsia" w:ascii="Times New Roman" w:hAnsi="Times New Roman" w:eastAsia="仿宋_GB2312" w:cs="Times New Roman"/>
                <w:color w:val="auto"/>
                <w:sz w:val="24"/>
                <w:szCs w:val="24"/>
                <w:highlight w:val="none"/>
                <w:lang w:val="en-US" w:eastAsia="zh-CN"/>
              </w:rPr>
              <w:t>序号</w:t>
            </w:r>
          </w:p>
        </w:tc>
        <w:tc>
          <w:tcPr>
            <w:tcW w:w="1930"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资料名称</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资料要求</w:t>
            </w:r>
          </w:p>
        </w:tc>
        <w:tc>
          <w:tcPr>
            <w:tcW w:w="1130" w:type="dxa"/>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1.1</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意向回执</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restart"/>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rPr>
              <w:t>按序号顺序装订成册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68"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企业营业执照</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w:t>
            </w:r>
            <w:r>
              <w:rPr>
                <w:rFonts w:hint="eastAsia" w:ascii="Times New Roman" w:hAnsi="Times New Roman" w:eastAsia="仿宋_GB2312" w:cs="Times New Roman"/>
                <w:color w:val="auto"/>
                <w:sz w:val="24"/>
                <w:szCs w:val="24"/>
                <w:highlight w:val="none"/>
              </w:rPr>
              <w:t>及在国家企业信息公示系统（网址：http://www.gsxt.gov.cn/）经营项目查询结果截图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4</w:t>
            </w:r>
          </w:p>
        </w:tc>
        <w:tc>
          <w:tcPr>
            <w:tcW w:w="1930"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330"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5</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法定代表人证明或授权委托书</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原件</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6</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信誉情况</w:t>
            </w:r>
          </w:p>
        </w:tc>
        <w:tc>
          <w:tcPr>
            <w:tcW w:w="5330" w:type="dxa"/>
            <w:vAlign w:val="center"/>
          </w:tcPr>
          <w:p>
            <w:pPr>
              <w:adjustRightInd w:val="0"/>
              <w:snapToGrid w:val="0"/>
              <w:rPr>
                <w:rFonts w:ascii="Times New Roman" w:hAnsi="Times New Roman" w:eastAsia="仿宋_GB2312" w:cs="Times New Roman"/>
                <w:b/>
                <w:bCs/>
                <w:color w:val="auto"/>
                <w:sz w:val="24"/>
                <w:szCs w:val="24"/>
                <w:highlight w:val="none"/>
                <w:u w:val="single"/>
              </w:rPr>
            </w:pPr>
            <w:r>
              <w:rPr>
                <w:rFonts w:hint="eastAsia" w:ascii="Times New Roman" w:hAnsi="Times New Roman" w:eastAsia="仿宋_GB2312" w:cs="Times New Roman"/>
                <w:b/>
                <w:bCs/>
                <w:color w:val="auto"/>
                <w:sz w:val="24"/>
                <w:szCs w:val="24"/>
                <w:highlight w:val="none"/>
                <w:u w:val="single"/>
              </w:rPr>
              <w:t>1.通过</w:t>
            </w:r>
            <w:r>
              <w:rPr>
                <w:rFonts w:ascii="Times New Roman" w:hAnsi="Times New Roman" w:eastAsia="仿宋_GB2312" w:cs="Times New Roman"/>
                <w:b/>
                <w:bCs/>
                <w:color w:val="auto"/>
                <w:sz w:val="24"/>
                <w:szCs w:val="24"/>
                <w:highlight w:val="none"/>
                <w:u w:val="single"/>
              </w:rPr>
              <w:t>“信用中国”网(www.creditchina.gov.cn)</w:t>
            </w:r>
            <w:r>
              <w:rPr>
                <w:rFonts w:hint="eastAsia" w:ascii="Times New Roman" w:hAnsi="Times New Roman" w:eastAsia="仿宋_GB2312" w:cs="Times New Roman"/>
                <w:b/>
                <w:bCs/>
                <w:color w:val="auto"/>
                <w:sz w:val="24"/>
                <w:szCs w:val="24"/>
                <w:highlight w:val="none"/>
                <w:u w:val="single"/>
              </w:rPr>
              <w:t>下载信用信息</w:t>
            </w:r>
            <w:r>
              <w:rPr>
                <w:rFonts w:ascii="Times New Roman" w:hAnsi="Times New Roman" w:eastAsia="仿宋_GB2312" w:cs="Times New Roman"/>
                <w:b/>
                <w:bCs/>
                <w:color w:val="auto"/>
                <w:sz w:val="24"/>
                <w:szCs w:val="24"/>
                <w:highlight w:val="none"/>
                <w:u w:val="single"/>
              </w:rPr>
              <w:t>报告加盖公章</w:t>
            </w:r>
            <w:r>
              <w:rPr>
                <w:rFonts w:hint="eastAsia" w:ascii="Times New Roman" w:hAnsi="Times New Roman" w:eastAsia="仿宋_GB2312" w:cs="Times New Roman"/>
                <w:b/>
                <w:bCs/>
                <w:color w:val="auto"/>
                <w:sz w:val="24"/>
                <w:szCs w:val="24"/>
                <w:highlight w:val="none"/>
                <w:u w:val="single"/>
              </w:rPr>
              <w:t>；</w:t>
            </w:r>
          </w:p>
          <w:p>
            <w:pPr>
              <w:adjustRightInd w:val="0"/>
              <w:snapToGrid w:val="0"/>
              <w:rPr>
                <w:rFonts w:ascii="Times New Roman" w:hAnsi="Times New Roman" w:eastAsia="仿宋_GB2312" w:cs="Times New Roman"/>
                <w:b/>
                <w:bCs/>
                <w:color w:val="auto"/>
                <w:sz w:val="24"/>
                <w:szCs w:val="24"/>
                <w:highlight w:val="none"/>
                <w:u w:val="single"/>
              </w:rPr>
            </w:pPr>
            <w:r>
              <w:rPr>
                <w:rFonts w:ascii="Times New Roman" w:hAnsi="Times New Roman" w:eastAsia="仿宋_GB2312" w:cs="Times New Roman"/>
                <w:b/>
                <w:bCs/>
                <w:color w:val="auto"/>
                <w:sz w:val="24"/>
                <w:szCs w:val="24"/>
                <w:highlight w:val="none"/>
                <w:u w:val="single"/>
              </w:rPr>
              <w:t>2.</w:t>
            </w:r>
            <w:r>
              <w:rPr>
                <w:rFonts w:hint="eastAsia" w:ascii="Times New Roman" w:hAnsi="Times New Roman" w:eastAsia="仿宋_GB2312" w:cs="Times New Roman"/>
                <w:b/>
                <w:bCs/>
                <w:color w:val="auto"/>
                <w:sz w:val="24"/>
                <w:szCs w:val="24"/>
                <w:highlight w:val="none"/>
                <w:u w:val="single"/>
              </w:rPr>
              <w:t>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网进行</w:t>
            </w:r>
            <w:r>
              <w:rPr>
                <w:rFonts w:ascii="Times New Roman" w:hAnsi="Times New Roman" w:eastAsia="仿宋_GB2312" w:cs="Times New Roman"/>
                <w:b/>
                <w:bCs/>
                <w:color w:val="auto"/>
                <w:sz w:val="24"/>
                <w:szCs w:val="24"/>
                <w:highlight w:val="none"/>
                <w:u w:val="single"/>
              </w:rPr>
              <w:t>重大税收违法案件</w:t>
            </w:r>
            <w:r>
              <w:rPr>
                <w:rFonts w:hint="eastAsia" w:ascii="Times New Roman" w:hAnsi="Times New Roman" w:eastAsia="仿宋_GB2312" w:cs="Times New Roman"/>
                <w:b/>
                <w:bCs/>
                <w:color w:val="auto"/>
                <w:sz w:val="24"/>
                <w:szCs w:val="24"/>
                <w:highlight w:val="none"/>
                <w:u w:val="single"/>
              </w:rPr>
              <w:t>查询的</w:t>
            </w:r>
            <w:r>
              <w:rPr>
                <w:rFonts w:ascii="Times New Roman" w:hAnsi="Times New Roman" w:eastAsia="仿宋_GB2312" w:cs="Times New Roman"/>
                <w:b/>
                <w:bCs/>
                <w:color w:val="auto"/>
                <w:sz w:val="24"/>
                <w:szCs w:val="24"/>
                <w:highlight w:val="none"/>
                <w:u w:val="single"/>
              </w:rPr>
              <w:t>网页打印件加盖公章</w:t>
            </w:r>
            <w:r>
              <w:rPr>
                <w:rFonts w:hint="eastAsia" w:ascii="Times New Roman" w:hAnsi="Times New Roman" w:eastAsia="仿宋_GB2312" w:cs="Times New Roman"/>
                <w:b/>
                <w:bCs/>
                <w:color w:val="auto"/>
                <w:sz w:val="24"/>
                <w:szCs w:val="24"/>
                <w:highlight w:val="none"/>
                <w:u w:val="single"/>
              </w:rPr>
              <w:t>；</w:t>
            </w:r>
          </w:p>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b/>
                <w:bCs/>
                <w:color w:val="auto"/>
                <w:sz w:val="24"/>
                <w:szCs w:val="24"/>
                <w:highlight w:val="none"/>
                <w:u w:val="single"/>
              </w:rPr>
              <w:t>3. 通过</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国家税务总局</w:t>
            </w:r>
            <w:r>
              <w:rPr>
                <w:rFonts w:ascii="Times New Roman" w:hAnsi="Times New Roman" w:eastAsia="仿宋_GB2312" w:cs="Times New Roman"/>
                <w:b/>
                <w:bCs/>
                <w:color w:val="auto"/>
                <w:sz w:val="24"/>
                <w:szCs w:val="24"/>
                <w:highlight w:val="none"/>
                <w:u w:val="single"/>
              </w:rPr>
              <w:t>”</w:t>
            </w:r>
            <w:r>
              <w:rPr>
                <w:rFonts w:hint="eastAsia" w:ascii="Times New Roman" w:hAnsi="Times New Roman" w:eastAsia="仿宋_GB2312" w:cs="Times New Roman"/>
                <w:b/>
                <w:bCs/>
                <w:color w:val="auto"/>
                <w:sz w:val="24"/>
                <w:szCs w:val="24"/>
                <w:highlight w:val="none"/>
                <w:u w:val="single"/>
              </w:rPr>
              <w:t>网下载完税</w:t>
            </w:r>
            <w:r>
              <w:rPr>
                <w:rFonts w:ascii="Times New Roman" w:hAnsi="Times New Roman" w:eastAsia="仿宋_GB2312" w:cs="Times New Roman"/>
                <w:b/>
                <w:bCs/>
                <w:color w:val="auto"/>
                <w:sz w:val="24"/>
                <w:szCs w:val="24"/>
                <w:highlight w:val="none"/>
                <w:u w:val="single"/>
              </w:rPr>
              <w:t>证明加盖公章</w:t>
            </w:r>
            <w:r>
              <w:rPr>
                <w:rFonts w:hint="eastAsia" w:ascii="Times New Roman" w:hAnsi="Times New Roman" w:eastAsia="仿宋_GB2312" w:cs="Times New Roman"/>
                <w:b/>
                <w:bCs/>
                <w:color w:val="auto"/>
                <w:sz w:val="24"/>
                <w:szCs w:val="24"/>
                <w:highlight w:val="none"/>
                <w:u w:val="single"/>
              </w:rPr>
              <w:t>。</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7</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项目业绩</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须提供近</w:t>
            </w:r>
            <w:r>
              <w:rPr>
                <w:rFonts w:hint="eastAsia" w:ascii="Times New Roman" w:hAnsi="Times New Roman" w:eastAsia="仿宋_GB2312" w:cs="Times New Roman"/>
                <w:color w:val="auto"/>
                <w:sz w:val="24"/>
                <w:szCs w:val="24"/>
                <w:highlight w:val="none"/>
              </w:rPr>
              <w:t>五</w:t>
            </w:r>
            <w:r>
              <w:rPr>
                <w:rFonts w:ascii="Times New Roman" w:hAnsi="Times New Roman" w:eastAsia="仿宋_GB2312" w:cs="Times New Roman"/>
                <w:color w:val="auto"/>
                <w:sz w:val="24"/>
                <w:szCs w:val="24"/>
                <w:highlight w:val="none"/>
              </w:rPr>
              <w:t>年（20</w:t>
            </w:r>
            <w:r>
              <w:rPr>
                <w:rFonts w:hint="eastAsia"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9</w:t>
            </w:r>
            <w:r>
              <w:rPr>
                <w:rFonts w:ascii="Times New Roman" w:hAnsi="Times New Roman" w:eastAsia="仿宋_GB2312" w:cs="Times New Roman"/>
                <w:color w:val="auto"/>
                <w:sz w:val="24"/>
                <w:szCs w:val="24"/>
                <w:highlight w:val="none"/>
              </w:rPr>
              <w:t>年1月1日至今）</w:t>
            </w:r>
            <w:r>
              <w:rPr>
                <w:rFonts w:hint="eastAsia" w:ascii="Times New Roman" w:hAnsi="Times New Roman" w:eastAsia="仿宋_GB2312" w:cs="Times New Roman"/>
                <w:color w:val="auto"/>
                <w:sz w:val="24"/>
                <w:szCs w:val="24"/>
                <w:highlight w:val="none"/>
              </w:rPr>
              <w:t>园林绿化</w:t>
            </w:r>
            <w:r>
              <w:rPr>
                <w:rFonts w:ascii="Times New Roman" w:hAnsi="Times New Roman" w:eastAsia="仿宋_GB2312" w:cs="Times New Roman"/>
                <w:color w:val="auto"/>
                <w:sz w:val="24"/>
                <w:szCs w:val="24"/>
                <w:highlight w:val="none"/>
              </w:rPr>
              <w:t>工程</w:t>
            </w:r>
            <w:r>
              <w:rPr>
                <w:rFonts w:hint="eastAsia" w:ascii="Times New Roman" w:hAnsi="Times New Roman" w:eastAsia="仿宋_GB2312" w:cs="Times New Roman"/>
                <w:color w:val="auto"/>
                <w:sz w:val="24"/>
                <w:szCs w:val="24"/>
                <w:highlight w:val="none"/>
              </w:rPr>
              <w:t>施工</w:t>
            </w:r>
            <w:r>
              <w:rPr>
                <w:rFonts w:ascii="Times New Roman" w:hAnsi="Times New Roman" w:eastAsia="仿宋_GB2312" w:cs="Times New Roman"/>
                <w:color w:val="auto"/>
                <w:sz w:val="24"/>
                <w:szCs w:val="24"/>
                <w:highlight w:val="none"/>
              </w:rPr>
              <w:t>业绩</w:t>
            </w:r>
            <w:r>
              <w:rPr>
                <w:rFonts w:hint="eastAsia" w:ascii="Times New Roman" w:hAnsi="Times New Roman" w:eastAsia="仿宋_GB2312" w:cs="Times New Roman"/>
                <w:color w:val="auto"/>
                <w:sz w:val="24"/>
                <w:szCs w:val="24"/>
                <w:highlight w:val="none"/>
                <w:lang w:val="en-US" w:eastAsia="zh-CN"/>
              </w:rPr>
              <w:t>相关</w:t>
            </w:r>
            <w:r>
              <w:rPr>
                <w:rFonts w:ascii="Times New Roman" w:hAnsi="Times New Roman" w:eastAsia="仿宋_GB2312" w:cs="Times New Roman"/>
                <w:color w:val="auto"/>
                <w:sz w:val="24"/>
                <w:szCs w:val="24"/>
                <w:highlight w:val="none"/>
              </w:rPr>
              <w:t>证明资料（合同文件）。</w:t>
            </w:r>
          </w:p>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合同文件含签订合同双方的单位名称、合同项目名称、合同金额、签订合同双方的落款盖章、签订日期的关键页复印件加盖公章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8</w:t>
            </w:r>
          </w:p>
        </w:tc>
        <w:tc>
          <w:tcPr>
            <w:tcW w:w="1930" w:type="dxa"/>
            <w:vAlign w:val="center"/>
          </w:tcPr>
          <w:p>
            <w:pPr>
              <w:widowControl/>
              <w:jc w:val="left"/>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sz w:val="24"/>
                <w:szCs w:val="24"/>
                <w:highlight w:val="none"/>
              </w:rPr>
              <w:t>管理体系认证证书</w:t>
            </w:r>
            <w:r>
              <w:rPr>
                <w:rFonts w:hint="eastAsia" w:ascii="仿宋_GB2312" w:eastAsia="仿宋_GB2312"/>
                <w:color w:val="auto"/>
                <w:sz w:val="24"/>
                <w:szCs w:val="24"/>
                <w:highlight w:val="none"/>
              </w:rPr>
              <w:t>（如有）</w:t>
            </w:r>
          </w:p>
        </w:tc>
        <w:tc>
          <w:tcPr>
            <w:tcW w:w="5330"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复印件加盖公章</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rPr>
              <w:t>1.</w:t>
            </w:r>
            <w:r>
              <w:rPr>
                <w:rFonts w:hint="eastAsia" w:ascii="Times New Roman" w:hAnsi="Times New Roman" w:eastAsia="仿宋_GB2312" w:cs="Times New Roman"/>
                <w:color w:val="auto"/>
                <w:sz w:val="24"/>
                <w:szCs w:val="24"/>
                <w:highlight w:val="none"/>
                <w:lang w:val="en-US" w:eastAsia="zh-CN"/>
              </w:rPr>
              <w:t>9</w:t>
            </w:r>
          </w:p>
        </w:tc>
        <w:tc>
          <w:tcPr>
            <w:tcW w:w="1930" w:type="dxa"/>
            <w:vAlign w:val="center"/>
          </w:tcPr>
          <w:p>
            <w:pPr>
              <w:widowControl/>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核心人员配备情况证明</w:t>
            </w:r>
            <w:r>
              <w:rPr>
                <w:rFonts w:hint="eastAsia" w:ascii="仿宋_GB2312" w:eastAsia="仿宋_GB2312"/>
                <w:color w:val="auto"/>
                <w:sz w:val="24"/>
                <w:szCs w:val="24"/>
                <w:highlight w:val="none"/>
              </w:rPr>
              <w:t>材料</w:t>
            </w:r>
          </w:p>
        </w:tc>
        <w:tc>
          <w:tcPr>
            <w:tcW w:w="5330" w:type="dxa"/>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复印件</w:t>
            </w:r>
            <w:r>
              <w:rPr>
                <w:rFonts w:hint="eastAsia" w:ascii="仿宋_GB2312" w:eastAsia="仿宋_GB2312"/>
                <w:color w:val="auto"/>
                <w:sz w:val="24"/>
                <w:szCs w:val="24"/>
                <w:highlight w:val="none"/>
              </w:rPr>
              <w:t>加盖公章</w:t>
            </w:r>
            <w:r>
              <w:rPr>
                <w:rFonts w:hint="eastAsia" w:ascii="仿宋_GB2312" w:eastAsia="仿宋_GB2312" w:hAnsiTheme="minorEastAsia"/>
                <w:color w:val="auto"/>
                <w:sz w:val="24"/>
                <w:szCs w:val="24"/>
                <w:highlight w:val="none"/>
              </w:rPr>
              <w:t>（管理人员配备有相应资格证书(包括从业资格证书等 )。</w:t>
            </w:r>
            <w:r>
              <w:rPr>
                <w:rFonts w:ascii="仿宋_GB2312" w:eastAsia="仿宋_GB2312" w:hAnsiTheme="minorEastAsia"/>
                <w:color w:val="auto"/>
                <w:sz w:val="24"/>
                <w:szCs w:val="24"/>
                <w:highlight w:val="none"/>
              </w:rPr>
              <w:t>）</w:t>
            </w:r>
          </w:p>
        </w:tc>
        <w:tc>
          <w:tcPr>
            <w:tcW w:w="1130" w:type="dxa"/>
            <w:vMerge w:val="continue"/>
            <w:vAlign w:val="center"/>
          </w:tcPr>
          <w:p>
            <w:pPr>
              <w:adjustRightInd w:val="0"/>
              <w:snapToGrid w:val="0"/>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68" w:type="dxa"/>
            <w:vAlign w:val="center"/>
          </w:tcPr>
          <w:p>
            <w:pPr>
              <w:adjustRightInd w:val="0"/>
              <w:snapToGrid w:val="0"/>
              <w:jc w:val="center"/>
              <w:rPr>
                <w:rFonts w:hint="eastAsia" w:ascii="Times New Roman" w:hAnsi="Times New Roman" w:eastAsia="仿宋_GB2312" w:cs="Times New Roman"/>
                <w:color w:val="auto"/>
                <w:sz w:val="24"/>
                <w:szCs w:val="24"/>
                <w:highlight w:val="none"/>
                <w:lang w:eastAsia="zh-CN"/>
              </w:rPr>
            </w:pPr>
            <w:r>
              <w:rPr>
                <w:rFonts w:hint="eastAsia" w:ascii="Times New Roman" w:hAnsi="Times New Roman" w:eastAsia="仿宋_GB2312" w:cs="Times New Roman"/>
                <w:color w:val="auto"/>
                <w:sz w:val="24"/>
                <w:szCs w:val="24"/>
                <w:highlight w:val="none"/>
              </w:rPr>
              <w:t>1.1</w:t>
            </w:r>
            <w:r>
              <w:rPr>
                <w:rFonts w:hint="eastAsia" w:ascii="Times New Roman" w:hAnsi="Times New Roman" w:eastAsia="仿宋_GB2312" w:cs="Times New Roman"/>
                <w:color w:val="auto"/>
                <w:sz w:val="24"/>
                <w:szCs w:val="24"/>
                <w:highlight w:val="none"/>
                <w:lang w:val="en-US" w:eastAsia="zh-CN"/>
              </w:rPr>
              <w:t>0</w:t>
            </w:r>
          </w:p>
        </w:tc>
        <w:tc>
          <w:tcPr>
            <w:tcW w:w="1930"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服务方案</w:t>
            </w:r>
          </w:p>
        </w:tc>
        <w:tc>
          <w:tcPr>
            <w:tcW w:w="5330" w:type="dxa"/>
            <w:vAlign w:val="center"/>
          </w:tcPr>
          <w:p>
            <w:pPr>
              <w:adjustRightInd w:val="0"/>
              <w:snapToGrid w:val="0"/>
              <w:jc w:val="left"/>
              <w:rPr>
                <w:rFonts w:hint="eastAsia" w:ascii="Times New Roman" w:hAnsi="Times New Roman" w:eastAsia="仿宋_GB2312" w:cs="Times New Roman"/>
                <w:color w:val="auto"/>
                <w:sz w:val="24"/>
                <w:szCs w:val="24"/>
                <w:highlight w:val="none"/>
                <w:lang w:val="en-US" w:eastAsia="zh-CN"/>
              </w:rPr>
            </w:pPr>
            <w:r>
              <w:rPr>
                <w:rFonts w:ascii="Times New Roman" w:hAnsi="Times New Roman" w:eastAsia="仿宋_GB2312" w:cs="Times New Roman"/>
                <w:color w:val="auto"/>
                <w:sz w:val="24"/>
                <w:szCs w:val="24"/>
                <w:highlight w:val="none"/>
              </w:rPr>
              <w:t>原件加盖公章（包含但不限于</w:t>
            </w:r>
            <w:r>
              <w:rPr>
                <w:rFonts w:hint="eastAsia" w:ascii="Times New Roman" w:hAnsi="Times New Roman" w:eastAsia="仿宋_GB2312" w:cs="Times New Roman"/>
                <w:color w:val="auto"/>
                <w:sz w:val="24"/>
                <w:szCs w:val="24"/>
                <w:highlight w:val="none"/>
                <w:lang w:val="en-US" w:eastAsia="zh-CN"/>
              </w:rPr>
              <w:t>绿化工程施工方案</w:t>
            </w:r>
          </w:p>
          <w:p>
            <w:pPr>
              <w:adjustRightInd w:val="0"/>
              <w:snapToGrid w:val="0"/>
              <w:jc w:val="left"/>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lang w:val="en-US" w:eastAsia="zh-CN"/>
              </w:rPr>
              <w:t>、绿化养护管理方案、绿化成活率措施方案、应急预案</w:t>
            </w:r>
            <w:r>
              <w:rPr>
                <w:rFonts w:hint="eastAsia" w:ascii="Times New Roman" w:hAnsi="Times New Roman" w:eastAsia="仿宋_GB2312" w:cs="Times New Roman"/>
                <w:color w:val="auto"/>
                <w:sz w:val="24"/>
                <w:szCs w:val="24"/>
                <w:highlight w:val="none"/>
              </w:rPr>
              <w:t>等</w:t>
            </w:r>
            <w:r>
              <w:rPr>
                <w:rFonts w:ascii="Times New Roman" w:hAnsi="Times New Roman" w:eastAsia="仿宋_GB2312" w:cs="Times New Roman"/>
                <w:color w:val="auto"/>
                <w:sz w:val="24"/>
                <w:szCs w:val="24"/>
                <w:highlight w:val="none"/>
              </w:rPr>
              <w:t>）</w:t>
            </w:r>
          </w:p>
        </w:tc>
        <w:tc>
          <w:tcPr>
            <w:tcW w:w="1130" w:type="dxa"/>
            <w:vMerge w:val="continue"/>
            <w:vAlign w:val="center"/>
          </w:tcPr>
          <w:p>
            <w:pPr>
              <w:adjustRightInd w:val="0"/>
              <w:snapToGrid w:val="0"/>
              <w:jc w:val="left"/>
              <w:rPr>
                <w:rFonts w:ascii="Times New Roman" w:hAnsi="Times New Roman" w:eastAsia="仿宋_GB2312" w:cs="Times New Roman"/>
                <w:color w:val="auto"/>
                <w:sz w:val="24"/>
                <w:szCs w:val="24"/>
                <w:highlight w:val="none"/>
              </w:rPr>
            </w:pPr>
          </w:p>
        </w:tc>
      </w:tr>
    </w:tbl>
    <w:p>
      <w:pPr>
        <w:ind w:firstLine="57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6.3响应文件的提交</w:t>
      </w:r>
    </w:p>
    <w:p>
      <w:pPr>
        <w:adjustRightInd w:val="0"/>
        <w:snapToGrid w:val="0"/>
        <w:spacing w:line="560" w:lineRule="exact"/>
        <w:ind w:firstLine="562"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b/>
          <w:bCs/>
          <w:color w:val="auto"/>
          <w:sz w:val="28"/>
          <w:szCs w:val="28"/>
          <w:highlight w:val="none"/>
        </w:rPr>
        <w:t>本项目在线下提交纸质响应文件，响应文件于202</w:t>
      </w:r>
      <w:r>
        <w:rPr>
          <w:rFonts w:hint="eastAsia" w:ascii="Times New Roman" w:hAnsi="Times New Roman" w:eastAsia="仿宋_GB2312" w:cs="Times New Roman"/>
          <w:b/>
          <w:bCs/>
          <w:color w:val="auto"/>
          <w:sz w:val="28"/>
          <w:szCs w:val="28"/>
          <w:highlight w:val="none"/>
          <w:lang w:val="en-US" w:eastAsia="zh-CN"/>
        </w:rPr>
        <w:t>4</w:t>
      </w:r>
      <w:r>
        <w:rPr>
          <w:rFonts w:ascii="Times New Roman" w:hAnsi="Times New Roman" w:eastAsia="仿宋_GB2312" w:cs="Times New Roman"/>
          <w:b/>
          <w:bCs/>
          <w:color w:val="auto"/>
          <w:sz w:val="28"/>
          <w:szCs w:val="28"/>
          <w:highlight w:val="none"/>
        </w:rPr>
        <w:t>年</w:t>
      </w:r>
      <w:r>
        <w:rPr>
          <w:rFonts w:hint="eastAsia" w:ascii="Times New Roman" w:hAnsi="Times New Roman" w:eastAsia="仿宋_GB2312" w:cs="Times New Roman"/>
          <w:b/>
          <w:bCs/>
          <w:color w:val="auto"/>
          <w:sz w:val="28"/>
          <w:szCs w:val="28"/>
          <w:highlight w:val="none"/>
          <w:lang w:val="en-US" w:eastAsia="zh-CN"/>
        </w:rPr>
        <w:t>6</w:t>
      </w:r>
      <w:r>
        <w:rPr>
          <w:rFonts w:ascii="Times New Roman" w:hAnsi="Times New Roman" w:eastAsia="仿宋_GB2312" w:cs="Times New Roman"/>
          <w:b/>
          <w:bCs/>
          <w:color w:val="auto"/>
          <w:sz w:val="28"/>
          <w:szCs w:val="28"/>
          <w:highlight w:val="none"/>
        </w:rPr>
        <w:t>月</w:t>
      </w:r>
      <w:r>
        <w:rPr>
          <w:rFonts w:hint="eastAsia" w:ascii="Times New Roman" w:hAnsi="Times New Roman" w:eastAsia="仿宋_GB2312" w:cs="Times New Roman"/>
          <w:b/>
          <w:bCs/>
          <w:color w:val="auto"/>
          <w:sz w:val="28"/>
          <w:szCs w:val="28"/>
          <w:highlight w:val="none"/>
          <w:lang w:val="en-US" w:eastAsia="zh-CN"/>
        </w:rPr>
        <w:t>18</w:t>
      </w:r>
      <w:r>
        <w:rPr>
          <w:rFonts w:ascii="Times New Roman" w:hAnsi="Times New Roman" w:eastAsia="仿宋_GB2312" w:cs="Times New Roman"/>
          <w:b/>
          <w:bCs/>
          <w:color w:val="auto"/>
          <w:sz w:val="28"/>
          <w:szCs w:val="28"/>
          <w:highlight w:val="none"/>
        </w:rPr>
        <w:t>日</w:t>
      </w:r>
      <w:r>
        <w:rPr>
          <w:rFonts w:hint="eastAsia" w:ascii="Times New Roman" w:hAnsi="Times New Roman" w:eastAsia="仿宋_GB2312" w:cs="Times New Roman"/>
          <w:b/>
          <w:bCs/>
          <w:color w:val="auto"/>
          <w:sz w:val="28"/>
          <w:szCs w:val="28"/>
          <w:highlight w:val="none"/>
        </w:rPr>
        <w:t>1</w:t>
      </w:r>
      <w:r>
        <w:rPr>
          <w:rFonts w:hint="eastAsia" w:ascii="Times New Roman" w:hAnsi="Times New Roman" w:eastAsia="仿宋_GB2312" w:cs="Times New Roman"/>
          <w:b/>
          <w:bCs/>
          <w:color w:val="auto"/>
          <w:sz w:val="28"/>
          <w:szCs w:val="28"/>
          <w:highlight w:val="none"/>
          <w:lang w:val="en-US" w:eastAsia="zh-CN"/>
        </w:rPr>
        <w:t>4</w:t>
      </w:r>
      <w:r>
        <w:rPr>
          <w:rFonts w:ascii="Times New Roman" w:hAnsi="Times New Roman" w:eastAsia="仿宋_GB2312" w:cs="Times New Roman"/>
          <w:b/>
          <w:bCs/>
          <w:color w:val="auto"/>
          <w:sz w:val="28"/>
          <w:szCs w:val="28"/>
          <w:highlight w:val="none"/>
        </w:rPr>
        <w:t>:00时前送达地址</w:t>
      </w:r>
      <w:r>
        <w:rPr>
          <w:rFonts w:ascii="Times New Roman" w:hAnsi="Times New Roman" w:eastAsia="仿宋_GB2312" w:cs="Times New Roman"/>
          <w:color w:val="auto"/>
          <w:sz w:val="28"/>
          <w:szCs w:val="28"/>
          <w:highlight w:val="none"/>
        </w:rPr>
        <w:t>：</w:t>
      </w:r>
      <w:r>
        <w:rPr>
          <w:rFonts w:ascii="Times New Roman" w:hAnsi="Times New Roman" w:eastAsia="仿宋_GB2312" w:cs="Times New Roman"/>
          <w:color w:val="auto"/>
          <w:sz w:val="28"/>
          <w:szCs w:val="28"/>
          <w:highlight w:val="none"/>
          <w:u w:val="single"/>
        </w:rPr>
        <w:t>广州市越秀区大沙头路3号</w:t>
      </w:r>
      <w:r>
        <w:rPr>
          <w:rFonts w:ascii="Times New Roman" w:hAnsi="Times New Roman" w:eastAsia="仿宋_GB2312" w:cs="Times New Roman"/>
          <w:color w:val="auto"/>
          <w:sz w:val="28"/>
          <w:szCs w:val="28"/>
          <w:highlight w:val="none"/>
        </w:rPr>
        <w:t>。</w:t>
      </w:r>
    </w:p>
    <w:p>
      <w:pPr>
        <w:adjustRightInd w:val="0"/>
        <w:snapToGrid w:val="0"/>
        <w:spacing w:line="560" w:lineRule="exact"/>
        <w:ind w:firstLine="560" w:firstLineChars="200"/>
        <w:jc w:val="left"/>
        <w:rPr>
          <w:rFonts w:hint="eastAsia" w:ascii="Times New Roman" w:hAnsi="Times New Roman" w:eastAsia="仿宋_GB2312" w:cs="Times New Roman"/>
          <w:color w:val="auto"/>
          <w:sz w:val="28"/>
          <w:szCs w:val="28"/>
          <w:highlight w:val="none"/>
          <w:lang w:eastAsia="zh-CN"/>
        </w:rPr>
      </w:pPr>
      <w:r>
        <w:rPr>
          <w:rFonts w:ascii="Times New Roman" w:hAnsi="Times New Roman" w:eastAsia="仿宋_GB2312" w:cs="Times New Roman"/>
          <w:color w:val="auto"/>
          <w:sz w:val="28"/>
          <w:szCs w:val="28"/>
          <w:highlight w:val="none"/>
        </w:rPr>
        <w:t>6.4响应文件有效期：</w:t>
      </w:r>
      <w:r>
        <w:rPr>
          <w:rFonts w:ascii="Times New Roman" w:hAnsi="Times New Roman" w:eastAsia="仿宋_GB2312" w:cs="Times New Roman"/>
          <w:color w:val="auto"/>
          <w:sz w:val="28"/>
          <w:szCs w:val="28"/>
          <w:highlight w:val="none"/>
          <w:u w:val="single"/>
        </w:rPr>
        <w:t>90</w:t>
      </w:r>
      <w:r>
        <w:rPr>
          <w:rFonts w:ascii="Times New Roman" w:hAnsi="Times New Roman" w:eastAsia="仿宋_GB2312" w:cs="Times New Roman"/>
          <w:color w:val="auto"/>
          <w:sz w:val="28"/>
          <w:szCs w:val="28"/>
          <w:highlight w:val="none"/>
        </w:rPr>
        <w:t>日历天（从响应文件递交截止日算起）</w:t>
      </w:r>
      <w:r>
        <w:rPr>
          <w:rFonts w:hint="eastAsia" w:ascii="Times New Roman" w:hAnsi="Times New Roman" w:eastAsia="仿宋_GB2312" w:cs="Times New Roman"/>
          <w:color w:val="auto"/>
          <w:sz w:val="28"/>
          <w:szCs w:val="28"/>
          <w:highlight w:val="none"/>
          <w:lang w:eastAsia="zh-CN"/>
        </w:rPr>
        <w:t>。</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6.5响应文件一式两份，其中正本一份，副本一份。副本可为正本的复印件，应与正本一致，如出现不一致情况以正本为准。</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6.6在响应文件正本中，第六章响应文件格式中规定签字、盖章的地方必须按其规定签字、盖章。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6.7若供应商对响应文件的错处作必要修改，则应在修改处加盖供应商公章或由法定代表人或法定代表人授权代表签字确认。</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6.8参与本次招募活动的供应商应承担其编制响应文件与递交响应文件所涉及的一切费用，不论结果如何，招募人在任何情况下无义务也无责任承担这些费用。</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7.若出现以下情况之一的，招募人将拒绝接收响应文件</w:t>
      </w:r>
    </w:p>
    <w:p>
      <w:pPr>
        <w:adjustRightInd w:val="0"/>
        <w:snapToGrid w:val="0"/>
        <w:spacing w:line="600" w:lineRule="exact"/>
        <w:ind w:firstLine="422" w:firstLineChars="150"/>
        <w:jc w:val="left"/>
        <w:rPr>
          <w:rFonts w:ascii="Times New Roman" w:hAnsi="Times New Roman" w:eastAsia="仿宋_GB2312" w:cs="Times New Roman"/>
          <w:b/>
          <w:bCs/>
          <w:color w:val="auto"/>
          <w:sz w:val="28"/>
          <w:szCs w:val="28"/>
          <w:highlight w:val="none"/>
        </w:rPr>
      </w:pPr>
      <w:r>
        <w:rPr>
          <w:rFonts w:ascii="Times New Roman" w:hAnsi="Times New Roman" w:eastAsia="仿宋_GB2312" w:cs="Times New Roman"/>
          <w:b/>
          <w:bCs/>
          <w:color w:val="auto"/>
          <w:sz w:val="28"/>
          <w:szCs w:val="28"/>
          <w:highlight w:val="none"/>
        </w:rPr>
        <w:t>（1）未递交意向回执的供应商，招募人对其响应文件将予以拒收。</w:t>
      </w:r>
    </w:p>
    <w:p>
      <w:pPr>
        <w:adjustRightInd w:val="0"/>
        <w:snapToGrid w:val="0"/>
        <w:spacing w:line="600" w:lineRule="exact"/>
        <w:ind w:firstLine="420" w:firstLineChars="15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（2）逾期送达的、未送达指定地点的响应文件，招募人将予以拒收。</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（3）不按照招募文件要求密封的响应文件，招募人将予以拒收。</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8.发生下列情况之一者，视为无效响应行为</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r>
        <w:rPr>
          <w:rFonts w:ascii="Times New Roman" w:hAnsi="Times New Roman" w:eastAsia="仿宋_GB2312" w:cs="Times New Roman"/>
          <w:b/>
          <w:bCs/>
          <w:color w:val="auto"/>
          <w:sz w:val="28"/>
          <w:szCs w:val="28"/>
          <w:highlight w:val="none"/>
        </w:rPr>
        <w:t>响应文件未按规定</w:t>
      </w:r>
      <w:r>
        <w:rPr>
          <w:rFonts w:hint="eastAsia" w:ascii="Times New Roman" w:hAnsi="Times New Roman" w:eastAsia="仿宋_GB2312" w:cs="Times New Roman"/>
          <w:b/>
          <w:bCs/>
          <w:color w:val="auto"/>
          <w:sz w:val="28"/>
          <w:szCs w:val="28"/>
          <w:highlight w:val="none"/>
        </w:rPr>
        <w:t>装订、</w:t>
      </w:r>
      <w:r>
        <w:rPr>
          <w:rFonts w:ascii="Times New Roman" w:hAnsi="Times New Roman" w:eastAsia="仿宋_GB2312" w:cs="Times New Roman"/>
          <w:b/>
          <w:bCs/>
          <w:color w:val="auto"/>
          <w:sz w:val="28"/>
          <w:szCs w:val="28"/>
          <w:highlight w:val="none"/>
        </w:rPr>
        <w:t>签字、盖章的。</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（2）响应文件未按规定格式填写，或内容与招募文件严重背离的。</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（3）供应商不符合招募文件规定的资格条件。</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（4）响应文件没有对招募文件的实质性要求和条件作出响应。</w:t>
      </w:r>
    </w:p>
    <w:p>
      <w:pPr>
        <w:adjustRightInd w:val="0"/>
        <w:snapToGrid w:val="0"/>
        <w:spacing w:line="56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（5）其他不符合招募文件要求的情形。</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9.招募文件的澄清和修改</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招募人可根据供应商的要求或主动对招募文件进行澄清和修改。澄清或修改的内容以补充文件形式发布，招募人可视具体情况在补充文件中通知供应商推迟递交响应文件的截止时间。</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10.异议</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10.1 供应商或其他利害关系人可以对招募公告、招募文件、中选结果提出异议。异议应在招募公告或文件规定的时间内、中选结果公告期间通过规定的异议渠道提出，并递交异议函和必要的证明材料。异议函包括但不限于下列内容：</w:t>
      </w:r>
    </w:p>
    <w:p>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（1）异议人名称、地址、邮政编码、联系人及联系电话；</w:t>
      </w:r>
    </w:p>
    <w:p>
      <w:pPr>
        <w:adjustRightInd w:val="0"/>
        <w:snapToGrid w:val="0"/>
        <w:spacing w:line="560" w:lineRule="exact"/>
        <w:ind w:firstLine="573"/>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（2）具体、明确的异议事项、事实依据及与异议事项相关的请求。</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异议函应由异议人的法定代表人（单位负责人）或其授权的代理人签字并加盖单位章。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10.2招募将针对异议事项进行核查，经过核查，发现异议人对相关问题理解有误的，应作出解释；发现招募活动中确实存在错误或不当行为的，应及时予以改正或补救。招募人认为异议不成立或不影响招募结果的，在做出相关回应后可以继续进行招募活动。</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10.3 异议人与招募人对异议事项无法达成一致的，异议人可向招募人的监管部门进行反映。</w:t>
      </w:r>
    </w:p>
    <w:p>
      <w:pPr>
        <w:adjustRightInd w:val="0"/>
        <w:snapToGrid w:val="0"/>
        <w:spacing w:line="56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10.4如供应商或其他利害关系人未提出异议，视为完全理解并同意本招募文件。一经进入评审程序，即视为供应商已详细阅读全部文件资料，完全理解招募文件所有条款内容并同意放弃对这方面有不明白及误解的权利。</w:t>
      </w:r>
    </w:p>
    <w:p>
      <w:pPr>
        <w:adjustRightInd w:val="0"/>
        <w:snapToGrid w:val="0"/>
        <w:spacing w:line="560" w:lineRule="exact"/>
        <w:jc w:val="left"/>
        <w:rPr>
          <w:rFonts w:ascii="Times New Roman" w:hAnsi="Times New Roman" w:cs="Times New Roman"/>
          <w:b/>
          <w:color w:val="auto"/>
          <w:sz w:val="32"/>
          <w:szCs w:val="32"/>
          <w:highlight w:val="none"/>
        </w:rPr>
      </w:pPr>
      <w:r>
        <w:rPr>
          <w:rFonts w:ascii="Times New Roman" w:hAnsi="Times New Roman" w:cs="Times New Roman"/>
          <w:b/>
          <w:color w:val="auto"/>
          <w:sz w:val="32"/>
          <w:szCs w:val="32"/>
          <w:highlight w:val="none"/>
        </w:rPr>
        <w:t>11.本章附件</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附件1：响应文件接收表</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附件2：问题澄清通知</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附件3：问题的澄清</w:t>
      </w:r>
    </w:p>
    <w:p>
      <w:pPr>
        <w:adjustRightInd w:val="0"/>
        <w:snapToGrid w:val="0"/>
        <w:spacing w:line="560" w:lineRule="exact"/>
        <w:ind w:firstLine="694" w:firstLineChars="248"/>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附件4：中选通知书</w:t>
      </w:r>
    </w:p>
    <w:p>
      <w:pPr>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附件1</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响应文件接收表</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招募名称：</w:t>
      </w: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u w:val="single"/>
        </w:rPr>
        <w:t>供应商</w:t>
      </w:r>
      <w:r>
        <w:rPr>
          <w:rFonts w:ascii="Times New Roman" w:hAnsi="Times New Roman" w:eastAsia="仿宋_GB2312" w:cs="Times New Roman"/>
          <w:color w:val="auto"/>
          <w:sz w:val="28"/>
          <w:szCs w:val="28"/>
          <w:highlight w:val="none"/>
          <w:u w:val="single"/>
        </w:rPr>
        <w:t>招募</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62"/>
        <w:gridCol w:w="1260"/>
        <w:gridCol w:w="1900"/>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09"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序号</w:t>
            </w:r>
          </w:p>
        </w:tc>
        <w:tc>
          <w:tcPr>
            <w:tcW w:w="3462"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w:t>
            </w:r>
          </w:p>
        </w:tc>
        <w:tc>
          <w:tcPr>
            <w:tcW w:w="1260"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密封情况</w:t>
            </w:r>
          </w:p>
        </w:tc>
        <w:tc>
          <w:tcPr>
            <w:tcW w:w="1900"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签收时间</w:t>
            </w:r>
          </w:p>
        </w:tc>
        <w:tc>
          <w:tcPr>
            <w:tcW w:w="1458"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09"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458" w:type="dxa"/>
            <w:vMerge w:val="continue"/>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jc w:val="center"/>
              <w:rPr>
                <w:rFonts w:ascii="Times New Roman" w:hAnsi="Times New Roman"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709"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3462"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260" w:type="dxa"/>
            <w:vAlign w:val="center"/>
          </w:tcPr>
          <w:p>
            <w:pPr>
              <w:adjustRightInd w:val="0"/>
              <w:snapToGrid w:val="0"/>
              <w:spacing w:line="600" w:lineRule="exact"/>
              <w:jc w:val="center"/>
              <w:rPr>
                <w:rFonts w:ascii="Times New Roman" w:hAnsi="Times New Roman" w:eastAsia="仿宋_GB2312" w:cs="Times New Roman"/>
                <w:color w:val="auto"/>
                <w:sz w:val="24"/>
                <w:szCs w:val="24"/>
                <w:highlight w:val="none"/>
              </w:rPr>
            </w:pPr>
          </w:p>
        </w:tc>
        <w:tc>
          <w:tcPr>
            <w:tcW w:w="1900"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c>
          <w:tcPr>
            <w:tcW w:w="1458" w:type="dxa"/>
            <w:vAlign w:val="center"/>
          </w:tcPr>
          <w:p>
            <w:pPr>
              <w:adjustRightInd w:val="0"/>
              <w:snapToGrid w:val="0"/>
              <w:spacing w:line="600" w:lineRule="exact"/>
              <w:rPr>
                <w:rFonts w:ascii="Times New Roman" w:hAnsi="Times New Roman" w:eastAsia="仿宋_GB2312" w:cs="Times New Roman"/>
                <w:color w:val="auto"/>
                <w:sz w:val="24"/>
                <w:szCs w:val="24"/>
                <w:highlight w:val="none"/>
              </w:rPr>
            </w:pPr>
          </w:p>
        </w:tc>
      </w:tr>
    </w:tbl>
    <w:p>
      <w:pPr>
        <w:adjustRightInd w:val="0"/>
        <w:snapToGrid w:val="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4"/>
          <w:szCs w:val="24"/>
          <w:highlight w:val="none"/>
        </w:rPr>
        <w:t>说明：密封情况填写“完好”，未按第二章供应商须知密封要求密封的响应文件，招募人有权拒绝接收。</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招募人代表                              记录人</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附件2</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问题澄清通知</w:t>
      </w:r>
    </w:p>
    <w:p>
      <w:pPr>
        <w:pStyle w:val="33"/>
        <w:rPr>
          <w:rFonts w:ascii="Times New Roman" w:hAnsi="Times New Roman" w:cs="Times New Roman"/>
          <w:color w:val="auto"/>
          <w:highlight w:val="none"/>
        </w:rPr>
      </w:pP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（供应商名称）    </w:t>
      </w:r>
      <w:r>
        <w:rPr>
          <w:rFonts w:ascii="Times New Roman" w:hAnsi="Times New Roman" w:eastAsia="仿宋_GB2312" w:cs="Times New Roman"/>
          <w:color w:val="auto"/>
          <w:sz w:val="28"/>
          <w:szCs w:val="28"/>
          <w:highlight w:val="none"/>
        </w:rPr>
        <w:t>：</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u w:val="single"/>
        </w:rPr>
        <w:t>供应商</w:t>
      </w:r>
      <w:r>
        <w:rPr>
          <w:rFonts w:ascii="Times New Roman" w:hAnsi="Times New Roman" w:eastAsia="仿宋_GB2312" w:cs="Times New Roman"/>
          <w:color w:val="auto"/>
          <w:sz w:val="28"/>
          <w:szCs w:val="28"/>
          <w:highlight w:val="none"/>
          <w:u w:val="single"/>
        </w:rPr>
        <w:t xml:space="preserve">招募 </w:t>
      </w:r>
      <w:r>
        <w:rPr>
          <w:rFonts w:ascii="Times New Roman" w:hAnsi="Times New Roman" w:eastAsia="仿宋_GB2312" w:cs="Times New Roman"/>
          <w:color w:val="auto"/>
          <w:sz w:val="28"/>
          <w:szCs w:val="28"/>
          <w:highlight w:val="none"/>
        </w:rPr>
        <w:t>评审小组，对你方的响应文件进行了仔细的审查，现需你方对下列问题以书面形式予以澄清：</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请将上述问题的澄清于</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时前递交至</w:t>
      </w:r>
      <w:r>
        <w:rPr>
          <w:rFonts w:ascii="Times New Roman" w:hAnsi="Times New Roman" w:eastAsia="仿宋_GB2312" w:cs="Times New Roman"/>
          <w:color w:val="auto"/>
          <w:sz w:val="28"/>
          <w:szCs w:val="28"/>
          <w:highlight w:val="none"/>
          <w:u w:val="single"/>
        </w:rPr>
        <w:t xml:space="preserve">（广州市越秀区大沙头路3号） </w:t>
      </w:r>
      <w:r>
        <w:rPr>
          <w:rFonts w:ascii="Times New Roman" w:hAnsi="Times New Roman" w:eastAsia="仿宋_GB2312" w:cs="Times New Roman"/>
          <w:color w:val="auto"/>
          <w:sz w:val="28"/>
          <w:szCs w:val="28"/>
          <w:highlight w:val="none"/>
        </w:rPr>
        <w:t>； 采用电子文件方式的，应在</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年</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月</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日</w:t>
      </w:r>
      <w:r>
        <w:rPr>
          <w:rFonts w:ascii="Times New Roman" w:hAnsi="Times New Roman" w:eastAsia="仿宋_GB2312" w:cs="Times New Roman"/>
          <w:color w:val="auto"/>
          <w:sz w:val="28"/>
          <w:szCs w:val="28"/>
          <w:highlight w:val="none"/>
          <w:u w:val="single"/>
        </w:rPr>
        <w:t xml:space="preserve">  </w:t>
      </w:r>
      <w:r>
        <w:rPr>
          <w:rFonts w:ascii="Times New Roman" w:hAnsi="Times New Roman" w:eastAsia="仿宋_GB2312" w:cs="Times New Roman"/>
          <w:color w:val="auto"/>
          <w:sz w:val="28"/>
          <w:szCs w:val="28"/>
          <w:highlight w:val="none"/>
        </w:rPr>
        <w:t>时前将原件上传电子采购平台。</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right"/>
        <w:rPr>
          <w:rFonts w:ascii="Times New Roman" w:hAnsi="Times New Roman" w:eastAsia="仿宋_GB2312" w:cs="Times New Roman"/>
          <w:color w:val="auto"/>
          <w:sz w:val="28"/>
          <w:szCs w:val="28"/>
          <w:highlight w:val="none"/>
        </w:rPr>
      </w:pPr>
    </w:p>
    <w:p>
      <w:pPr>
        <w:adjustRightInd w:val="0"/>
        <w:snapToGrid w:val="0"/>
        <w:spacing w:line="600" w:lineRule="exact"/>
        <w:ind w:firstLine="4760" w:firstLineChars="17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评审小组组长：</w:t>
      </w:r>
    </w:p>
    <w:p>
      <w:pPr>
        <w:adjustRightInd w:val="0"/>
        <w:snapToGrid w:val="0"/>
        <w:spacing w:line="600" w:lineRule="exact"/>
        <w:ind w:firstLine="5871" w:firstLineChars="209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widowControl/>
        <w:jc w:val="left"/>
        <w:rPr>
          <w:rFonts w:ascii="Times New Roman" w:hAnsi="Times New Roman" w:cs="Times New Roman" w:eastAsiaTheme="majorEastAsia"/>
          <w:b/>
          <w:color w:val="auto"/>
          <w:sz w:val="28"/>
          <w:szCs w:val="28"/>
          <w:highlight w:val="none"/>
        </w:rPr>
      </w:pPr>
    </w:p>
    <w:p>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附件3</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问题的澄清</w:t>
      </w:r>
    </w:p>
    <w:p>
      <w:pPr>
        <w:pStyle w:val="33"/>
        <w:rPr>
          <w:rFonts w:ascii="Times New Roman" w:hAnsi="Times New Roman" w:cs="Times New Roman"/>
          <w:color w:val="auto"/>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u w:val="single"/>
        </w:rPr>
        <w:t>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评审小组：</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问题澄清通知（编号：）已收悉，现澄清如下：</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w:t>
      </w:r>
    </w:p>
    <w:p>
      <w:pPr>
        <w:adjustRightInd w:val="0"/>
        <w:snapToGrid w:val="0"/>
        <w:spacing w:line="600" w:lineRule="exact"/>
        <w:ind w:firstLine="570"/>
        <w:jc w:val="left"/>
        <w:rPr>
          <w:rFonts w:ascii="Times New Roman" w:hAnsi="Times New Roman" w:cs="Times New Roman" w:eastAsiaTheme="majorEastAsia"/>
          <w:b/>
          <w:color w:val="auto"/>
          <w:sz w:val="28"/>
          <w:szCs w:val="28"/>
          <w:highlight w:val="none"/>
        </w:rPr>
      </w:pPr>
    </w:p>
    <w:p>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供应商：（公章）</w:t>
      </w:r>
    </w:p>
    <w:p>
      <w:pPr>
        <w:adjustRightInd w:val="0"/>
        <w:snapToGrid w:val="0"/>
        <w:spacing w:line="600" w:lineRule="exact"/>
        <w:ind w:firstLine="2520" w:firstLineChars="9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法定代表人或委托代理人：（签字或盖章）</w:t>
      </w:r>
    </w:p>
    <w:p>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ascii="Times New Roman" w:hAnsi="Times New Roman" w:eastAsia="仿宋_GB2312" w:cs="Times New Roman"/>
          <w:color w:val="auto"/>
          <w:sz w:val="28"/>
          <w:szCs w:val="28"/>
          <w:highlight w:val="none"/>
        </w:rPr>
      </w:pPr>
    </w:p>
    <w:p>
      <w:pPr>
        <w:widowControl/>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br w:type="page"/>
      </w:r>
    </w:p>
    <w:p>
      <w:pPr>
        <w:adjustRightInd w:val="0"/>
        <w:snapToGrid w:val="0"/>
        <w:spacing w:line="600" w:lineRule="exact"/>
        <w:jc w:val="left"/>
        <w:rPr>
          <w:rFonts w:ascii="Times New Roman" w:hAnsi="Times New Roman" w:cs="Times New Roman" w:eastAsiaTheme="majorEastAsia"/>
          <w:b/>
          <w:color w:val="auto"/>
          <w:sz w:val="28"/>
          <w:szCs w:val="28"/>
          <w:highlight w:val="none"/>
        </w:rPr>
      </w:pPr>
      <w:r>
        <w:rPr>
          <w:rFonts w:ascii="Times New Roman" w:hAnsi="Times New Roman" w:cs="Times New Roman" w:eastAsiaTheme="majorEastAsia"/>
          <w:b/>
          <w:color w:val="auto"/>
          <w:sz w:val="28"/>
          <w:szCs w:val="28"/>
          <w:highlight w:val="none"/>
        </w:rPr>
        <w:t>附件4</w:t>
      </w:r>
    </w:p>
    <w:p>
      <w:pPr>
        <w:adjustRightInd w:val="0"/>
        <w:snapToGrid w:val="0"/>
        <w:spacing w:line="600" w:lineRule="exact"/>
        <w:jc w:val="center"/>
        <w:rPr>
          <w:rFonts w:ascii="Times New Roman" w:hAnsi="Times New Roman" w:eastAsia="方正小标宋简体" w:cs="Times New Roman"/>
          <w:color w:val="auto"/>
          <w:sz w:val="32"/>
          <w:szCs w:val="32"/>
          <w:highlight w:val="none"/>
        </w:rPr>
      </w:pPr>
    </w:p>
    <w:p>
      <w:pPr>
        <w:adjustRightInd w:val="0"/>
        <w:snapToGrid w:val="0"/>
        <w:spacing w:line="600" w:lineRule="exact"/>
        <w:jc w:val="center"/>
        <w:rPr>
          <w:rFonts w:ascii="Times New Roman" w:hAnsi="Times New Roman" w:eastAsia="方正小标宋简体" w:cs="Times New Roman"/>
          <w:color w:val="auto"/>
          <w:sz w:val="32"/>
          <w:szCs w:val="32"/>
          <w:highlight w:val="none"/>
        </w:rPr>
      </w:pPr>
      <w:r>
        <w:rPr>
          <w:rFonts w:ascii="Times New Roman" w:hAnsi="Times New Roman" w:eastAsia="方正小标宋简体" w:cs="Times New Roman"/>
          <w:color w:val="auto"/>
          <w:sz w:val="32"/>
          <w:szCs w:val="32"/>
          <w:highlight w:val="none"/>
        </w:rPr>
        <w:t>中选通知书</w:t>
      </w:r>
    </w:p>
    <w:p>
      <w:pPr>
        <w:pStyle w:val="33"/>
        <w:rPr>
          <w:rFonts w:ascii="Times New Roman" w:hAnsi="Times New Roman" w:cs="Times New Roman"/>
          <w:color w:val="auto"/>
          <w:highlight w:val="none"/>
        </w:rPr>
      </w:pP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u w:val="single"/>
        </w:rPr>
        <w:t xml:space="preserve">  （中选供应商名称）    </w:t>
      </w:r>
      <w:r>
        <w:rPr>
          <w:rFonts w:ascii="Times New Roman" w:hAnsi="Times New Roman" w:eastAsia="仿宋_GB2312" w:cs="Times New Roman"/>
          <w:color w:val="auto"/>
          <w:sz w:val="28"/>
          <w:szCs w:val="28"/>
          <w:highlight w:val="none"/>
        </w:rPr>
        <w:t>：</w:t>
      </w:r>
    </w:p>
    <w:p>
      <w:pPr>
        <w:adjustRightInd w:val="0"/>
        <w:snapToGrid w:val="0"/>
        <w:spacing w:line="600" w:lineRule="exact"/>
        <w:ind w:firstLine="570"/>
        <w:jc w:val="left"/>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rPr>
        <w:t>你方递交的响应文件已被我方接受，你方已被确认为我公司</w:t>
      </w: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rPr>
        <w:t>供应商</w:t>
      </w:r>
      <w:r>
        <w:rPr>
          <w:rFonts w:ascii="Times New Roman" w:hAnsi="Times New Roman" w:eastAsia="仿宋_GB2312" w:cs="Times New Roman"/>
          <w:color w:val="auto"/>
          <w:sz w:val="28"/>
          <w:szCs w:val="28"/>
          <w:highlight w:val="none"/>
        </w:rPr>
        <w:t>采购对象 。</w:t>
      </w:r>
    </w:p>
    <w:p>
      <w:pPr>
        <w:adjustRightInd w:val="0"/>
        <w:snapToGrid w:val="0"/>
        <w:spacing w:line="600" w:lineRule="exact"/>
        <w:ind w:firstLine="560" w:firstLineChars="2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请你方在接到本通知书后的15日内到</w:t>
      </w:r>
      <w:r>
        <w:rPr>
          <w:rFonts w:ascii="Times New Roman" w:hAnsi="Times New Roman" w:eastAsia="仿宋_GB2312" w:cs="Times New Roman"/>
          <w:color w:val="auto"/>
          <w:sz w:val="28"/>
          <w:szCs w:val="28"/>
          <w:highlight w:val="none"/>
          <w:u w:val="single"/>
        </w:rPr>
        <w:t xml:space="preserve"> 广州市越秀区大沙头路3号 </w:t>
      </w:r>
      <w:r>
        <w:rPr>
          <w:rFonts w:ascii="Times New Roman" w:hAnsi="Times New Roman" w:eastAsia="仿宋_GB2312" w:cs="Times New Roman"/>
          <w:color w:val="auto"/>
          <w:sz w:val="28"/>
          <w:szCs w:val="28"/>
          <w:highlight w:val="none"/>
        </w:rPr>
        <w:t>与我方签订</w:t>
      </w:r>
      <w:r>
        <w:rPr>
          <w:rFonts w:hint="eastAsia" w:ascii="Times New Roman" w:hAnsi="Times New Roman" w:eastAsia="仿宋_GB2312" w:cs="Times New Roman"/>
          <w:color w:val="auto"/>
          <w:sz w:val="28"/>
          <w:szCs w:val="28"/>
          <w:highlight w:val="none"/>
        </w:rPr>
        <w:t>协议</w:t>
      </w:r>
      <w:r>
        <w:rPr>
          <w:rFonts w:ascii="Times New Roman" w:hAnsi="Times New Roman" w:eastAsia="仿宋_GB2312" w:cs="Times New Roman"/>
          <w:color w:val="auto"/>
          <w:sz w:val="28"/>
          <w:szCs w:val="28"/>
          <w:highlight w:val="none"/>
        </w:rPr>
        <w:t>，逾期视为自动放弃中选资格。</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招募人：</w:t>
      </w:r>
      <w:r>
        <w:rPr>
          <w:rFonts w:ascii="Times New Roman" w:hAnsi="Times New Roman" w:eastAsia="仿宋_GB2312" w:cs="Times New Roman"/>
          <w:color w:val="auto"/>
          <w:sz w:val="28"/>
          <w:szCs w:val="28"/>
          <w:highlight w:val="none"/>
          <w:u w:val="single"/>
        </w:rPr>
        <w:t>广州市自来水工程有限公司</w:t>
      </w:r>
      <w:r>
        <w:rPr>
          <w:rFonts w:ascii="Times New Roman" w:hAnsi="Times New Roman" w:eastAsia="仿宋_GB2312" w:cs="Times New Roman"/>
          <w:color w:val="auto"/>
          <w:sz w:val="28"/>
          <w:szCs w:val="28"/>
          <w:highlight w:val="none"/>
        </w:rPr>
        <w:t>（公章）</w:t>
      </w:r>
    </w:p>
    <w:p>
      <w:pPr>
        <w:adjustRightInd w:val="0"/>
        <w:snapToGrid w:val="0"/>
        <w:spacing w:line="600" w:lineRule="exact"/>
        <w:ind w:firstLine="5451" w:firstLineChars="1947"/>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年   月   日</w:t>
      </w: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adjustRightInd w:val="0"/>
        <w:snapToGrid w:val="0"/>
        <w:spacing w:line="600" w:lineRule="exact"/>
        <w:jc w:val="left"/>
        <w:rPr>
          <w:rFonts w:ascii="Times New Roman" w:hAnsi="Times New Roman" w:cs="Times New Roman" w:eastAsiaTheme="majorEastAsia"/>
          <w:b/>
          <w:color w:val="auto"/>
          <w:sz w:val="28"/>
          <w:szCs w:val="28"/>
          <w:highlight w:val="none"/>
        </w:rPr>
      </w:pPr>
    </w:p>
    <w:p>
      <w:pPr>
        <w:widowControl/>
        <w:jc w:val="left"/>
        <w:rPr>
          <w:rFonts w:ascii="Times New Roman" w:hAnsi="Times New Roman" w:eastAsia="方正小标宋简体" w:cs="Times New Roman"/>
          <w:bCs/>
          <w:color w:val="auto"/>
          <w:sz w:val="36"/>
          <w:szCs w:val="32"/>
          <w:highlight w:val="none"/>
        </w:rPr>
      </w:pPr>
      <w:r>
        <w:rPr>
          <w:rFonts w:ascii="Times New Roman" w:hAnsi="Times New Roman" w:cs="Times New Roman"/>
          <w:color w:val="auto"/>
          <w:highlight w:val="none"/>
        </w:rPr>
        <w:br w:type="page"/>
      </w:r>
    </w:p>
    <w:p>
      <w:pPr>
        <w:pStyle w:val="3"/>
        <w:rPr>
          <w:rFonts w:ascii="Times New Roman" w:hAnsi="Times New Roman" w:cs="Times New Roman"/>
          <w:color w:val="auto"/>
          <w:highlight w:val="none"/>
        </w:rPr>
      </w:pPr>
      <w:bookmarkStart w:id="7" w:name="_Toc146527421"/>
      <w:r>
        <w:rPr>
          <w:rFonts w:ascii="Times New Roman" w:hAnsi="Times New Roman" w:cs="Times New Roman"/>
          <w:color w:val="auto"/>
          <w:highlight w:val="none"/>
        </w:rPr>
        <w:t>第三章</w:t>
      </w:r>
      <w:bookmarkEnd w:id="7"/>
    </w:p>
    <w:p>
      <w:pPr>
        <w:pStyle w:val="3"/>
        <w:rPr>
          <w:rFonts w:ascii="Times New Roman" w:hAnsi="Times New Roman" w:cs="Times New Roman"/>
          <w:color w:val="auto"/>
          <w:highlight w:val="none"/>
        </w:rPr>
      </w:pPr>
      <w:bookmarkStart w:id="8" w:name="_Toc87616371"/>
      <w:bookmarkStart w:id="9" w:name="_Toc146527422"/>
      <w:bookmarkStart w:id="10" w:name="_Toc88209934"/>
      <w:r>
        <w:rPr>
          <w:rFonts w:ascii="Times New Roman" w:hAnsi="Times New Roman" w:cs="Times New Roman"/>
          <w:color w:val="auto"/>
          <w:highlight w:val="none"/>
        </w:rPr>
        <w:t>招募方法</w:t>
      </w:r>
      <w:bookmarkEnd w:id="8"/>
      <w:bookmarkEnd w:id="9"/>
      <w:bookmarkEnd w:id="10"/>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公开招募</w:t>
      </w:r>
    </w:p>
    <w:tbl>
      <w:tblPr>
        <w:tblStyle w:val="17"/>
        <w:tblW w:w="91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8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1.招募准备</w:t>
            </w:r>
          </w:p>
        </w:tc>
        <w:tc>
          <w:tcPr>
            <w:tcW w:w="8174"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1.1 </w:t>
            </w:r>
            <w:r>
              <w:rPr>
                <w:rFonts w:ascii="Times New Roman" w:hAnsi="Times New Roman" w:eastAsia="仿宋_GB2312" w:cs="Times New Roman"/>
                <w:b/>
                <w:bCs/>
                <w:color w:val="auto"/>
                <w:sz w:val="24"/>
                <w:szCs w:val="24"/>
                <w:highlight w:val="none"/>
              </w:rPr>
              <w:t>供应商提交响应文件截止时间为 2024年</w:t>
            </w:r>
            <w:r>
              <w:rPr>
                <w:rFonts w:hint="eastAsia" w:ascii="Times New Roman" w:hAnsi="Times New Roman" w:eastAsia="仿宋_GB2312" w:cs="Times New Roman"/>
                <w:b/>
                <w:bCs/>
                <w:color w:val="auto"/>
                <w:sz w:val="24"/>
                <w:szCs w:val="24"/>
                <w:highlight w:val="none"/>
                <w:lang w:val="en-US" w:eastAsia="zh-CN"/>
              </w:rPr>
              <w:t>6</w:t>
            </w:r>
            <w:r>
              <w:rPr>
                <w:rFonts w:ascii="Times New Roman" w:hAnsi="Times New Roman" w:eastAsia="仿宋_GB2312" w:cs="Times New Roman"/>
                <w:b/>
                <w:bCs/>
                <w:color w:val="auto"/>
                <w:sz w:val="24"/>
                <w:szCs w:val="24"/>
                <w:highlight w:val="none"/>
              </w:rPr>
              <w:t>月</w:t>
            </w:r>
            <w:r>
              <w:rPr>
                <w:rFonts w:hint="eastAsia" w:ascii="Times New Roman" w:hAnsi="Times New Roman" w:eastAsia="仿宋_GB2312" w:cs="Times New Roman"/>
                <w:b/>
                <w:bCs/>
                <w:color w:val="auto"/>
                <w:sz w:val="24"/>
                <w:szCs w:val="24"/>
                <w:highlight w:val="none"/>
                <w:lang w:val="en-US" w:eastAsia="zh-CN"/>
              </w:rPr>
              <w:t>18</w:t>
            </w:r>
            <w:r>
              <w:rPr>
                <w:rFonts w:ascii="Times New Roman" w:hAnsi="Times New Roman" w:eastAsia="仿宋_GB2312" w:cs="Times New Roman"/>
                <w:b/>
                <w:bCs/>
                <w:color w:val="auto"/>
                <w:sz w:val="24"/>
                <w:szCs w:val="24"/>
                <w:highlight w:val="none"/>
              </w:rPr>
              <w:t>日1</w:t>
            </w:r>
            <w:r>
              <w:rPr>
                <w:rFonts w:hint="eastAsia" w:ascii="Times New Roman" w:hAnsi="Times New Roman" w:eastAsia="仿宋_GB2312" w:cs="Times New Roman"/>
                <w:b/>
                <w:bCs/>
                <w:color w:val="auto"/>
                <w:sz w:val="24"/>
                <w:szCs w:val="24"/>
                <w:highlight w:val="none"/>
                <w:lang w:val="en-US" w:eastAsia="zh-CN"/>
              </w:rPr>
              <w:t>4</w:t>
            </w:r>
            <w:r>
              <w:rPr>
                <w:rFonts w:ascii="Times New Roman" w:hAnsi="Times New Roman" w:eastAsia="仿宋_GB2312" w:cs="Times New Roman"/>
                <w:b/>
                <w:bCs/>
                <w:color w:val="auto"/>
                <w:sz w:val="24"/>
                <w:szCs w:val="24"/>
                <w:highlight w:val="none"/>
              </w:rPr>
              <w:t>时00分</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1.2 在招募文件约定的时间、地点，供应商应向招募人提交响应文件；响应文件按照招募文件第二章供应商须知的要求密封，按照规定提交</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1.3 资格审查执行第二章供应商须知的规定</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1.4 响应文件提交截止后，响应供应</w:t>
            </w:r>
            <w:r>
              <w:rPr>
                <w:rFonts w:ascii="Times New Roman" w:hAnsi="Times New Roman" w:eastAsia="仿宋_GB2312" w:cs="Times New Roman"/>
                <w:color w:val="auto"/>
                <w:sz w:val="24"/>
                <w:szCs w:val="24"/>
                <w:highlight w:val="none"/>
              </w:rPr>
              <w:t>商不足</w:t>
            </w:r>
            <w:r>
              <w:rPr>
                <w:rFonts w:hint="eastAsia" w:ascii="Times New Roman" w:hAnsi="Times New Roman" w:eastAsia="仿宋_GB2312" w:cs="Times New Roman"/>
                <w:color w:val="auto"/>
                <w:sz w:val="24"/>
                <w:szCs w:val="24"/>
                <w:highlight w:val="none"/>
                <w:lang w:val="en-US" w:eastAsia="zh-CN"/>
              </w:rPr>
              <w:t>6</w:t>
            </w:r>
            <w:r>
              <w:rPr>
                <w:rFonts w:hint="eastAsia" w:ascii="Times New Roman" w:hAnsi="Times New Roman" w:eastAsia="仿宋_GB2312" w:cs="Times New Roman"/>
                <w:color w:val="auto"/>
                <w:sz w:val="24"/>
                <w:szCs w:val="24"/>
                <w:highlight w:val="none"/>
              </w:rPr>
              <w:t>家</w:t>
            </w:r>
            <w:r>
              <w:rPr>
                <w:rFonts w:ascii="Times New Roman" w:hAnsi="Times New Roman" w:eastAsia="仿宋_GB2312" w:cs="Times New Roman"/>
                <w:color w:val="auto"/>
                <w:sz w:val="24"/>
                <w:szCs w:val="24"/>
                <w:highlight w:val="none"/>
              </w:rPr>
              <w:t>，或通过初步评审的供应商不足</w:t>
            </w:r>
            <w:r>
              <w:rPr>
                <w:rFonts w:hint="eastAsia" w:ascii="Times New Roman" w:hAnsi="Times New Roman" w:eastAsia="仿宋_GB2312" w:cs="Times New Roman"/>
                <w:color w:val="auto"/>
                <w:sz w:val="24"/>
                <w:szCs w:val="24"/>
                <w:highlight w:val="none"/>
                <w:lang w:val="en-US" w:eastAsia="zh-CN"/>
              </w:rPr>
              <w:t>6</w:t>
            </w:r>
            <w:r>
              <w:rPr>
                <w:rFonts w:hint="eastAsia" w:ascii="Times New Roman" w:hAnsi="Times New Roman" w:eastAsia="仿宋_GB2312" w:cs="Times New Roman"/>
                <w:color w:val="auto"/>
                <w:sz w:val="24"/>
                <w:szCs w:val="24"/>
                <w:highlight w:val="none"/>
              </w:rPr>
              <w:t>家</w:t>
            </w:r>
            <w:r>
              <w:rPr>
                <w:rFonts w:ascii="Times New Roman" w:hAnsi="Times New Roman" w:eastAsia="仿宋_GB2312" w:cs="Times New Roman"/>
                <w:color w:val="auto"/>
                <w:sz w:val="24"/>
                <w:szCs w:val="24"/>
                <w:highlight w:val="none"/>
              </w:rPr>
              <w:t>的</w:t>
            </w:r>
            <w:r>
              <w:rPr>
                <w:rFonts w:ascii="Times New Roman" w:hAnsi="Times New Roman" w:eastAsia="仿宋_GB2312" w:cs="Times New Roman"/>
                <w:color w:val="auto"/>
                <w:sz w:val="24"/>
                <w:szCs w:val="24"/>
                <w:highlight w:val="none"/>
              </w:rPr>
              <w:t>，招募活动可继续进行，也可重新组织招募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2.评审规则</w:t>
            </w:r>
          </w:p>
        </w:tc>
        <w:tc>
          <w:tcPr>
            <w:tcW w:w="8174" w:type="dxa"/>
            <w:vAlign w:val="center"/>
          </w:tcPr>
          <w:p>
            <w:pPr>
              <w:adjustRightInd w:val="0"/>
              <w:snapToGrid w:val="0"/>
              <w:ind w:left="458" w:hanging="458" w:hangingChars="191"/>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2.1评审地址：</w:t>
            </w:r>
            <w:r>
              <w:rPr>
                <w:rFonts w:ascii="Times New Roman" w:hAnsi="Times New Roman" w:eastAsia="仿宋_GB2312" w:cs="Times New Roman"/>
                <w:color w:val="auto"/>
                <w:sz w:val="24"/>
                <w:szCs w:val="24"/>
                <w:highlight w:val="none"/>
                <w:u w:val="single"/>
              </w:rPr>
              <w:t xml:space="preserve">广州市越秀区大沙头路3号  </w:t>
            </w:r>
          </w:p>
          <w:p>
            <w:pPr>
              <w:adjustRightInd w:val="0"/>
              <w:snapToGrid w:val="0"/>
              <w:rPr>
                <w:rFonts w:ascii="Times New Roman" w:hAnsi="Times New Roman" w:eastAsia="仿宋_GB2312" w:cs="Times New Roman"/>
                <w:color w:val="auto"/>
                <w:sz w:val="24"/>
                <w:szCs w:val="24"/>
                <w:highlight w:val="none"/>
                <w:u w:val="single"/>
              </w:rPr>
            </w:pPr>
            <w:r>
              <w:rPr>
                <w:rFonts w:ascii="Times New Roman" w:hAnsi="Times New Roman" w:eastAsia="仿宋_GB2312" w:cs="Times New Roman"/>
                <w:color w:val="auto"/>
                <w:sz w:val="24"/>
                <w:szCs w:val="24"/>
                <w:highlight w:val="none"/>
              </w:rPr>
              <w:t>2.2评审开始时间（同响应文件截止时间）</w:t>
            </w:r>
            <w:r>
              <w:rPr>
                <w:rFonts w:ascii="Times New Roman" w:hAnsi="Times New Roman" w:eastAsia="仿宋_GB2312" w:cs="Times New Roman"/>
                <w:color w:val="auto"/>
                <w:sz w:val="24"/>
                <w:szCs w:val="24"/>
                <w:highlight w:val="none"/>
                <w:u w:val="single"/>
              </w:rPr>
              <w:t>（北京时间）</w:t>
            </w:r>
          </w:p>
          <w:p>
            <w:pPr>
              <w:adjustRightInd w:val="0"/>
              <w:snapToGrid w:val="0"/>
              <w:ind w:left="480" w:hanging="480" w:hangingChars="20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2.3供应商依据招募文件规定的时间和地点递交响应文件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3.中选规则</w:t>
            </w:r>
          </w:p>
        </w:tc>
        <w:tc>
          <w:tcPr>
            <w:tcW w:w="8174"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评审小组按照招募文件确定的评审办法对供应商进行综合评分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3.1当通过初步评审的供应商大于等于3家，且小于等于</w:t>
            </w:r>
            <w:r>
              <w:rPr>
                <w:rFonts w:hint="eastAsia" w:ascii="Times New Roman" w:hAnsi="Times New Roman" w:eastAsia="仿宋_GB2312" w:cs="Times New Roman"/>
                <w:color w:val="auto"/>
                <w:sz w:val="24"/>
                <w:szCs w:val="24"/>
                <w:highlight w:val="none"/>
                <w:lang w:val="en-US" w:eastAsia="zh-CN"/>
              </w:rPr>
              <w:t>6</w:t>
            </w:r>
            <w:r>
              <w:rPr>
                <w:rFonts w:hint="eastAsia" w:ascii="Times New Roman" w:hAnsi="Times New Roman" w:eastAsia="仿宋_GB2312" w:cs="Times New Roman"/>
                <w:color w:val="auto"/>
                <w:sz w:val="24"/>
                <w:szCs w:val="24"/>
                <w:highlight w:val="none"/>
              </w:rPr>
              <w:t>家</w:t>
            </w:r>
            <w:r>
              <w:rPr>
                <w:rFonts w:ascii="Times New Roman" w:hAnsi="Times New Roman" w:eastAsia="仿宋_GB2312" w:cs="Times New Roman"/>
                <w:color w:val="auto"/>
                <w:sz w:val="24"/>
                <w:szCs w:val="24"/>
                <w:highlight w:val="none"/>
              </w:rPr>
              <w:t>时，取所有通过初步评审的供应商确定为中选供应商。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3.2当通过资格审查的</w:t>
            </w:r>
            <w:r>
              <w:rPr>
                <w:rFonts w:ascii="Times New Roman" w:hAnsi="Times New Roman" w:eastAsia="仿宋_GB2312" w:cs="Times New Roman"/>
                <w:color w:val="auto"/>
                <w:sz w:val="24"/>
                <w:szCs w:val="24"/>
                <w:highlight w:val="none"/>
              </w:rPr>
              <w:t>申请人大于</w:t>
            </w:r>
            <w:r>
              <w:rPr>
                <w:rFonts w:hint="eastAsia" w:ascii="Times New Roman" w:hAnsi="Times New Roman" w:eastAsia="仿宋_GB2312" w:cs="Times New Roman"/>
                <w:color w:val="auto"/>
                <w:sz w:val="24"/>
                <w:szCs w:val="24"/>
                <w:highlight w:val="none"/>
                <w:lang w:val="en-US" w:eastAsia="zh-CN"/>
              </w:rPr>
              <w:t>6</w:t>
            </w:r>
            <w:r>
              <w:rPr>
                <w:rFonts w:hint="eastAsia" w:ascii="Times New Roman" w:hAnsi="Times New Roman" w:eastAsia="仿宋_GB2312" w:cs="Times New Roman"/>
                <w:color w:val="auto"/>
                <w:sz w:val="24"/>
                <w:szCs w:val="24"/>
                <w:highlight w:val="none"/>
              </w:rPr>
              <w:t>家</w:t>
            </w:r>
            <w:r>
              <w:rPr>
                <w:rFonts w:ascii="Times New Roman" w:hAnsi="Times New Roman" w:eastAsia="仿宋_GB2312" w:cs="Times New Roman"/>
                <w:color w:val="auto"/>
                <w:sz w:val="24"/>
                <w:szCs w:val="24"/>
                <w:highlight w:val="none"/>
              </w:rPr>
              <w:t>时，则按综合评分得分从高到低排序选取</w:t>
            </w:r>
            <w:r>
              <w:rPr>
                <w:rFonts w:hint="eastAsia" w:ascii="Times New Roman" w:hAnsi="Times New Roman" w:eastAsia="仿宋_GB2312" w:cs="Times New Roman"/>
                <w:color w:val="auto"/>
                <w:sz w:val="24"/>
                <w:szCs w:val="24"/>
                <w:highlight w:val="none"/>
                <w:lang w:val="en-US" w:eastAsia="zh-CN"/>
              </w:rPr>
              <w:t>6</w:t>
            </w:r>
            <w:r>
              <w:rPr>
                <w:rFonts w:hint="eastAsia" w:ascii="Times New Roman" w:hAnsi="Times New Roman" w:eastAsia="仿宋_GB2312" w:cs="Times New Roman"/>
                <w:color w:val="auto"/>
                <w:sz w:val="24"/>
                <w:szCs w:val="24"/>
                <w:highlight w:val="none"/>
              </w:rPr>
              <w:t>家</w:t>
            </w:r>
            <w:r>
              <w:rPr>
                <w:rFonts w:ascii="Times New Roman" w:hAnsi="Times New Roman" w:eastAsia="仿宋_GB2312" w:cs="Times New Roman"/>
                <w:color w:val="auto"/>
                <w:sz w:val="24"/>
                <w:szCs w:val="24"/>
                <w:highlight w:val="none"/>
              </w:rPr>
              <w:t>确定为中选供应商</w:t>
            </w:r>
            <w:r>
              <w:rPr>
                <w:rFonts w:ascii="Times New Roman" w:hAnsi="Times New Roman" w:eastAsia="仿宋_GB2312" w:cs="Times New Roman"/>
                <w:color w:val="auto"/>
                <w:sz w:val="24"/>
                <w:szCs w:val="24"/>
                <w:highlight w:val="none"/>
              </w:rPr>
              <w:t>。</w:t>
            </w:r>
          </w:p>
          <w:p>
            <w:pPr>
              <w:adjustRightInd w:val="0"/>
              <w:snapToGrid w:val="0"/>
              <w:jc w:val="left"/>
              <w:rPr>
                <w:rFonts w:ascii="Times New Roman" w:hAnsi="Times New Roman" w:eastAsia="仿宋_GB2312" w:cs="Times New Roman"/>
                <w:b/>
                <w:bCs/>
                <w:color w:val="auto"/>
                <w:sz w:val="24"/>
                <w:szCs w:val="24"/>
                <w:highlight w:val="none"/>
              </w:rPr>
            </w:pPr>
            <w:r>
              <w:rPr>
                <w:rFonts w:ascii="Times New Roman" w:hAnsi="Times New Roman" w:eastAsia="仿宋_GB2312" w:cs="Times New Roman"/>
                <w:color w:val="auto"/>
                <w:sz w:val="24"/>
                <w:szCs w:val="24"/>
                <w:highlight w:val="none"/>
              </w:rPr>
              <w:t>3.3若供应商得分相同的，则名次并列，占用名额；若因并列名次的供应商数量过多，导致超出中选供应商上限，则以详细评审商务部分得分高的排前；若详细评审商务部分也相同的，若详细评审商务部分也相同的，</w:t>
            </w:r>
            <w:r>
              <w:rPr>
                <w:rFonts w:ascii="Times New Roman" w:hAnsi="Times New Roman" w:eastAsia="仿宋_GB2312" w:cs="Times New Roman"/>
                <w:b/>
                <w:bCs/>
                <w:color w:val="auto"/>
                <w:sz w:val="24"/>
                <w:szCs w:val="24"/>
                <w:highlight w:val="none"/>
              </w:rPr>
              <w:t>则按提交《响应意向回执》时间先后确定中选供应商。</w:t>
            </w:r>
          </w:p>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3.4当通过初步评审的供应商数量少于3家，则重新组织招募活动。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4.中选结果公告</w:t>
            </w:r>
          </w:p>
        </w:tc>
        <w:tc>
          <w:tcPr>
            <w:tcW w:w="8174"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在</w:t>
            </w:r>
            <w:r>
              <w:rPr>
                <w:rFonts w:ascii="Times New Roman" w:hAnsi="Times New Roman" w:eastAsia="仿宋_GB2312" w:cs="Times New Roman"/>
                <w:color w:val="auto"/>
                <w:sz w:val="24"/>
                <w:szCs w:val="24"/>
                <w:highlight w:val="none"/>
                <w:u w:val="single"/>
              </w:rPr>
              <w:t xml:space="preserve"> 广州国企阳光采购信息发布 </w:t>
            </w:r>
            <w:r>
              <w:rPr>
                <w:rFonts w:ascii="Times New Roman" w:hAnsi="Times New Roman" w:eastAsia="仿宋_GB2312" w:cs="Times New Roman"/>
                <w:color w:val="auto"/>
                <w:sz w:val="24"/>
                <w:szCs w:val="24"/>
                <w:highlight w:val="none"/>
              </w:rPr>
              <w:t>平台公告中选供应商名单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5.中选通知书</w:t>
            </w:r>
          </w:p>
        </w:tc>
        <w:tc>
          <w:tcPr>
            <w:tcW w:w="8174" w:type="dxa"/>
            <w:vAlign w:val="center"/>
          </w:tcPr>
          <w:p>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招募人应在确定中选供应商后及时向其发出中选通知书。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9"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6.签订合同</w:t>
            </w:r>
          </w:p>
        </w:tc>
        <w:tc>
          <w:tcPr>
            <w:tcW w:w="8174" w:type="dxa"/>
            <w:vAlign w:val="center"/>
          </w:tcPr>
          <w:p>
            <w:pPr>
              <w:adjustRightInd w:val="0"/>
              <w:snapToGrid w:val="0"/>
              <w:ind w:left="1" w:firstLine="2"/>
              <w:jc w:val="left"/>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 xml:space="preserve">招募人在发出中选通知书后 </w:t>
            </w:r>
            <w:r>
              <w:rPr>
                <w:rFonts w:ascii="Times New Roman" w:hAnsi="Times New Roman" w:eastAsia="仿宋_GB2312" w:cs="Times New Roman"/>
                <w:color w:val="auto"/>
                <w:sz w:val="24"/>
                <w:szCs w:val="24"/>
                <w:highlight w:val="none"/>
                <w:u w:val="single"/>
              </w:rPr>
              <w:t>15</w:t>
            </w:r>
            <w:r>
              <w:rPr>
                <w:rFonts w:ascii="Times New Roman" w:hAnsi="Times New Roman" w:eastAsia="仿宋_GB2312" w:cs="Times New Roman"/>
                <w:color w:val="auto"/>
                <w:sz w:val="24"/>
                <w:szCs w:val="24"/>
                <w:highlight w:val="none"/>
              </w:rPr>
              <w:t>日内同中选供应商签订书面框架协议</w:t>
            </w:r>
          </w:p>
        </w:tc>
      </w:tr>
    </w:tbl>
    <w:p>
      <w:pPr>
        <w:widowControl/>
        <w:jc w:val="left"/>
        <w:rPr>
          <w:rFonts w:ascii="Times New Roman" w:hAnsi="Times New Roman" w:eastAsia="方正小标宋简体" w:cs="Times New Roman"/>
          <w:bCs/>
          <w:color w:val="auto"/>
          <w:kern w:val="44"/>
          <w:sz w:val="44"/>
          <w:szCs w:val="44"/>
          <w:highlight w:val="none"/>
        </w:rPr>
      </w:pPr>
    </w:p>
    <w:p>
      <w:pPr>
        <w:pStyle w:val="2"/>
        <w:rPr>
          <w:rFonts w:ascii="Times New Roman" w:hAnsi="Times New Roman" w:cs="Times New Roman"/>
          <w:color w:val="auto"/>
          <w:highlight w:val="none"/>
        </w:rPr>
      </w:pPr>
      <w:bookmarkStart w:id="11" w:name="_Toc146527423"/>
      <w:r>
        <w:rPr>
          <w:rFonts w:ascii="Times New Roman" w:hAnsi="Times New Roman" w:cs="Times New Roman"/>
          <w:color w:val="auto"/>
          <w:highlight w:val="none"/>
        </w:rPr>
        <w:t>第四章</w:t>
      </w:r>
      <w:bookmarkEnd w:id="11"/>
    </w:p>
    <w:p>
      <w:pPr>
        <w:pStyle w:val="2"/>
        <w:rPr>
          <w:rFonts w:ascii="Times New Roman" w:hAnsi="Times New Roman" w:cs="Times New Roman"/>
          <w:color w:val="auto"/>
          <w:highlight w:val="none"/>
        </w:rPr>
      </w:pPr>
      <w:bookmarkStart w:id="12" w:name="_Toc87616378"/>
      <w:bookmarkStart w:id="13" w:name="_Toc146527424"/>
      <w:bookmarkStart w:id="14" w:name="_Toc88209941"/>
      <w:r>
        <w:rPr>
          <w:rFonts w:ascii="Times New Roman" w:hAnsi="Times New Roman" w:cs="Times New Roman"/>
          <w:color w:val="auto"/>
          <w:highlight w:val="none"/>
        </w:rPr>
        <w:t>评审办法</w:t>
      </w:r>
      <w:bookmarkEnd w:id="12"/>
      <w:bookmarkEnd w:id="13"/>
      <w:bookmarkEnd w:id="14"/>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1.评审方法</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本次评审采用综合评分法。带★号条款为实质性条款，供应商未实质性响应其中任一条款，其响应文件都将被否决。</w:t>
      </w:r>
    </w:p>
    <w:p>
      <w:pPr>
        <w:adjustRightInd w:val="0"/>
        <w:snapToGrid w:val="0"/>
        <w:spacing w:line="600" w:lineRule="exact"/>
        <w:jc w:val="left"/>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2.评审程序</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2.1 初步评审</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表4-1                      初步评审标准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atLeast"/>
          <w:tblHeader/>
          <w:jc w:val="center"/>
        </w:trPr>
        <w:tc>
          <w:tcPr>
            <w:tcW w:w="1356"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评审环节</w:t>
            </w:r>
          </w:p>
        </w:tc>
        <w:tc>
          <w:tcPr>
            <w:tcW w:w="2127"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5528" w:type="dxa"/>
            <w:vAlign w:val="center"/>
          </w:tcPr>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形式评审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供应商名称</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与营业执照（事业单位法人证书）、资质证书等证明性证书一致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响应意向回执</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有响应意向回执（加盖公章）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356" w:type="dxa"/>
            <w:vMerge w:val="continue"/>
            <w:vAlign w:val="center"/>
          </w:tcPr>
          <w:p>
            <w:pPr>
              <w:adjustRightInd w:val="0"/>
              <w:snapToGrid w:val="0"/>
              <w:jc w:val="center"/>
              <w:rPr>
                <w:rFonts w:ascii="Times New Roman" w:hAnsi="Times New Roman"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★响应函签字盖章</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有响应函，有法定代表人或其委托代理人签字并加盖单位章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★法定代表人授权委托</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有授权书，授权书有法定代表人签字或盖章及其委托代理人签字并加盖单位公章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资格评审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★营业执照</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有营业执照</w:t>
            </w:r>
            <w:r>
              <w:rPr>
                <w:rFonts w:hint="eastAsia" w:ascii="Times New Roman" w:hAnsi="Times New Roman" w:eastAsia="仿宋_GB2312" w:cs="Times New Roman"/>
                <w:color w:val="auto"/>
                <w:sz w:val="24"/>
                <w:szCs w:val="24"/>
                <w:highlight w:val="none"/>
              </w:rPr>
              <w:t>，且在国家企业信息公示系统（网址：http://www.gsxt.gov.cn/）经营项目查询结果截图</w:t>
            </w:r>
            <w:r>
              <w:rPr>
                <w:rFonts w:ascii="Times New Roman" w:hAnsi="Times New Roman" w:eastAsia="仿宋_GB2312" w:cs="Times New Roman"/>
                <w:color w:val="auto"/>
                <w:sz w:val="24"/>
                <w:szCs w:val="24"/>
                <w:highlight w:val="none"/>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hAnsiTheme="minorEastAsia"/>
                <w:color w:val="auto"/>
                <w:sz w:val="28"/>
                <w:szCs w:val="28"/>
                <w:highlight w:val="none"/>
              </w:rPr>
              <w:t>★</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c>
          <w:tcPr>
            <w:tcW w:w="5528" w:type="dxa"/>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w:t>
            </w:r>
            <w:r>
              <w:rPr>
                <w:rFonts w:hint="eastAsia" w:ascii="仿宋_GB2312" w:eastAsia="仿宋_GB2312"/>
                <w:color w:val="auto"/>
                <w:sz w:val="24"/>
                <w:szCs w:val="24"/>
                <w:highlight w:val="none"/>
              </w:rPr>
              <w:t>安全</w:t>
            </w:r>
            <w:r>
              <w:rPr>
                <w:rFonts w:ascii="仿宋_GB2312" w:eastAsia="仿宋_GB2312"/>
                <w:color w:val="auto"/>
                <w:sz w:val="24"/>
                <w:szCs w:val="24"/>
                <w:highlight w:val="none"/>
              </w:rPr>
              <w:t>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信誉</w:t>
            </w:r>
            <w:r>
              <w:rPr>
                <w:rFonts w:ascii="Times New Roman" w:hAnsi="Times New Roman" w:eastAsia="仿宋_GB2312" w:cs="Times New Roman"/>
                <w:color w:val="auto"/>
                <w:sz w:val="24"/>
                <w:szCs w:val="24"/>
                <w:highlight w:val="none"/>
              </w:rPr>
              <w:t>情况证明材料</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按招募文件</w:t>
            </w:r>
            <w:r>
              <w:rPr>
                <w:rFonts w:ascii="仿宋_GB2312" w:eastAsia="仿宋_GB2312"/>
                <w:color w:val="auto"/>
                <w:sz w:val="24"/>
                <w:szCs w:val="24"/>
                <w:highlight w:val="none"/>
              </w:rPr>
              <w:t>第二章</w:t>
            </w:r>
            <w:r>
              <w:rPr>
                <w:rFonts w:hint="eastAsia" w:ascii="仿宋_GB2312" w:eastAsia="仿宋_GB2312"/>
                <w:color w:val="auto"/>
                <w:sz w:val="24"/>
                <w:szCs w:val="24"/>
                <w:highlight w:val="none"/>
              </w:rPr>
              <w:t>“</w:t>
            </w:r>
            <w:r>
              <w:rPr>
                <w:rFonts w:ascii="仿宋_GB2312" w:eastAsia="仿宋_GB2312"/>
                <w:color w:val="auto"/>
                <w:sz w:val="24"/>
                <w:szCs w:val="24"/>
                <w:highlight w:val="none"/>
              </w:rPr>
              <w:t>供应商须知</w:t>
            </w:r>
            <w:r>
              <w:rPr>
                <w:rFonts w:hint="eastAsia" w:ascii="仿宋_GB2312" w:eastAsia="仿宋_GB2312"/>
                <w:color w:val="auto"/>
                <w:sz w:val="24"/>
                <w:szCs w:val="24"/>
                <w:highlight w:val="none"/>
              </w:rPr>
              <w:t>”表2-1中的</w:t>
            </w:r>
            <w:r>
              <w:rPr>
                <w:rFonts w:ascii="仿宋_GB2312" w:eastAsia="仿宋_GB2312"/>
                <w:color w:val="auto"/>
                <w:sz w:val="24"/>
                <w:szCs w:val="24"/>
                <w:highlight w:val="none"/>
              </w:rPr>
              <w:t>第</w:t>
            </w:r>
            <w:r>
              <w:rPr>
                <w:rFonts w:hint="eastAsia" w:ascii="仿宋_GB2312" w:eastAsia="仿宋_GB2312"/>
                <w:color w:val="auto"/>
                <w:sz w:val="24"/>
                <w:szCs w:val="24"/>
                <w:highlight w:val="none"/>
              </w:rPr>
              <w:t>1</w:t>
            </w:r>
            <w:r>
              <w:rPr>
                <w:rFonts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6</w:t>
            </w:r>
            <w:r>
              <w:rPr>
                <w:rFonts w:hint="eastAsia" w:ascii="仿宋_GB2312" w:eastAsia="仿宋_GB2312"/>
                <w:color w:val="auto"/>
                <w:sz w:val="24"/>
                <w:szCs w:val="24"/>
                <w:highlight w:val="none"/>
              </w:rPr>
              <w:t>条提交证明材料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356" w:type="dxa"/>
            <w:vMerge w:val="restart"/>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响应性</w:t>
            </w:r>
          </w:p>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评审</w:t>
            </w: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响应文件格式</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符合招募文件“响应文件格式”要求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响应文件有效期</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满足招募文件的规定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响应保证金</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6" w:type="dxa"/>
            <w:vMerge w:val="continue"/>
            <w:vAlign w:val="center"/>
          </w:tcPr>
          <w:p>
            <w:pPr>
              <w:adjustRightInd w:val="0"/>
              <w:snapToGrid w:val="0"/>
              <w:jc w:val="center"/>
              <w:rPr>
                <w:rFonts w:ascii="Times New Roman" w:hAnsi="Times New Roman" w:eastAsia="仿宋_GB2312" w:cs="Times New Roman"/>
                <w:color w:val="auto"/>
                <w:sz w:val="24"/>
                <w:szCs w:val="24"/>
                <w:highlight w:val="none"/>
              </w:rPr>
            </w:pPr>
          </w:p>
        </w:tc>
        <w:tc>
          <w:tcPr>
            <w:tcW w:w="212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其他</w:t>
            </w:r>
          </w:p>
        </w:tc>
        <w:tc>
          <w:tcPr>
            <w:tcW w:w="5528" w:type="dxa"/>
            <w:vAlign w:val="center"/>
          </w:tcPr>
          <w:p>
            <w:pPr>
              <w:adjustRightInd w:val="0"/>
              <w:snapToGrid w:val="0"/>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无招募文件规定的其他无效响应内容</w:t>
            </w:r>
          </w:p>
        </w:tc>
      </w:tr>
    </w:tbl>
    <w:p>
      <w:pPr>
        <w:adjustRightInd w:val="0"/>
        <w:snapToGrid w:val="0"/>
        <w:spacing w:line="400" w:lineRule="exact"/>
        <w:jc w:val="left"/>
        <w:rPr>
          <w:rFonts w:ascii="Times New Roman" w:hAnsi="Times New Roman" w:eastAsia="仿宋_GB2312" w:cs="Times New Roman"/>
          <w:color w:val="auto"/>
          <w:szCs w:val="21"/>
          <w:highlight w:val="none"/>
        </w:rPr>
      </w:pPr>
      <w:r>
        <w:rPr>
          <w:rFonts w:ascii="Times New Roman" w:hAnsi="Times New Roman" w:eastAsia="仿宋_GB2312" w:cs="Times New Roman"/>
          <w:color w:val="auto"/>
          <w:szCs w:val="21"/>
          <w:highlight w:val="none"/>
        </w:rPr>
        <w:t>说明：初步评审活动依照形式评审、资格评审、响应性评审顺序进行。</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2.2详细评审</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对通过初步评审的响应文件进行详细评审。详细评审包括商务评审和技术评审。</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表4-2                      商务评审因素（</w:t>
      </w:r>
      <w:r>
        <w:rPr>
          <w:rFonts w:hint="eastAsia" w:ascii="Times New Roman" w:hAnsi="Times New Roman" w:eastAsia="仿宋_GB2312" w:cs="Times New Roman"/>
          <w:color w:val="auto"/>
          <w:sz w:val="28"/>
          <w:szCs w:val="28"/>
          <w:highlight w:val="none"/>
          <w:u w:val="single"/>
        </w:rPr>
        <w:t>60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blHeader/>
          <w:jc w:val="center"/>
        </w:trPr>
        <w:tc>
          <w:tcPr>
            <w:tcW w:w="817"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1</w:t>
            </w:r>
          </w:p>
        </w:tc>
        <w:tc>
          <w:tcPr>
            <w:tcW w:w="1701" w:type="dxa"/>
            <w:vAlign w:val="center"/>
          </w:tcPr>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项目业绩</w:t>
            </w:r>
            <w:r>
              <w:rPr>
                <w:rFonts w:hint="eastAsia" w:ascii="仿宋_GB2312" w:eastAsia="仿宋_GB2312"/>
                <w:color w:val="auto"/>
                <w:sz w:val="24"/>
                <w:szCs w:val="24"/>
                <w:highlight w:val="none"/>
              </w:rPr>
              <w:t xml:space="preserve">  （30分）</w:t>
            </w:r>
          </w:p>
        </w:tc>
        <w:tc>
          <w:tcPr>
            <w:tcW w:w="6379" w:type="dxa"/>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201</w:t>
            </w:r>
            <w:r>
              <w:rPr>
                <w:rFonts w:hint="eastAsia" w:ascii="仿宋_GB2312" w:eastAsia="仿宋_GB2312"/>
                <w:color w:val="auto"/>
                <w:sz w:val="24"/>
                <w:szCs w:val="24"/>
                <w:highlight w:val="none"/>
                <w:lang w:val="en-US" w:eastAsia="zh-CN"/>
              </w:rPr>
              <w:t>9</w:t>
            </w:r>
            <w:r>
              <w:rPr>
                <w:rFonts w:ascii="仿宋_GB2312" w:eastAsia="仿宋_GB2312"/>
                <w:color w:val="auto"/>
                <w:sz w:val="24"/>
                <w:szCs w:val="24"/>
                <w:highlight w:val="none"/>
              </w:rPr>
              <w:t>年</w:t>
            </w:r>
            <w:r>
              <w:rPr>
                <w:rFonts w:hint="eastAsia" w:ascii="仿宋_GB2312" w:eastAsia="仿宋_GB2312"/>
                <w:color w:val="auto"/>
                <w:sz w:val="24"/>
                <w:szCs w:val="24"/>
                <w:highlight w:val="none"/>
              </w:rPr>
              <w:t>1月1日</w:t>
            </w:r>
            <w:r>
              <w:rPr>
                <w:rFonts w:ascii="仿宋_GB2312" w:eastAsia="仿宋_GB2312"/>
                <w:color w:val="auto"/>
                <w:sz w:val="24"/>
                <w:szCs w:val="24"/>
                <w:highlight w:val="none"/>
              </w:rPr>
              <w:t>以来</w:t>
            </w:r>
            <w:r>
              <w:rPr>
                <w:rFonts w:hint="eastAsia" w:ascii="仿宋_GB2312" w:eastAsia="仿宋_GB2312"/>
                <w:color w:val="auto"/>
                <w:sz w:val="24"/>
                <w:szCs w:val="24"/>
                <w:highlight w:val="none"/>
              </w:rPr>
              <w:t>承接过</w:t>
            </w:r>
            <w:r>
              <w:rPr>
                <w:rFonts w:ascii="仿宋_GB2312" w:eastAsia="仿宋_GB2312"/>
                <w:color w:val="auto"/>
                <w:sz w:val="24"/>
                <w:szCs w:val="24"/>
                <w:highlight w:val="none"/>
              </w:rPr>
              <w:t>的</w:t>
            </w:r>
            <w:r>
              <w:rPr>
                <w:rFonts w:hint="eastAsia" w:ascii="仿宋_GB2312" w:eastAsia="仿宋_GB2312"/>
                <w:color w:val="auto"/>
                <w:sz w:val="24"/>
                <w:szCs w:val="24"/>
                <w:highlight w:val="none"/>
              </w:rPr>
              <w:t>园林绿化工程</w:t>
            </w:r>
            <w:r>
              <w:rPr>
                <w:rFonts w:ascii="仿宋_GB2312" w:eastAsia="仿宋_GB2312"/>
                <w:color w:val="auto"/>
                <w:sz w:val="24"/>
                <w:szCs w:val="24"/>
                <w:highlight w:val="none"/>
              </w:rPr>
              <w:t>施工业绩</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1</w:t>
            </w:r>
            <w:r>
              <w:rPr>
                <w:rFonts w:ascii="仿宋_GB2312" w:eastAsia="仿宋_GB2312"/>
                <w:color w:val="auto"/>
                <w:sz w:val="24"/>
                <w:szCs w:val="24"/>
                <w:highlight w:val="none"/>
              </w:rPr>
              <w:t>.</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w:t>
            </w:r>
            <w:r>
              <w:rPr>
                <w:rFonts w:hint="eastAsia" w:ascii="仿宋_GB2312" w:eastAsia="仿宋_GB2312"/>
                <w:color w:val="auto"/>
                <w:sz w:val="24"/>
                <w:szCs w:val="24"/>
                <w:highlight w:val="none"/>
              </w:rPr>
              <w:t>00万元及以上的</w:t>
            </w:r>
            <w:r>
              <w:rPr>
                <w:rFonts w:ascii="仿宋_GB2312" w:eastAsia="仿宋_GB2312"/>
                <w:color w:val="auto"/>
                <w:sz w:val="24"/>
                <w:szCs w:val="24"/>
                <w:highlight w:val="none"/>
              </w:rPr>
              <w:t>，每提供1项得</w:t>
            </w:r>
            <w:r>
              <w:rPr>
                <w:rFonts w:hint="eastAsia" w:ascii="仿宋_GB2312" w:eastAsia="仿宋_GB2312"/>
                <w:color w:val="auto"/>
                <w:sz w:val="24"/>
                <w:szCs w:val="24"/>
                <w:highlight w:val="none"/>
                <w:lang w:val="en-US" w:eastAsia="zh-CN"/>
              </w:rPr>
              <w:t>10</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单项合同金额</w:t>
            </w:r>
            <w:r>
              <w:rPr>
                <w:rFonts w:ascii="仿宋_GB2312" w:eastAsia="仿宋_GB2312"/>
                <w:color w:val="auto"/>
                <w:sz w:val="24"/>
                <w:szCs w:val="24"/>
                <w:highlight w:val="none"/>
              </w:rPr>
              <w:t>300</w:t>
            </w:r>
            <w:r>
              <w:rPr>
                <w:rFonts w:hint="eastAsia" w:ascii="仿宋_GB2312" w:eastAsia="仿宋_GB2312"/>
                <w:color w:val="auto"/>
                <w:sz w:val="24"/>
                <w:szCs w:val="24"/>
                <w:highlight w:val="none"/>
              </w:rPr>
              <w:t>万元以下的</w:t>
            </w:r>
            <w:r>
              <w:rPr>
                <w:rFonts w:ascii="仿宋_GB2312" w:eastAsia="仿宋_GB2312"/>
                <w:color w:val="auto"/>
                <w:sz w:val="24"/>
                <w:szCs w:val="24"/>
                <w:highlight w:val="none"/>
              </w:rPr>
              <w:t>，每提供1项得</w:t>
            </w:r>
            <w:r>
              <w:rPr>
                <w:rFonts w:hint="eastAsia" w:ascii="仿宋_GB2312" w:eastAsia="仿宋_GB2312"/>
                <w:color w:val="auto"/>
                <w:sz w:val="24"/>
                <w:szCs w:val="24"/>
                <w:highlight w:val="none"/>
                <w:lang w:val="en-US" w:eastAsia="zh-CN"/>
              </w:rPr>
              <w:t>5</w:t>
            </w:r>
            <w:r>
              <w:rPr>
                <w:rFonts w:ascii="仿宋_GB2312" w:eastAsia="仿宋_GB2312"/>
                <w:color w:val="auto"/>
                <w:sz w:val="24"/>
                <w:szCs w:val="24"/>
                <w:highlight w:val="none"/>
              </w:rPr>
              <w:t>分</w:t>
            </w:r>
            <w:r>
              <w:rPr>
                <w:rFonts w:hint="eastAsia" w:ascii="仿宋_GB2312" w:eastAsia="仿宋_GB2312"/>
                <w:color w:val="auto"/>
                <w:sz w:val="24"/>
                <w:szCs w:val="24"/>
                <w:highlight w:val="none"/>
              </w:rPr>
              <w:t>。</w:t>
            </w:r>
          </w:p>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注：</w:t>
            </w:r>
            <w:r>
              <w:rPr>
                <w:rFonts w:hint="eastAsia" w:ascii="仿宋_GB2312" w:eastAsia="仿宋_GB2312"/>
                <w:color w:val="auto"/>
                <w:sz w:val="24"/>
                <w:szCs w:val="24"/>
                <w:highlight w:val="none"/>
              </w:rPr>
              <w:t>本项累计最多得30分，需提供合同关键页（含签订合同双方的单位名称、合同项目名称、合同金额</w:t>
            </w:r>
            <w:r>
              <w:rPr>
                <w:rFonts w:ascii="仿宋_GB2312" w:eastAsia="仿宋_GB2312"/>
                <w:color w:val="auto"/>
                <w:sz w:val="24"/>
                <w:szCs w:val="24"/>
                <w:highlight w:val="none"/>
              </w:rPr>
              <w:t>、</w:t>
            </w:r>
            <w:r>
              <w:rPr>
                <w:rFonts w:hint="eastAsia" w:ascii="仿宋_GB2312" w:eastAsia="仿宋_GB2312"/>
                <w:color w:val="auto"/>
                <w:sz w:val="24"/>
                <w:szCs w:val="24"/>
                <w:highlight w:val="none"/>
              </w:rPr>
              <w:t>签订合同双方的落款盖章、签订日期的关键页）并加盖公章，否则无效。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2</w:t>
            </w:r>
          </w:p>
        </w:tc>
        <w:tc>
          <w:tcPr>
            <w:tcW w:w="1701"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管理体系认证证书       （10分）</w:t>
            </w:r>
          </w:p>
        </w:tc>
        <w:tc>
          <w:tcPr>
            <w:tcW w:w="6379" w:type="dxa"/>
            <w:vAlign w:val="center"/>
          </w:tcPr>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提供有效期内的质量管理体系认证、环境管理认证</w:t>
            </w:r>
            <w:r>
              <w:rPr>
                <w:rFonts w:hint="eastAsia" w:ascii="仿宋_GB2312" w:eastAsia="仿宋_GB2312"/>
                <w:color w:val="auto"/>
                <w:sz w:val="24"/>
                <w:szCs w:val="24"/>
                <w:highlight w:val="none"/>
              </w:rPr>
              <w:t>、职业健康管理认证</w:t>
            </w:r>
            <w:r>
              <w:rPr>
                <w:rFonts w:ascii="仿宋_GB2312" w:eastAsia="仿宋_GB2312"/>
                <w:color w:val="auto"/>
                <w:sz w:val="24"/>
                <w:szCs w:val="24"/>
                <w:highlight w:val="none"/>
              </w:rPr>
              <w:t>证书，</w:t>
            </w:r>
            <w:r>
              <w:rPr>
                <w:rFonts w:hint="eastAsia" w:ascii="仿宋_GB2312" w:eastAsia="仿宋_GB2312"/>
                <w:color w:val="auto"/>
                <w:sz w:val="24"/>
                <w:szCs w:val="24"/>
                <w:highlight w:val="none"/>
              </w:rPr>
              <w:t>提供3项得10分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2</w:t>
            </w:r>
            <w:r>
              <w:rPr>
                <w:rFonts w:hint="eastAsia" w:ascii="仿宋_GB2312" w:eastAsia="仿宋_GB2312"/>
                <w:color w:val="auto"/>
                <w:sz w:val="24"/>
                <w:szCs w:val="24"/>
                <w:highlight w:val="none"/>
              </w:rPr>
              <w:t>项得6分</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w:t>
            </w:r>
            <w:r>
              <w:rPr>
                <w:rFonts w:ascii="仿宋_GB2312" w:eastAsia="仿宋_GB2312"/>
                <w:color w:val="auto"/>
                <w:sz w:val="24"/>
                <w:szCs w:val="24"/>
                <w:highlight w:val="none"/>
              </w:rPr>
              <w:t>1</w:t>
            </w:r>
            <w:r>
              <w:rPr>
                <w:rFonts w:hint="eastAsia" w:ascii="仿宋_GB2312" w:eastAsia="仿宋_GB2312"/>
                <w:color w:val="auto"/>
                <w:sz w:val="24"/>
                <w:szCs w:val="24"/>
                <w:highlight w:val="none"/>
              </w:rPr>
              <w:t>项得2分，未提供</w:t>
            </w:r>
            <w:r>
              <w:rPr>
                <w:rFonts w:ascii="仿宋_GB2312" w:eastAsia="仿宋_GB2312"/>
                <w:color w:val="auto"/>
                <w:sz w:val="24"/>
                <w:szCs w:val="24"/>
                <w:highlight w:val="none"/>
              </w:rPr>
              <w:t>，</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注：提供有效的认证证书复印件并加盖公章。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4"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3</w:t>
            </w:r>
          </w:p>
        </w:tc>
        <w:tc>
          <w:tcPr>
            <w:tcW w:w="1701"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项目团队</w:t>
            </w:r>
            <w:r>
              <w:rPr>
                <w:rFonts w:ascii="仿宋_GB2312" w:eastAsia="仿宋_GB2312"/>
                <w:color w:val="auto"/>
                <w:sz w:val="24"/>
                <w:szCs w:val="24"/>
                <w:highlight w:val="none"/>
              </w:rPr>
              <w:t>核心人员</w:t>
            </w:r>
            <w:r>
              <w:rPr>
                <w:rFonts w:hint="eastAsia" w:ascii="仿宋_GB2312" w:eastAsia="仿宋_GB2312"/>
                <w:color w:val="auto"/>
                <w:sz w:val="24"/>
                <w:szCs w:val="24"/>
                <w:highlight w:val="none"/>
              </w:rPr>
              <w:t>配备情况       （10分）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供应商具备符合工程</w:t>
            </w:r>
            <w:r>
              <w:rPr>
                <w:rFonts w:ascii="仿宋_GB2312" w:eastAsia="仿宋_GB2312"/>
                <w:color w:val="auto"/>
                <w:sz w:val="24"/>
                <w:szCs w:val="24"/>
                <w:highlight w:val="none"/>
              </w:rPr>
              <w:t>项目</w:t>
            </w:r>
            <w:r>
              <w:rPr>
                <w:rFonts w:hint="eastAsia" w:ascii="仿宋_GB2312" w:eastAsia="仿宋_GB2312"/>
                <w:color w:val="auto"/>
                <w:sz w:val="24"/>
                <w:szCs w:val="24"/>
                <w:highlight w:val="none"/>
              </w:rPr>
              <w:t>施工需求的核心人员架构：</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1.项目经理</w:t>
            </w:r>
            <w:r>
              <w:rPr>
                <w:rFonts w:ascii="仿宋_GB2312" w:eastAsia="仿宋_GB2312"/>
                <w:color w:val="auto"/>
                <w:sz w:val="24"/>
                <w:szCs w:val="24"/>
                <w:highlight w:val="none"/>
              </w:rPr>
              <w:t>：</w:t>
            </w:r>
            <w:r>
              <w:rPr>
                <w:rFonts w:hint="eastAsia" w:ascii="仿宋_GB2312" w:eastAsia="仿宋_GB2312"/>
                <w:color w:val="auto"/>
                <w:sz w:val="24"/>
                <w:szCs w:val="24"/>
                <w:highlight w:val="none"/>
              </w:rPr>
              <w:t>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w:t>
            </w:r>
            <w:r>
              <w:rPr>
                <w:rFonts w:ascii="仿宋_GB2312" w:eastAsia="仿宋_GB2312"/>
                <w:color w:val="auto"/>
                <w:sz w:val="24"/>
                <w:szCs w:val="24"/>
                <w:highlight w:val="none"/>
              </w:rPr>
              <w:t>中级及以上职称证书，</w:t>
            </w:r>
            <w:r>
              <w:rPr>
                <w:rFonts w:hint="eastAsia" w:ascii="仿宋_GB2312" w:eastAsia="仿宋_GB2312"/>
                <w:color w:val="auto"/>
                <w:sz w:val="24"/>
                <w:szCs w:val="24"/>
                <w:highlight w:val="none"/>
              </w:rPr>
              <w:t>得4分；具备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或建筑一级建造师资格，初级</w:t>
            </w:r>
            <w:r>
              <w:rPr>
                <w:rFonts w:ascii="仿宋_GB2312" w:eastAsia="仿宋_GB2312"/>
                <w:color w:val="auto"/>
                <w:sz w:val="24"/>
                <w:szCs w:val="24"/>
                <w:highlight w:val="none"/>
              </w:rPr>
              <w:t>职称证书，</w:t>
            </w:r>
            <w:r>
              <w:rPr>
                <w:rFonts w:hint="eastAsia" w:ascii="仿宋_GB2312" w:eastAsia="仿宋_GB2312"/>
                <w:color w:val="auto"/>
                <w:sz w:val="24"/>
                <w:szCs w:val="24"/>
                <w:highlight w:val="none"/>
              </w:rPr>
              <w:t>得2分；具备</w:t>
            </w:r>
            <w:r>
              <w:rPr>
                <w:rFonts w:ascii="仿宋_GB2312" w:eastAsia="仿宋_GB2312"/>
                <w:color w:val="auto"/>
                <w:sz w:val="24"/>
                <w:szCs w:val="24"/>
                <w:highlight w:val="none"/>
              </w:rPr>
              <w:t>市政</w:t>
            </w:r>
            <w:r>
              <w:rPr>
                <w:rFonts w:hint="eastAsia" w:ascii="仿宋_GB2312" w:eastAsia="仿宋_GB2312"/>
                <w:color w:val="auto"/>
                <w:sz w:val="24"/>
                <w:szCs w:val="24"/>
                <w:highlight w:val="none"/>
              </w:rPr>
              <w:t>或建筑二级建造师资格，初级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级</w:t>
            </w:r>
            <w:r>
              <w:rPr>
                <w:rFonts w:ascii="仿宋_GB2312" w:eastAsia="仿宋_GB2312"/>
                <w:color w:val="auto"/>
                <w:sz w:val="24"/>
                <w:szCs w:val="24"/>
                <w:highlight w:val="none"/>
              </w:rPr>
              <w:t>以上证书，</w:t>
            </w:r>
            <w:r>
              <w:rPr>
                <w:rFonts w:hint="eastAsia" w:ascii="仿宋_GB2312" w:eastAsia="仿宋_GB2312"/>
                <w:color w:val="auto"/>
                <w:sz w:val="24"/>
                <w:szCs w:val="24"/>
                <w:highlight w:val="none"/>
              </w:rPr>
              <w:t>得1分；其他</w:t>
            </w:r>
            <w:r>
              <w:rPr>
                <w:rFonts w:ascii="仿宋_GB2312" w:eastAsia="仿宋_GB2312"/>
                <w:color w:val="auto"/>
                <w:sz w:val="24"/>
                <w:szCs w:val="24"/>
                <w:highlight w:val="none"/>
              </w:rPr>
              <w:t>不得分。</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2.</w:t>
            </w:r>
            <w:r>
              <w:rPr>
                <w:rFonts w:hint="eastAsia" w:ascii="仿宋_GB2312" w:eastAsia="仿宋_GB2312"/>
                <w:color w:val="auto"/>
                <w:sz w:val="24"/>
                <w:szCs w:val="24"/>
                <w:highlight w:val="none"/>
              </w:rPr>
              <w:t>技术</w:t>
            </w:r>
            <w:r>
              <w:rPr>
                <w:rFonts w:ascii="仿宋_GB2312" w:eastAsia="仿宋_GB2312"/>
                <w:color w:val="auto"/>
                <w:sz w:val="24"/>
                <w:szCs w:val="24"/>
                <w:highlight w:val="none"/>
              </w:rPr>
              <w:t>负责人：</w:t>
            </w:r>
            <w:r>
              <w:rPr>
                <w:rFonts w:hint="eastAsia" w:ascii="仿宋_GB2312" w:eastAsia="仿宋_GB2312"/>
                <w:color w:val="auto"/>
                <w:sz w:val="24"/>
                <w:szCs w:val="24"/>
                <w:highlight w:val="none"/>
              </w:rPr>
              <w:t>具备高级</w:t>
            </w:r>
            <w:r>
              <w:rPr>
                <w:rFonts w:ascii="仿宋_GB2312" w:eastAsia="仿宋_GB2312"/>
                <w:color w:val="auto"/>
                <w:sz w:val="24"/>
                <w:szCs w:val="24"/>
                <w:highlight w:val="none"/>
              </w:rPr>
              <w:t>职称</w:t>
            </w:r>
            <w:r>
              <w:rPr>
                <w:rFonts w:hint="eastAsia" w:ascii="仿宋_GB2312" w:eastAsia="仿宋_GB2312"/>
                <w:color w:val="auto"/>
                <w:sz w:val="24"/>
                <w:szCs w:val="24"/>
                <w:highlight w:val="none"/>
              </w:rPr>
              <w:t>，得3分；</w:t>
            </w:r>
            <w:r>
              <w:rPr>
                <w:rFonts w:ascii="仿宋_GB2312" w:eastAsia="仿宋_GB2312"/>
                <w:color w:val="auto"/>
                <w:sz w:val="24"/>
                <w:szCs w:val="24"/>
                <w:highlight w:val="none"/>
              </w:rPr>
              <w:t>具备中级职称，</w:t>
            </w:r>
            <w:r>
              <w:rPr>
                <w:rFonts w:hint="eastAsia" w:ascii="仿宋_GB2312" w:eastAsia="仿宋_GB2312"/>
                <w:color w:val="auto"/>
                <w:sz w:val="24"/>
                <w:szCs w:val="24"/>
                <w:highlight w:val="none"/>
              </w:rPr>
              <w:t>得2分；</w:t>
            </w:r>
            <w:r>
              <w:rPr>
                <w:rFonts w:ascii="仿宋_GB2312" w:eastAsia="仿宋_GB2312"/>
                <w:color w:val="auto"/>
                <w:sz w:val="24"/>
                <w:szCs w:val="24"/>
                <w:highlight w:val="none"/>
              </w:rPr>
              <w:t>具备初级职称</w:t>
            </w:r>
            <w:r>
              <w:rPr>
                <w:rFonts w:hint="eastAsia" w:ascii="仿宋_GB2312" w:eastAsia="仿宋_GB2312"/>
                <w:color w:val="auto"/>
                <w:sz w:val="24"/>
                <w:szCs w:val="24"/>
                <w:highlight w:val="none"/>
              </w:rPr>
              <w:t>，</w:t>
            </w:r>
            <w:r>
              <w:rPr>
                <w:rFonts w:ascii="仿宋_GB2312" w:eastAsia="仿宋_GB2312"/>
                <w:color w:val="auto"/>
                <w:sz w:val="24"/>
                <w:szCs w:val="24"/>
                <w:highlight w:val="none"/>
              </w:rPr>
              <w:t>得</w:t>
            </w:r>
            <w:r>
              <w:rPr>
                <w:rFonts w:hint="eastAsia" w:ascii="仿宋_GB2312" w:eastAsia="仿宋_GB2312"/>
                <w:color w:val="auto"/>
                <w:sz w:val="24"/>
                <w:szCs w:val="24"/>
                <w:highlight w:val="none"/>
              </w:rPr>
              <w:t>1分；</w:t>
            </w:r>
            <w:r>
              <w:rPr>
                <w:rFonts w:ascii="仿宋_GB2312" w:eastAsia="仿宋_GB2312"/>
                <w:color w:val="auto"/>
                <w:sz w:val="24"/>
                <w:szCs w:val="24"/>
                <w:highlight w:val="none"/>
              </w:rPr>
              <w:t>未提供，</w:t>
            </w:r>
            <w:r>
              <w:rPr>
                <w:rFonts w:hint="eastAsia" w:ascii="仿宋_GB2312" w:eastAsia="仿宋_GB2312"/>
                <w:color w:val="auto"/>
                <w:sz w:val="24"/>
                <w:szCs w:val="24"/>
                <w:highlight w:val="none"/>
              </w:rPr>
              <w:t>不得分</w:t>
            </w:r>
            <w:r>
              <w:rPr>
                <w:rFonts w:ascii="仿宋_GB2312" w:eastAsia="仿宋_GB2312"/>
                <w:color w:val="auto"/>
                <w:sz w:val="24"/>
                <w:szCs w:val="24"/>
                <w:highlight w:val="none"/>
              </w:rPr>
              <w:t>。</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3.</w:t>
            </w:r>
            <w:r>
              <w:rPr>
                <w:rFonts w:hint="eastAsia" w:ascii="仿宋_GB2312" w:eastAsia="仿宋_GB2312"/>
                <w:color w:val="auto"/>
                <w:sz w:val="24"/>
                <w:szCs w:val="24"/>
                <w:highlight w:val="none"/>
              </w:rPr>
              <w:t>安全管理人员：每投入1名具备</w:t>
            </w:r>
            <w:r>
              <w:rPr>
                <w:rFonts w:ascii="仿宋_GB2312" w:eastAsia="仿宋_GB2312"/>
                <w:color w:val="auto"/>
                <w:sz w:val="24"/>
                <w:szCs w:val="24"/>
                <w:highlight w:val="none"/>
              </w:rPr>
              <w:t>安全</w:t>
            </w:r>
            <w:r>
              <w:rPr>
                <w:rFonts w:hint="eastAsia" w:ascii="仿宋_GB2312" w:eastAsia="仿宋_GB2312"/>
                <w:color w:val="auto"/>
                <w:sz w:val="24"/>
                <w:szCs w:val="24"/>
                <w:highlight w:val="none"/>
              </w:rPr>
              <w:t>C证人员，</w:t>
            </w:r>
            <w:r>
              <w:rPr>
                <w:rFonts w:ascii="仿宋_GB2312" w:eastAsia="仿宋_GB2312"/>
                <w:color w:val="auto"/>
                <w:sz w:val="24"/>
                <w:szCs w:val="24"/>
                <w:highlight w:val="none"/>
              </w:rPr>
              <w:t>得</w:t>
            </w:r>
            <w:r>
              <w:rPr>
                <w:rFonts w:hint="eastAsia" w:ascii="仿宋_GB2312" w:eastAsia="仿宋_GB2312"/>
                <w:color w:val="auto"/>
                <w:sz w:val="24"/>
                <w:szCs w:val="24"/>
                <w:highlight w:val="none"/>
              </w:rPr>
              <w:t>1分；最多得3分</w:t>
            </w:r>
            <w:r>
              <w:rPr>
                <w:rFonts w:ascii="仿宋_GB2312" w:eastAsia="仿宋_GB2312"/>
                <w:color w:val="auto"/>
                <w:sz w:val="24"/>
                <w:szCs w:val="24"/>
                <w:highlight w:val="none"/>
              </w:rPr>
              <w:t>。</w:t>
            </w:r>
          </w:p>
          <w:p>
            <w:pPr>
              <w:adjustRightInd w:val="0"/>
              <w:snapToGrid w:val="0"/>
              <w:jc w:val="left"/>
              <w:rPr>
                <w:rFonts w:ascii="仿宋_GB2312" w:eastAsia="仿宋_GB2312"/>
                <w:color w:val="auto"/>
                <w:sz w:val="24"/>
                <w:szCs w:val="24"/>
                <w:highlight w:val="none"/>
              </w:rPr>
            </w:pPr>
            <w:r>
              <w:rPr>
                <w:rFonts w:ascii="仿宋_GB2312" w:eastAsia="仿宋_GB2312"/>
                <w:color w:val="auto"/>
                <w:sz w:val="24"/>
                <w:szCs w:val="24"/>
                <w:highlight w:val="none"/>
              </w:rPr>
              <w:t>注：各岗位人员相互兼任的只计算一次分值</w:t>
            </w:r>
            <w:r>
              <w:rPr>
                <w:rFonts w:hint="eastAsia" w:ascii="仿宋_GB2312" w:eastAsia="仿宋_GB2312"/>
                <w:color w:val="auto"/>
                <w:sz w:val="24"/>
                <w:szCs w:val="24"/>
                <w:highlight w:val="none"/>
              </w:rPr>
              <w:t>；提供有效的证书复印件并加盖公章。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仿宋_GB2312" w:eastAsia="仿宋_GB2312"/>
                <w:color w:val="auto"/>
                <w:sz w:val="24"/>
                <w:szCs w:val="24"/>
                <w:highlight w:val="none"/>
              </w:rPr>
              <w:t>4</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color w:val="auto"/>
                <w:sz w:val="24"/>
                <w:szCs w:val="24"/>
                <w:highlight w:val="none"/>
              </w:rPr>
              <w:t>信用状况  （10分）</w:t>
            </w:r>
          </w:p>
        </w:tc>
        <w:tc>
          <w:tcPr>
            <w:tcW w:w="6379" w:type="dxa"/>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以“信用中国”、“国家</w:t>
            </w:r>
            <w:r>
              <w:rPr>
                <w:rFonts w:ascii="仿宋_GB2312" w:eastAsia="仿宋_GB2312"/>
                <w:color w:val="auto"/>
                <w:sz w:val="24"/>
                <w:szCs w:val="24"/>
                <w:highlight w:val="none"/>
              </w:rPr>
              <w:t>税务总局</w:t>
            </w:r>
            <w:r>
              <w:rPr>
                <w:rFonts w:hint="eastAsia" w:ascii="仿宋_GB2312" w:eastAsia="仿宋_GB2312"/>
                <w:color w:val="auto"/>
                <w:sz w:val="24"/>
                <w:szCs w:val="24"/>
                <w:highlight w:val="none"/>
              </w:rPr>
              <w:t xml:space="preserve">”网站为查询渠道：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1.对列入严重失信的每一条记录扣1分；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2.对列入经营异常的每一条记录扣</w:t>
            </w:r>
            <w:r>
              <w:rPr>
                <w:rFonts w:ascii="仿宋_GB2312" w:eastAsia="仿宋_GB2312"/>
                <w:color w:val="auto"/>
                <w:sz w:val="24"/>
                <w:szCs w:val="24"/>
                <w:highlight w:val="none"/>
              </w:rPr>
              <w:t>1</w:t>
            </w:r>
            <w:r>
              <w:rPr>
                <w:rFonts w:hint="eastAsia" w:ascii="仿宋_GB2312" w:eastAsia="仿宋_GB2312"/>
                <w:color w:val="auto"/>
                <w:sz w:val="24"/>
                <w:szCs w:val="24"/>
                <w:highlight w:val="none"/>
              </w:rPr>
              <w:t>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3.对列入</w:t>
            </w:r>
            <w:r>
              <w:rPr>
                <w:rFonts w:ascii="仿宋_GB2312" w:eastAsia="仿宋_GB2312"/>
                <w:color w:val="auto"/>
                <w:sz w:val="24"/>
                <w:szCs w:val="24"/>
                <w:highlight w:val="none"/>
              </w:rPr>
              <w:t>重大税收</w:t>
            </w:r>
            <w:r>
              <w:rPr>
                <w:rFonts w:hint="eastAsia" w:ascii="仿宋_GB2312" w:eastAsia="仿宋_GB2312"/>
                <w:color w:val="auto"/>
                <w:sz w:val="24"/>
                <w:szCs w:val="24"/>
                <w:highlight w:val="none"/>
              </w:rPr>
              <w:t>违法</w:t>
            </w:r>
            <w:r>
              <w:rPr>
                <w:rFonts w:ascii="仿宋_GB2312" w:eastAsia="仿宋_GB2312"/>
                <w:color w:val="auto"/>
                <w:sz w:val="24"/>
                <w:szCs w:val="24"/>
                <w:highlight w:val="none"/>
              </w:rPr>
              <w:t>案案件</w:t>
            </w:r>
            <w:r>
              <w:rPr>
                <w:rFonts w:hint="eastAsia" w:ascii="仿宋_GB2312" w:eastAsia="仿宋_GB2312"/>
                <w:color w:val="auto"/>
                <w:sz w:val="24"/>
                <w:szCs w:val="24"/>
                <w:highlight w:val="none"/>
              </w:rPr>
              <w:t>的</w:t>
            </w:r>
            <w:r>
              <w:rPr>
                <w:rFonts w:ascii="仿宋_GB2312" w:eastAsia="仿宋_GB2312"/>
                <w:color w:val="auto"/>
                <w:sz w:val="24"/>
                <w:szCs w:val="24"/>
                <w:highlight w:val="none"/>
              </w:rPr>
              <w:t>每一条记录</w:t>
            </w:r>
            <w:r>
              <w:rPr>
                <w:rFonts w:hint="eastAsia" w:ascii="仿宋_GB2312" w:eastAsia="仿宋_GB2312"/>
                <w:color w:val="auto"/>
                <w:sz w:val="24"/>
                <w:szCs w:val="24"/>
                <w:highlight w:val="none"/>
              </w:rPr>
              <w:t xml:space="preserve">扣1分。 </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以上合计最高扣</w:t>
            </w:r>
            <w:r>
              <w:rPr>
                <w:rFonts w:ascii="仿宋_GB2312" w:eastAsia="仿宋_GB2312"/>
                <w:color w:val="auto"/>
                <w:sz w:val="24"/>
                <w:szCs w:val="24"/>
                <w:highlight w:val="none"/>
              </w:rPr>
              <w:t>10</w:t>
            </w:r>
            <w:r>
              <w:rPr>
                <w:rFonts w:hint="eastAsia" w:ascii="仿宋_GB2312" w:eastAsia="仿宋_GB2312"/>
                <w:color w:val="auto"/>
                <w:sz w:val="24"/>
                <w:szCs w:val="24"/>
                <w:highlight w:val="none"/>
              </w:rPr>
              <w:t>分。如查询结果显示没有相关记录，视为没有上述非重大违法违规记录，则不扣分。</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注</w:t>
            </w:r>
            <w:r>
              <w:rPr>
                <w:rFonts w:ascii="仿宋_GB2312" w:eastAsia="仿宋_GB2312"/>
                <w:color w:val="auto"/>
                <w:sz w:val="24"/>
                <w:szCs w:val="24"/>
                <w:highlight w:val="none"/>
              </w:rPr>
              <w:t>：</w:t>
            </w:r>
            <w:r>
              <w:rPr>
                <w:rFonts w:hint="eastAsia" w:ascii="仿宋_GB2312" w:eastAsia="仿宋_GB2312"/>
                <w:color w:val="auto"/>
                <w:sz w:val="24"/>
                <w:szCs w:val="24"/>
                <w:highlight w:val="none"/>
              </w:rPr>
              <w:t>提供上述网站记录查询报告或情况截图并</w:t>
            </w:r>
            <w:r>
              <w:rPr>
                <w:rFonts w:ascii="仿宋_GB2312" w:eastAsia="仿宋_GB2312"/>
                <w:color w:val="auto"/>
                <w:sz w:val="24"/>
                <w:szCs w:val="24"/>
                <w:highlight w:val="none"/>
              </w:rPr>
              <w:t>加盖公章。</w:t>
            </w:r>
            <w:r>
              <w:rPr>
                <w:rFonts w:hint="eastAsia" w:ascii="仿宋_GB2312" w:eastAsia="仿宋_GB2312"/>
                <w:color w:val="auto"/>
                <w:sz w:val="24"/>
                <w:szCs w:val="24"/>
                <w:highlight w:val="none"/>
              </w:rPr>
              <w:t>评审小组评审时在上述网站查询结果核对。</w:t>
            </w:r>
          </w:p>
        </w:tc>
      </w:tr>
    </w:tbl>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2.2.2技术评审</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评审小组各评委的评分汇总后的算术平均值为供应商的技术得分，分数出现小数点，保留小数点后二位，第三位小数四舍五入。</w:t>
      </w:r>
    </w:p>
    <w:p>
      <w:pPr>
        <w:adjustRightInd w:val="0"/>
        <w:snapToGrid w:val="0"/>
        <w:spacing w:line="600" w:lineRule="exact"/>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表4-3                      技术评审因素（</w:t>
      </w:r>
      <w:r>
        <w:rPr>
          <w:rFonts w:ascii="Times New Roman" w:hAnsi="Times New Roman" w:eastAsia="仿宋_GB2312" w:cs="Times New Roman"/>
          <w:color w:val="auto"/>
          <w:sz w:val="28"/>
          <w:szCs w:val="28"/>
          <w:highlight w:val="none"/>
          <w:u w:val="single"/>
        </w:rPr>
        <w:t>40</w:t>
      </w:r>
      <w:r>
        <w:rPr>
          <w:rFonts w:ascii="Times New Roman" w:hAnsi="Times New Roman" w:eastAsia="仿宋_GB2312" w:cs="Times New Roman"/>
          <w:color w:val="auto"/>
          <w:sz w:val="28"/>
          <w:szCs w:val="28"/>
          <w:highlight w:val="none"/>
        </w:rPr>
        <w:t>分）</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701"/>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blHeader/>
          <w:jc w:val="center"/>
        </w:trPr>
        <w:tc>
          <w:tcPr>
            <w:tcW w:w="817"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评审因素</w:t>
            </w:r>
          </w:p>
        </w:tc>
        <w:tc>
          <w:tcPr>
            <w:tcW w:w="6379"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ascii="Times New Roman" w:hAnsi="Times New Roman" w:eastAsia="仿宋_GB2312" w:cs="Times New Roman"/>
                <w:color w:val="auto"/>
                <w:sz w:val="24"/>
                <w:szCs w:val="24"/>
                <w:highlight w:val="none"/>
              </w:rPr>
              <w:t>1</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绿化工程施工方案（10分）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包括组织措施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技术</w:t>
            </w:r>
            <w:r>
              <w:rPr>
                <w:rFonts w:ascii="仿宋_GB2312" w:eastAsia="仿宋_GB2312" w:hAnsiTheme="minorEastAsia"/>
                <w:color w:val="auto"/>
                <w:sz w:val="24"/>
                <w:szCs w:val="24"/>
                <w:highlight w:val="none"/>
              </w:rPr>
              <w:t>保证</w:t>
            </w:r>
            <w:r>
              <w:rPr>
                <w:rFonts w:hint="eastAsia" w:ascii="仿宋_GB2312" w:eastAsia="仿宋_GB2312" w:hAnsiTheme="minorEastAsia"/>
                <w:color w:val="auto"/>
                <w:sz w:val="24"/>
                <w:szCs w:val="24"/>
                <w:highlight w:val="none"/>
              </w:rPr>
              <w:t>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资源</w:t>
            </w:r>
            <w:r>
              <w:rPr>
                <w:rFonts w:ascii="仿宋_GB2312" w:eastAsia="仿宋_GB2312" w:hAnsiTheme="minorEastAsia"/>
                <w:color w:val="auto"/>
                <w:sz w:val="24"/>
                <w:szCs w:val="24"/>
                <w:highlight w:val="none"/>
              </w:rPr>
              <w:t>调配措施、</w:t>
            </w:r>
            <w:r>
              <w:rPr>
                <w:rFonts w:hint="eastAsia" w:ascii="仿宋_GB2312" w:eastAsia="仿宋_GB2312" w:hAnsiTheme="minorEastAsia"/>
                <w:color w:val="auto"/>
                <w:sz w:val="24"/>
                <w:szCs w:val="24"/>
                <w:highlight w:val="none"/>
              </w:rPr>
              <w:t>施工进度现场保证措施</w:t>
            </w:r>
            <w:r>
              <w:rPr>
                <w:rFonts w:ascii="仿宋_GB2312" w:eastAsia="仿宋_GB2312" w:hAnsiTheme="minorEastAsia"/>
                <w:color w:val="auto"/>
                <w:sz w:val="24"/>
                <w:szCs w:val="24"/>
                <w:highlight w:val="none"/>
              </w:rPr>
              <w:t>等</w:t>
            </w:r>
            <w:r>
              <w:rPr>
                <w:rFonts w:hint="eastAsia"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1.绿化工程施工方案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绿化工程施工方案良，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绿化工程施工方案一般，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2</w:t>
            </w:r>
          </w:p>
        </w:tc>
        <w:tc>
          <w:tcPr>
            <w:tcW w:w="1701" w:type="dxa"/>
            <w:vAlign w:val="center"/>
          </w:tcPr>
          <w:p>
            <w:pPr>
              <w:adjustRightInd w:val="0"/>
              <w:snapToGrid w:val="0"/>
              <w:jc w:val="left"/>
              <w:rPr>
                <w:rFonts w:ascii="Times New Roman" w:hAnsi="Times New Roman" w:eastAsia="仿宋_GB2312" w:cs="Times New Roman"/>
                <w:color w:val="auto"/>
                <w:sz w:val="24"/>
                <w:szCs w:val="24"/>
                <w:highlight w:val="none"/>
              </w:rPr>
            </w:pP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养护管理</w:t>
            </w:r>
            <w:r>
              <w:rPr>
                <w:rFonts w:hint="eastAsia" w:ascii="仿宋_GB2312" w:eastAsia="仿宋_GB2312" w:hAnsiTheme="minorEastAsia"/>
                <w:color w:val="auto"/>
                <w:sz w:val="24"/>
                <w:szCs w:val="24"/>
                <w:highlight w:val="none"/>
              </w:rPr>
              <w:t>方案（10分）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1.绿化</w:t>
            </w:r>
            <w:r>
              <w:rPr>
                <w:rFonts w:hint="eastAsia" w:ascii="仿宋_GB2312" w:eastAsia="仿宋_GB2312" w:hAnsiTheme="minorEastAsia"/>
                <w:color w:val="auto"/>
                <w:sz w:val="24"/>
                <w:szCs w:val="24"/>
                <w:highlight w:val="none"/>
                <w:lang w:val="en-US" w:eastAsia="zh-CN"/>
              </w:rPr>
              <w:t>养护管理</w:t>
            </w:r>
            <w:r>
              <w:rPr>
                <w:rFonts w:hint="eastAsia" w:ascii="仿宋_GB2312" w:eastAsia="仿宋_GB2312" w:hAnsiTheme="minorEastAsia"/>
                <w:color w:val="auto"/>
                <w:sz w:val="24"/>
                <w:szCs w:val="24"/>
                <w:highlight w:val="none"/>
              </w:rPr>
              <w:t>方案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养护管理</w:t>
            </w:r>
            <w:r>
              <w:rPr>
                <w:rFonts w:hint="eastAsia" w:ascii="仿宋_GB2312" w:eastAsia="仿宋_GB2312" w:hAnsiTheme="minorEastAsia"/>
                <w:color w:val="auto"/>
                <w:sz w:val="24"/>
                <w:szCs w:val="24"/>
                <w:highlight w:val="none"/>
              </w:rPr>
              <w:t>方案良，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养护管理</w:t>
            </w:r>
            <w:r>
              <w:rPr>
                <w:rFonts w:hint="eastAsia" w:ascii="仿宋_GB2312" w:eastAsia="仿宋_GB2312" w:hAnsiTheme="minorEastAsia"/>
                <w:color w:val="auto"/>
                <w:sz w:val="24"/>
                <w:szCs w:val="24"/>
                <w:highlight w:val="none"/>
              </w:rPr>
              <w:t>方案一般，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3</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成活率措施方案</w:t>
            </w: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1.绿化</w:t>
            </w:r>
            <w:r>
              <w:rPr>
                <w:rFonts w:hint="eastAsia" w:ascii="仿宋_GB2312" w:eastAsia="仿宋_GB2312" w:hAnsiTheme="minorEastAsia"/>
                <w:color w:val="auto"/>
                <w:sz w:val="24"/>
                <w:szCs w:val="24"/>
                <w:highlight w:val="none"/>
                <w:lang w:val="en-US" w:eastAsia="zh-CN"/>
              </w:rPr>
              <w:t>成活率措施方案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成活率措施方案</w:t>
            </w:r>
            <w:r>
              <w:rPr>
                <w:rFonts w:hint="eastAsia" w:ascii="仿宋_GB2312" w:eastAsia="仿宋_GB2312" w:hAnsiTheme="minorEastAsia"/>
                <w:color w:val="auto"/>
                <w:sz w:val="24"/>
                <w:szCs w:val="24"/>
                <w:highlight w:val="none"/>
              </w:rPr>
              <w:t>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绿化</w:t>
            </w:r>
            <w:r>
              <w:rPr>
                <w:rFonts w:hint="eastAsia" w:ascii="仿宋_GB2312" w:eastAsia="仿宋_GB2312" w:hAnsiTheme="minorEastAsia"/>
                <w:color w:val="auto"/>
                <w:sz w:val="24"/>
                <w:szCs w:val="24"/>
                <w:highlight w:val="none"/>
                <w:lang w:val="en-US" w:eastAsia="zh-CN"/>
              </w:rPr>
              <w:t>成活率措施方案</w:t>
            </w:r>
            <w:r>
              <w:rPr>
                <w:rFonts w:hint="eastAsia" w:ascii="仿宋_GB2312" w:eastAsia="仿宋_GB2312" w:hAnsiTheme="minorEastAsia"/>
                <w:color w:val="auto"/>
                <w:sz w:val="24"/>
                <w:szCs w:val="24"/>
                <w:highlight w:val="none"/>
              </w:rPr>
              <w:t>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817" w:type="dxa"/>
            <w:vAlign w:val="center"/>
          </w:tcPr>
          <w:p>
            <w:pPr>
              <w:adjustRightInd w:val="0"/>
              <w:snapToGrid w:val="0"/>
              <w:jc w:val="center"/>
              <w:rPr>
                <w:rFonts w:ascii="Times New Roman" w:hAnsi="Times New Roman" w:eastAsia="仿宋_GB2312" w:cs="Times New Roman"/>
                <w:color w:val="auto"/>
                <w:sz w:val="24"/>
                <w:szCs w:val="24"/>
                <w:highlight w:val="none"/>
              </w:rPr>
            </w:pPr>
            <w:r>
              <w:rPr>
                <w:rFonts w:hint="eastAsia" w:ascii="Times New Roman" w:hAnsi="Times New Roman" w:eastAsia="仿宋_GB2312" w:cs="Times New Roman"/>
                <w:color w:val="auto"/>
                <w:sz w:val="24"/>
                <w:szCs w:val="24"/>
                <w:highlight w:val="none"/>
              </w:rPr>
              <w:t>4</w:t>
            </w:r>
          </w:p>
        </w:tc>
        <w:tc>
          <w:tcPr>
            <w:tcW w:w="1701"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应急</w:t>
            </w:r>
            <w:r>
              <w:rPr>
                <w:rFonts w:ascii="仿宋_GB2312" w:eastAsia="仿宋_GB2312" w:hAnsiTheme="minorEastAsia"/>
                <w:color w:val="auto"/>
                <w:sz w:val="24"/>
                <w:szCs w:val="24"/>
                <w:highlight w:val="none"/>
              </w:rPr>
              <w:t>预案</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（10分）</w:t>
            </w:r>
          </w:p>
        </w:tc>
        <w:tc>
          <w:tcPr>
            <w:tcW w:w="6379" w:type="dxa"/>
            <w:vAlign w:val="center"/>
          </w:tcPr>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包括预防措施</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应急准备</w:t>
            </w:r>
            <w:r>
              <w:rPr>
                <w:rFonts w:ascii="仿宋_GB2312" w:eastAsia="仿宋_GB2312" w:hAnsiTheme="minorEastAsia"/>
                <w:color w:val="auto"/>
                <w:sz w:val="24"/>
                <w:szCs w:val="24"/>
                <w:highlight w:val="none"/>
              </w:rPr>
              <w:t>、</w:t>
            </w:r>
            <w:r>
              <w:rPr>
                <w:rFonts w:hint="eastAsia" w:ascii="仿宋_GB2312" w:eastAsia="仿宋_GB2312" w:hAnsiTheme="minorEastAsia"/>
                <w:color w:val="auto"/>
                <w:sz w:val="24"/>
                <w:szCs w:val="24"/>
                <w:highlight w:val="none"/>
              </w:rPr>
              <w:t>应急响应等</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1.应急预案</w:t>
            </w:r>
            <w:r>
              <w:rPr>
                <w:rFonts w:ascii="仿宋_GB2312" w:eastAsia="仿宋_GB2312" w:hAnsiTheme="minorEastAsia"/>
                <w:color w:val="auto"/>
                <w:sz w:val="24"/>
                <w:szCs w:val="24"/>
                <w:highlight w:val="none"/>
              </w:rPr>
              <w:t>优</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得</w:t>
            </w:r>
            <w:r>
              <w:rPr>
                <w:rFonts w:hint="eastAsia" w:ascii="仿宋_GB2312" w:eastAsia="仿宋_GB2312" w:hAnsiTheme="minorEastAsia"/>
                <w:color w:val="auto"/>
                <w:sz w:val="24"/>
                <w:szCs w:val="24"/>
                <w:highlight w:val="none"/>
              </w:rPr>
              <w:t>7-10分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2.</w:t>
            </w:r>
            <w:r>
              <w:rPr>
                <w:rFonts w:hint="eastAsia" w:ascii="仿宋_GB2312" w:eastAsia="仿宋_GB2312" w:hAnsiTheme="minorEastAsia"/>
                <w:color w:val="auto"/>
                <w:sz w:val="24"/>
                <w:szCs w:val="24"/>
                <w:highlight w:val="none"/>
              </w:rPr>
              <w:t>应急预案良，</w:t>
            </w:r>
            <w:r>
              <w:rPr>
                <w:rFonts w:ascii="仿宋_GB2312" w:eastAsia="仿宋_GB2312" w:hAnsiTheme="minorEastAsia"/>
                <w:color w:val="auto"/>
                <w:sz w:val="24"/>
                <w:szCs w:val="24"/>
                <w:highlight w:val="none"/>
              </w:rPr>
              <w:t>得4</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6</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应急预案措施一般，</w:t>
            </w:r>
            <w:r>
              <w:rPr>
                <w:rFonts w:ascii="仿宋_GB2312" w:eastAsia="仿宋_GB2312" w:hAnsiTheme="minorEastAsia"/>
                <w:color w:val="auto"/>
                <w:sz w:val="24"/>
                <w:szCs w:val="24"/>
                <w:highlight w:val="none"/>
              </w:rPr>
              <w:t>得1</w:t>
            </w:r>
            <w:r>
              <w:rPr>
                <w:rFonts w:hint="eastAsia" w:ascii="仿宋_GB2312" w:eastAsia="仿宋_GB2312" w:hAnsiTheme="minorEastAsia"/>
                <w:color w:val="auto"/>
                <w:sz w:val="24"/>
                <w:szCs w:val="24"/>
                <w:highlight w:val="none"/>
              </w:rPr>
              <w:t>-</w:t>
            </w:r>
            <w:r>
              <w:rPr>
                <w:rFonts w:ascii="仿宋_GB2312" w:eastAsia="仿宋_GB2312" w:hAnsiTheme="minorEastAsia"/>
                <w:color w:val="auto"/>
                <w:sz w:val="24"/>
                <w:szCs w:val="24"/>
                <w:highlight w:val="none"/>
              </w:rPr>
              <w:t>3</w:t>
            </w:r>
            <w:r>
              <w:rPr>
                <w:rFonts w:hint="eastAsia" w:ascii="仿宋_GB2312" w:eastAsia="仿宋_GB2312" w:hAnsiTheme="minorEastAsia"/>
                <w:color w:val="auto"/>
                <w:sz w:val="24"/>
                <w:szCs w:val="24"/>
                <w:highlight w:val="none"/>
              </w:rPr>
              <w:t>分</w:t>
            </w:r>
            <w:r>
              <w:rPr>
                <w:rFonts w:ascii="仿宋_GB2312" w:eastAsia="仿宋_GB2312" w:hAnsiTheme="minorEastAsia"/>
                <w:color w:val="auto"/>
                <w:sz w:val="24"/>
                <w:szCs w:val="24"/>
                <w:highlight w:val="none"/>
              </w:rPr>
              <w:t>；</w:t>
            </w:r>
          </w:p>
          <w:p>
            <w:pPr>
              <w:adjustRightInd w:val="0"/>
              <w:snapToGrid w:val="0"/>
              <w:jc w:val="left"/>
              <w:rPr>
                <w:rFonts w:ascii="仿宋_GB2312" w:eastAsia="仿宋_GB2312" w:hAnsiTheme="minorEastAsia"/>
                <w:color w:val="auto"/>
                <w:sz w:val="24"/>
                <w:szCs w:val="24"/>
                <w:highlight w:val="none"/>
              </w:rPr>
            </w:pPr>
            <w:r>
              <w:rPr>
                <w:rFonts w:ascii="仿宋_GB2312" w:eastAsia="仿宋_GB2312" w:hAnsiTheme="minorEastAsia"/>
                <w:color w:val="auto"/>
                <w:sz w:val="24"/>
                <w:szCs w:val="24"/>
                <w:highlight w:val="none"/>
              </w:rPr>
              <w:t>4.</w:t>
            </w:r>
            <w:r>
              <w:rPr>
                <w:rFonts w:hint="eastAsia" w:ascii="仿宋_GB2312" w:eastAsia="仿宋_GB2312" w:hAnsiTheme="minorEastAsia"/>
                <w:color w:val="auto"/>
                <w:sz w:val="24"/>
                <w:szCs w:val="24"/>
                <w:highlight w:val="none"/>
              </w:rPr>
              <w:t>未提供上述</w:t>
            </w:r>
            <w:r>
              <w:rPr>
                <w:rFonts w:ascii="仿宋_GB2312" w:eastAsia="仿宋_GB2312" w:hAnsiTheme="minorEastAsia"/>
                <w:color w:val="auto"/>
                <w:sz w:val="24"/>
                <w:szCs w:val="24"/>
                <w:highlight w:val="none"/>
              </w:rPr>
              <w:t>内容</w:t>
            </w:r>
            <w:r>
              <w:rPr>
                <w:rFonts w:hint="eastAsia" w:ascii="仿宋_GB2312" w:eastAsia="仿宋_GB2312" w:hAnsiTheme="minorEastAsia"/>
                <w:color w:val="auto"/>
                <w:sz w:val="24"/>
                <w:szCs w:val="24"/>
                <w:highlight w:val="none"/>
              </w:rPr>
              <w:t>，不得分。</w:t>
            </w:r>
          </w:p>
        </w:tc>
      </w:tr>
    </w:tbl>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2.2.3澄清补正</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招募文件存在含义不清、针对同一事项前后表述不一致、明显文字或计算错误的，评审小组可以要求供应商进行澄清、说明和补正，澄清、说明和补正不得超出招募文件的范围或改变招募文件的实质性内容，超出部分不作为评审小组相应评审的依据。</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2.3 评审结果</w:t>
      </w:r>
    </w:p>
    <w:p>
      <w:pPr>
        <w:adjustRightInd w:val="0"/>
        <w:snapToGrid w:val="0"/>
        <w:spacing w:line="600" w:lineRule="exact"/>
        <w:ind w:firstLine="555"/>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计算供应商综合得分。</w:t>
      </w:r>
    </w:p>
    <w:p>
      <w:pPr>
        <w:adjustRightInd w:val="0"/>
        <w:snapToGrid w:val="0"/>
        <w:spacing w:line="600" w:lineRule="exact"/>
        <w:ind w:left="1672" w:leftChars="263" w:hanging="1120" w:hangingChars="400"/>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评审得分=商务分+技术分</w:t>
      </w:r>
    </w:p>
    <w:p>
      <w:pPr>
        <w:adjustRightInd w:val="0"/>
        <w:snapToGrid w:val="0"/>
        <w:spacing w:line="600" w:lineRule="exact"/>
        <w:ind w:left="1" w:firstLine="554" w:firstLineChars="197"/>
        <w:jc w:val="left"/>
        <w:rPr>
          <w:rFonts w:hint="eastAsia" w:ascii="Times New Roman" w:hAnsi="Times New Roman" w:eastAsia="仿宋_GB2312" w:cs="Times New Roman"/>
          <w:b/>
          <w:bCs/>
          <w:color w:val="auto"/>
          <w:sz w:val="28"/>
          <w:szCs w:val="28"/>
          <w:highlight w:val="none"/>
          <w:lang w:val="en-US" w:eastAsia="zh-CN"/>
        </w:rPr>
      </w:pPr>
      <w:r>
        <w:rPr>
          <w:rFonts w:ascii="Times New Roman" w:hAnsi="Times New Roman" w:eastAsia="仿宋_GB2312" w:cs="Times New Roman"/>
          <w:b/>
          <w:bCs/>
          <w:color w:val="auto"/>
          <w:sz w:val="28"/>
          <w:szCs w:val="28"/>
          <w:highlight w:val="none"/>
        </w:rPr>
        <w:t>综合得分排名前</w:t>
      </w:r>
      <w:r>
        <w:rPr>
          <w:rFonts w:hint="eastAsia" w:ascii="Times New Roman" w:hAnsi="Times New Roman" w:eastAsia="仿宋_GB2312" w:cs="Times New Roman"/>
          <w:b/>
          <w:bCs/>
          <w:color w:val="auto"/>
          <w:sz w:val="28"/>
          <w:szCs w:val="28"/>
          <w:highlight w:val="none"/>
          <w:lang w:val="en-US" w:eastAsia="zh-CN"/>
        </w:rPr>
        <w:t>6</w:t>
      </w:r>
      <w:r>
        <w:rPr>
          <w:rFonts w:ascii="Times New Roman" w:hAnsi="Times New Roman" w:eastAsia="仿宋_GB2312" w:cs="Times New Roman"/>
          <w:b/>
          <w:bCs/>
          <w:color w:val="auto"/>
          <w:sz w:val="28"/>
          <w:szCs w:val="28"/>
          <w:highlight w:val="none"/>
        </w:rPr>
        <w:t>的供应商确定为中选供应商；如综合得分相同，可依照</w:t>
      </w:r>
      <w:r>
        <w:rPr>
          <w:rFonts w:ascii="Times New Roman" w:hAnsi="Times New Roman" w:eastAsia="仿宋_GB2312" w:cs="Times New Roman"/>
          <w:b/>
          <w:bCs/>
          <w:color w:val="auto"/>
          <w:sz w:val="28"/>
          <w:szCs w:val="28"/>
          <w:highlight w:val="none"/>
          <w:u w:val="single"/>
        </w:rPr>
        <w:t xml:space="preserve"> </w:t>
      </w:r>
      <w:r>
        <w:rPr>
          <w:rFonts w:hint="eastAsia" w:ascii="Times New Roman" w:hAnsi="Times New Roman" w:eastAsia="仿宋_GB2312" w:cs="Times New Roman"/>
          <w:b/>
          <w:bCs/>
          <w:color w:val="auto"/>
          <w:sz w:val="28"/>
          <w:szCs w:val="28"/>
          <w:highlight w:val="none"/>
          <w:u w:val="single"/>
        </w:rPr>
        <w:t>技术</w:t>
      </w:r>
      <w:r>
        <w:rPr>
          <w:rFonts w:ascii="Times New Roman" w:hAnsi="Times New Roman" w:eastAsia="仿宋_GB2312" w:cs="Times New Roman"/>
          <w:b/>
          <w:bCs/>
          <w:color w:val="auto"/>
          <w:sz w:val="28"/>
          <w:szCs w:val="28"/>
          <w:highlight w:val="none"/>
          <w:u w:val="single"/>
        </w:rPr>
        <w:t xml:space="preserve"> </w:t>
      </w:r>
      <w:r>
        <w:rPr>
          <w:rFonts w:ascii="Times New Roman" w:hAnsi="Times New Roman" w:eastAsia="仿宋_GB2312" w:cs="Times New Roman"/>
          <w:b/>
          <w:bCs/>
          <w:color w:val="auto"/>
          <w:sz w:val="28"/>
          <w:szCs w:val="28"/>
          <w:highlight w:val="none"/>
        </w:rPr>
        <w:t>考量因素得分排序确定供应商排名，若详细评审商务部分也相同的，则按提交《意向回执》时间先后确定中选供应商。</w:t>
      </w:r>
    </w:p>
    <w:p>
      <w:pPr>
        <w:pStyle w:val="2"/>
        <w:rPr>
          <w:rFonts w:ascii="Times New Roman" w:hAnsi="Times New Roman" w:cs="Times New Roman"/>
          <w:color w:val="auto"/>
          <w:highlight w:val="none"/>
        </w:rPr>
      </w:pPr>
      <w:bookmarkStart w:id="15" w:name="_Toc146527425"/>
      <w:r>
        <w:rPr>
          <w:rFonts w:ascii="Times New Roman" w:hAnsi="Times New Roman" w:cs="Times New Roman"/>
          <w:color w:val="auto"/>
          <w:highlight w:val="none"/>
        </w:rPr>
        <w:t>第五章</w:t>
      </w:r>
      <w:bookmarkEnd w:id="15"/>
    </w:p>
    <w:p>
      <w:pPr>
        <w:pStyle w:val="2"/>
        <w:rPr>
          <w:rFonts w:ascii="Times New Roman" w:hAnsi="Times New Roman" w:cs="Times New Roman"/>
          <w:color w:val="auto"/>
          <w:highlight w:val="none"/>
        </w:rPr>
      </w:pPr>
      <w:bookmarkStart w:id="16" w:name="_Toc146527426"/>
      <w:r>
        <w:rPr>
          <w:rFonts w:ascii="Times New Roman" w:hAnsi="Times New Roman" w:cs="Times New Roman"/>
          <w:color w:val="auto"/>
          <w:highlight w:val="none"/>
        </w:rPr>
        <w:t>框架协议</w:t>
      </w:r>
      <w:bookmarkEnd w:id="16"/>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pPr>
        <w:spacing w:line="600" w:lineRule="auto"/>
        <w:jc w:val="center"/>
        <w:rPr>
          <w:rFonts w:ascii="Times New Roman" w:hAnsi="Times New Roman" w:eastAsia="方正小标宋简体" w:cs="Times New Roman"/>
          <w:b/>
          <w:color w:val="auto"/>
          <w:sz w:val="44"/>
          <w:szCs w:val="44"/>
          <w:highlight w:val="none"/>
        </w:rPr>
      </w:pPr>
      <w:bookmarkStart w:id="17" w:name="_Toc146527427"/>
      <w:r>
        <w:rPr>
          <w:rFonts w:ascii="Times New Roman" w:hAnsi="Times New Roman" w:eastAsia="方正小标宋简体" w:cs="Times New Roman"/>
          <w:b/>
          <w:color w:val="auto"/>
          <w:sz w:val="44"/>
          <w:szCs w:val="44"/>
          <w:highlight w:val="none"/>
        </w:rPr>
        <w:t>工程项目优质</w:t>
      </w:r>
      <w:r>
        <w:rPr>
          <w:rFonts w:hint="eastAsia" w:ascii="Times New Roman" w:hAnsi="Times New Roman" w:eastAsia="方正小标宋简体" w:cs="Times New Roman"/>
          <w:b/>
          <w:color w:val="auto"/>
          <w:sz w:val="44"/>
          <w:szCs w:val="44"/>
          <w:highlight w:val="none"/>
        </w:rPr>
        <w:t>园林绿化工程承包</w:t>
      </w:r>
      <w:r>
        <w:rPr>
          <w:rFonts w:ascii="Times New Roman" w:hAnsi="Times New Roman" w:eastAsia="方正小标宋简体" w:cs="Times New Roman"/>
          <w:b/>
          <w:color w:val="auto"/>
          <w:sz w:val="44"/>
          <w:szCs w:val="44"/>
          <w:highlight w:val="none"/>
        </w:rPr>
        <w:t>供应商</w:t>
      </w:r>
    </w:p>
    <w:p>
      <w:pPr>
        <w:spacing w:line="600" w:lineRule="auto"/>
        <w:jc w:val="center"/>
        <w:rPr>
          <w:rFonts w:ascii="Times New Roman" w:hAnsi="Times New Roman" w:eastAsia="方正小标宋简体" w:cs="Times New Roman"/>
          <w:b/>
          <w:color w:val="auto"/>
          <w:sz w:val="44"/>
          <w:szCs w:val="44"/>
          <w:highlight w:val="none"/>
        </w:rPr>
      </w:pPr>
      <w:r>
        <w:rPr>
          <w:rFonts w:ascii="Times New Roman" w:hAnsi="Times New Roman" w:eastAsia="方正小标宋简体" w:cs="Times New Roman"/>
          <w:b/>
          <w:color w:val="auto"/>
          <w:sz w:val="44"/>
          <w:szCs w:val="44"/>
          <w:highlight w:val="none"/>
        </w:rPr>
        <w:t>框架协议</w:t>
      </w:r>
    </w:p>
    <w:p>
      <w:pPr>
        <w:pStyle w:val="7"/>
        <w:rPr>
          <w:rFonts w:ascii="Times New Roman" w:hAnsi="Times New Roman" w:eastAsia="方正小标宋简体" w:cs="Times New Roman"/>
          <w:color w:val="auto"/>
          <w:highlight w:val="none"/>
        </w:rPr>
      </w:pPr>
      <w:r>
        <w:rPr>
          <w:rFonts w:ascii="Times New Roman" w:hAnsi="Times New Roman" w:eastAsia="方正小标宋简体" w:cs="Times New Roman"/>
          <w:b/>
          <w:color w:val="auto"/>
          <w:sz w:val="44"/>
          <w:szCs w:val="44"/>
          <w:highlight w:val="none"/>
        </w:rPr>
        <w:t xml:space="preserve">               </w:t>
      </w:r>
    </w:p>
    <w:p>
      <w:pPr>
        <w:spacing w:line="600" w:lineRule="auto"/>
        <w:jc w:val="center"/>
        <w:rPr>
          <w:rFonts w:ascii="Times New Roman" w:hAnsi="Times New Roman" w:cs="Times New Roman"/>
          <w:b/>
          <w:color w:val="auto"/>
          <w:sz w:val="44"/>
          <w:szCs w:val="44"/>
          <w:highlight w:val="none"/>
        </w:rPr>
      </w:pPr>
    </w:p>
    <w:p>
      <w:pPr>
        <w:spacing w:line="440" w:lineRule="exact"/>
        <w:rPr>
          <w:rFonts w:ascii="Times New Roman" w:hAnsi="Times New Roman" w:cs="Times New Roman"/>
          <w:b/>
          <w:color w:val="auto"/>
          <w:spacing w:val="20"/>
          <w:sz w:val="24"/>
          <w:szCs w:val="28"/>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ascii="Times New Roman" w:hAnsi="Times New Roman" w:eastAsia="仿宋_GB2312" w:cs="Times New Roman"/>
          <w:b/>
          <w:color w:val="auto"/>
          <w:spacing w:val="20"/>
          <w:sz w:val="32"/>
          <w:szCs w:val="32"/>
          <w:highlight w:val="none"/>
        </w:rPr>
      </w:pPr>
    </w:p>
    <w:p>
      <w:pPr>
        <w:spacing w:line="440" w:lineRule="exact"/>
        <w:rPr>
          <w:rFonts w:hint="eastAsia" w:ascii="Times New Roman" w:hAnsi="Times New Roman" w:eastAsia="仿宋_GB2312" w:cs="Times New Roman"/>
          <w:b/>
          <w:color w:val="auto"/>
          <w:spacing w:val="20"/>
          <w:sz w:val="32"/>
          <w:szCs w:val="32"/>
          <w:highlight w:val="none"/>
        </w:rPr>
      </w:pPr>
    </w:p>
    <w:p>
      <w:pPr>
        <w:spacing w:line="440" w:lineRule="exact"/>
        <w:ind w:firstLine="1806" w:firstLineChars="500"/>
        <w:rPr>
          <w:rFonts w:ascii="Times New Roman" w:hAnsi="Times New Roman" w:eastAsia="仿宋_GB2312" w:cs="Times New Roman"/>
          <w:b/>
          <w:color w:val="auto"/>
          <w:spacing w:val="20"/>
          <w:sz w:val="32"/>
          <w:szCs w:val="32"/>
          <w:highlight w:val="none"/>
        </w:rPr>
      </w:pPr>
    </w:p>
    <w:p>
      <w:pPr>
        <w:rPr>
          <w:rFonts w:ascii="Times New Roman" w:hAnsi="Times New Roman" w:eastAsia="仿宋_GB2312" w:cs="Times New Roman"/>
          <w:b/>
          <w:color w:val="auto"/>
          <w:spacing w:val="20"/>
          <w:sz w:val="32"/>
          <w:szCs w:val="32"/>
          <w:highlight w:val="none"/>
        </w:rPr>
      </w:pPr>
    </w:p>
    <w:p>
      <w:pPr>
        <w:rPr>
          <w:rFonts w:ascii="Times New Roman" w:hAnsi="Times New Roman" w:eastAsia="仿宋_GB2312" w:cs="Times New Roman"/>
          <w:b/>
          <w:color w:val="auto"/>
          <w:spacing w:val="20"/>
          <w:sz w:val="32"/>
          <w:szCs w:val="32"/>
          <w:highlight w:val="none"/>
        </w:rPr>
      </w:pPr>
    </w:p>
    <w:p>
      <w:pPr>
        <w:spacing w:line="600" w:lineRule="auto"/>
        <w:ind w:firstLine="1767" w:firstLineChars="550"/>
        <w:jc w:val="left"/>
        <w:rPr>
          <w:rFonts w:ascii="Times New Roman" w:hAnsi="Times New Roman" w:eastAsia="仿宋_GB2312" w:cs="Times New Roman"/>
          <w:b/>
          <w:color w:val="auto"/>
          <w:sz w:val="32"/>
          <w:szCs w:val="32"/>
          <w:highlight w:val="none"/>
          <w:u w:val="single"/>
        </w:rPr>
      </w:pPr>
      <w:r>
        <w:rPr>
          <w:rFonts w:ascii="Times New Roman" w:hAnsi="Times New Roman" w:eastAsia="仿宋_GB2312" w:cs="Times New Roman"/>
          <w:b/>
          <w:color w:val="auto"/>
          <w:sz w:val="32"/>
          <w:szCs w:val="32"/>
          <w:highlight w:val="none"/>
        </w:rPr>
        <w:t xml:space="preserve">甲方： </w:t>
      </w:r>
      <w:r>
        <w:rPr>
          <w:rFonts w:ascii="Times New Roman" w:hAnsi="Times New Roman" w:eastAsia="仿宋_GB2312" w:cs="Times New Roman"/>
          <w:b/>
          <w:color w:val="auto"/>
          <w:sz w:val="32"/>
          <w:szCs w:val="32"/>
          <w:highlight w:val="none"/>
          <w:u w:val="single"/>
        </w:rPr>
        <w:t xml:space="preserve"> 广州市自来水工程有限公司  </w:t>
      </w:r>
    </w:p>
    <w:p>
      <w:pPr>
        <w:spacing w:line="600" w:lineRule="auto"/>
        <w:ind w:firstLine="1767" w:firstLineChars="550"/>
        <w:jc w:val="left"/>
        <w:rPr>
          <w:rFonts w:ascii="Times New Roman" w:hAnsi="Times New Roman" w:eastAsia="仿宋_GB2312" w:cs="Times New Roman"/>
          <w:b/>
          <w:color w:val="auto"/>
          <w:sz w:val="32"/>
          <w:szCs w:val="32"/>
          <w:highlight w:val="none"/>
          <w:u w:val="single"/>
        </w:rPr>
      </w:pPr>
      <w:r>
        <w:rPr>
          <w:rFonts w:ascii="Times New Roman" w:hAnsi="Times New Roman" w:eastAsia="仿宋_GB2312" w:cs="Times New Roman"/>
          <w:b/>
          <w:color w:val="auto"/>
          <w:sz w:val="32"/>
          <w:szCs w:val="32"/>
          <w:highlight w:val="none"/>
        </w:rPr>
        <w:t xml:space="preserve">乙方： </w:t>
      </w:r>
      <w:r>
        <w:rPr>
          <w:rFonts w:ascii="Times New Roman" w:hAnsi="Times New Roman" w:eastAsia="仿宋_GB2312" w:cs="Times New Roman"/>
          <w:b/>
          <w:color w:val="auto"/>
          <w:sz w:val="32"/>
          <w:szCs w:val="32"/>
          <w:highlight w:val="none"/>
          <w:u w:val="single"/>
        </w:rPr>
        <w:t xml:space="preserve">                  </w:t>
      </w:r>
      <w:r>
        <w:rPr>
          <w:rFonts w:hint="eastAsia" w:ascii="Times New Roman" w:hAnsi="Times New Roman" w:eastAsia="仿宋_GB2312" w:cs="Times New Roman"/>
          <w:b/>
          <w:color w:val="auto"/>
          <w:sz w:val="32"/>
          <w:szCs w:val="32"/>
          <w:highlight w:val="none"/>
          <w:u w:val="single"/>
        </w:rPr>
        <w:t xml:space="preserve">    </w:t>
      </w:r>
      <w:r>
        <w:rPr>
          <w:rFonts w:ascii="Times New Roman" w:hAnsi="Times New Roman" w:eastAsia="仿宋_GB2312" w:cs="Times New Roman"/>
          <w:b/>
          <w:color w:val="auto"/>
          <w:sz w:val="32"/>
          <w:szCs w:val="32"/>
          <w:highlight w:val="none"/>
          <w:u w:val="single"/>
        </w:rPr>
        <w:t xml:space="preserve">     </w:t>
      </w:r>
    </w:p>
    <w:p>
      <w:pPr>
        <w:ind w:firstLine="1291"/>
        <w:jc w:val="left"/>
        <w:rPr>
          <w:rFonts w:ascii="Times New Roman" w:hAnsi="Times New Roman" w:eastAsia="仿宋_GB2312" w:cs="Times New Roman"/>
          <w:b/>
          <w:color w:val="auto"/>
          <w:sz w:val="32"/>
          <w:szCs w:val="32"/>
          <w:highlight w:val="none"/>
        </w:rPr>
      </w:pPr>
    </w:p>
    <w:p>
      <w:pPr>
        <w:ind w:firstLine="2612" w:firstLineChars="813"/>
        <w:rPr>
          <w:rFonts w:ascii="Times New Roman" w:hAnsi="Times New Roman" w:eastAsia="仿宋_GB2312" w:cs="Times New Roman"/>
          <w:b/>
          <w:color w:val="auto"/>
          <w:spacing w:val="20"/>
          <w:sz w:val="32"/>
          <w:szCs w:val="32"/>
          <w:highlight w:val="none"/>
        </w:rPr>
      </w:pPr>
      <w:r>
        <w:rPr>
          <w:rFonts w:ascii="Times New Roman" w:hAnsi="Times New Roman" w:eastAsia="仿宋_GB2312" w:cs="Times New Roman"/>
          <w:b/>
          <w:color w:val="auto"/>
          <w:sz w:val="32"/>
          <w:szCs w:val="32"/>
          <w:highlight w:val="none"/>
        </w:rPr>
        <w:t xml:space="preserve">签订日期：  年  月 </w:t>
      </w:r>
      <w:r>
        <w:rPr>
          <w:rFonts w:hint="eastAsia" w:ascii="Times New Roman" w:hAnsi="Times New Roman" w:eastAsia="仿宋_GB2312" w:cs="Times New Roman"/>
          <w:b/>
          <w:color w:val="auto"/>
          <w:sz w:val="32"/>
          <w:szCs w:val="32"/>
          <w:highlight w:val="none"/>
        </w:rPr>
        <w:t xml:space="preserve"> </w:t>
      </w:r>
      <w:r>
        <w:rPr>
          <w:rFonts w:ascii="Times New Roman" w:hAnsi="Times New Roman" w:eastAsia="仿宋_GB2312" w:cs="Times New Roman"/>
          <w:b/>
          <w:color w:val="auto"/>
          <w:sz w:val="32"/>
          <w:szCs w:val="32"/>
          <w:highlight w:val="none"/>
        </w:rPr>
        <w:t>日</w:t>
      </w:r>
      <w:r>
        <w:rPr>
          <w:rFonts w:hint="eastAsia" w:ascii="Times New Roman" w:hAnsi="Times New Roman" w:eastAsia="仿宋_GB2312" w:cs="Times New Roman"/>
          <w:b/>
          <w:color w:val="auto"/>
          <w:sz w:val="32"/>
          <w:szCs w:val="32"/>
          <w:highlight w:val="none"/>
        </w:rPr>
        <w:t xml:space="preserve"> </w:t>
      </w:r>
    </w:p>
    <w:p>
      <w:pPr>
        <w:spacing w:line="295" w:lineRule="auto"/>
        <w:rPr>
          <w:rFonts w:ascii="Times New Roman" w:hAnsi="Times New Roman" w:eastAsia="仿宋_GB2312" w:cs="Times New Roman"/>
          <w:color w:val="auto"/>
          <w:sz w:val="32"/>
          <w:szCs w:val="32"/>
          <w:highlight w:val="none"/>
          <w:u w:val="single"/>
        </w:rPr>
      </w:pPr>
      <w:r>
        <w:rPr>
          <w:rFonts w:ascii="Times New Roman" w:hAnsi="Times New Roman" w:cs="Times New Roman"/>
          <w:color w:val="auto"/>
          <w:sz w:val="32"/>
          <w:szCs w:val="32"/>
          <w:highlight w:val="none"/>
        </w:rPr>
        <w:br w:type="page"/>
      </w:r>
    </w:p>
    <w:p>
      <w:pPr>
        <w:spacing w:line="295" w:lineRule="auto"/>
        <w:ind w:firstLine="72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pacing w:val="20"/>
          <w:sz w:val="32"/>
          <w:szCs w:val="32"/>
          <w:highlight w:val="none"/>
        </w:rPr>
        <w:t>根据</w:t>
      </w:r>
      <w:r>
        <w:rPr>
          <w:rFonts w:ascii="Times New Roman" w:hAnsi="Times New Roman" w:eastAsia="仿宋_GB2312" w:cs="Times New Roman"/>
          <w:color w:val="auto"/>
          <w:spacing w:val="20"/>
          <w:sz w:val="32"/>
          <w:szCs w:val="32"/>
          <w:highlight w:val="none"/>
        </w:rPr>
        <w:t>《中华人民共和国民法典》、《中华人民共和国建筑法》及其它有关法律、行政法规</w:t>
      </w:r>
      <w:r>
        <w:rPr>
          <w:rFonts w:hint="eastAsia" w:ascii="Times New Roman" w:hAnsi="Times New Roman" w:eastAsia="仿宋_GB2312" w:cs="Times New Roman"/>
          <w:color w:val="auto"/>
          <w:spacing w:val="20"/>
          <w:sz w:val="32"/>
          <w:szCs w:val="32"/>
          <w:highlight w:val="none"/>
        </w:rPr>
        <w:t>规定</w:t>
      </w:r>
      <w:r>
        <w:rPr>
          <w:rFonts w:ascii="Times New Roman" w:hAnsi="Times New Roman" w:eastAsia="仿宋_GB2312" w:cs="Times New Roman"/>
          <w:color w:val="auto"/>
          <w:spacing w:val="20"/>
          <w:sz w:val="32"/>
          <w:szCs w:val="32"/>
          <w:highlight w:val="none"/>
        </w:rPr>
        <w:t>，遵循平等、自愿、公平和诚实信用的原则，双方就甲方</w:t>
      </w:r>
      <w:r>
        <w:rPr>
          <w:rFonts w:hint="eastAsia" w:ascii="Times New Roman" w:hAnsi="Times New Roman" w:eastAsia="仿宋_GB2312" w:cs="Times New Roman"/>
          <w:b/>
          <w:color w:val="auto"/>
          <w:spacing w:val="20"/>
          <w:sz w:val="32"/>
          <w:szCs w:val="32"/>
          <w:highlight w:val="none"/>
          <w:u w:val="single"/>
          <w:lang w:val="en-US" w:eastAsia="zh-CN"/>
        </w:rPr>
        <w:t>新承接厂站</w:t>
      </w:r>
      <w:r>
        <w:rPr>
          <w:rFonts w:hint="eastAsia" w:ascii="Times New Roman" w:hAnsi="Times New Roman" w:eastAsia="仿宋_GB2312" w:cs="Times New Roman"/>
          <w:b/>
          <w:color w:val="auto"/>
          <w:spacing w:val="20"/>
          <w:sz w:val="32"/>
          <w:szCs w:val="32"/>
          <w:highlight w:val="none"/>
          <w:u w:val="single"/>
        </w:rPr>
        <w:t>工程项目</w:t>
      </w:r>
      <w:r>
        <w:rPr>
          <w:rFonts w:hint="eastAsia" w:ascii="Times New Roman" w:hAnsi="Times New Roman" w:eastAsia="仿宋_GB2312" w:cs="Times New Roman"/>
          <w:b/>
          <w:color w:val="auto"/>
          <w:spacing w:val="20"/>
          <w:sz w:val="32"/>
          <w:szCs w:val="32"/>
          <w:highlight w:val="none"/>
          <w:u w:val="single"/>
          <w:lang w:val="en-US" w:eastAsia="zh-CN"/>
        </w:rPr>
        <w:t>内的</w:t>
      </w:r>
      <w:r>
        <w:rPr>
          <w:rFonts w:hint="eastAsia" w:ascii="Times New Roman" w:hAnsi="Times New Roman" w:eastAsia="仿宋_GB2312" w:cs="Times New Roman"/>
          <w:b/>
          <w:color w:val="auto"/>
          <w:spacing w:val="20"/>
          <w:sz w:val="32"/>
          <w:szCs w:val="32"/>
          <w:highlight w:val="none"/>
          <w:u w:val="single"/>
        </w:rPr>
        <w:t>园林绿化工程专业承包</w:t>
      </w:r>
      <w:r>
        <w:rPr>
          <w:rFonts w:ascii="Times New Roman" w:hAnsi="Times New Roman" w:eastAsia="仿宋_GB2312" w:cs="Times New Roman"/>
          <w:b/>
          <w:color w:val="auto"/>
          <w:spacing w:val="20"/>
          <w:sz w:val="32"/>
          <w:szCs w:val="32"/>
          <w:highlight w:val="none"/>
          <w:u w:val="single"/>
        </w:rPr>
        <w:t>供应商招募</w:t>
      </w:r>
      <w:r>
        <w:rPr>
          <w:rFonts w:ascii="Times New Roman" w:hAnsi="Times New Roman" w:eastAsia="仿宋_GB2312" w:cs="Times New Roman"/>
          <w:color w:val="auto"/>
          <w:spacing w:val="20"/>
          <w:sz w:val="32"/>
          <w:szCs w:val="32"/>
          <w:highlight w:val="none"/>
        </w:rPr>
        <w:t>事项达成一致，订立供应商框架协议</w:t>
      </w:r>
      <w:r>
        <w:rPr>
          <w:rFonts w:ascii="Times New Roman" w:hAnsi="Times New Roman" w:eastAsia="仿宋_GB2312" w:cs="Times New Roman"/>
          <w:color w:val="auto"/>
          <w:sz w:val="32"/>
          <w:szCs w:val="32"/>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一</w:t>
      </w:r>
      <w:r>
        <w:rPr>
          <w:rFonts w:ascii="Times New Roman" w:hAnsi="Times New Roman" w:eastAsia="仿宋_GB2312" w:cs="Times New Roman"/>
          <w:b/>
          <w:bCs/>
          <w:color w:val="auto"/>
          <w:sz w:val="32"/>
          <w:szCs w:val="32"/>
          <w:highlight w:val="none"/>
        </w:rPr>
        <w:t>、协议事项</w:t>
      </w:r>
    </w:p>
    <w:p>
      <w:pPr>
        <w:adjustRightInd w:val="0"/>
        <w:snapToGrid w:val="0"/>
        <w:spacing w:line="600" w:lineRule="exact"/>
        <w:ind w:firstLine="720" w:firstLineChars="200"/>
        <w:jc w:val="left"/>
        <w:rPr>
          <w:rFonts w:hint="eastAsia" w:ascii="Times New Roman" w:hAnsi="Times New Roman" w:eastAsia="仿宋_GB2312" w:cs="Times New Roman"/>
          <w:color w:val="auto"/>
          <w:spacing w:val="20"/>
          <w:sz w:val="32"/>
          <w:szCs w:val="32"/>
          <w:highlight w:val="none"/>
          <w:lang w:val="en-US" w:eastAsia="zh-CN"/>
        </w:rPr>
      </w:pPr>
      <w:r>
        <w:rPr>
          <w:rFonts w:ascii="Times New Roman" w:hAnsi="Times New Roman" w:eastAsia="仿宋_GB2312" w:cs="Times New Roman"/>
          <w:color w:val="auto"/>
          <w:spacing w:val="20"/>
          <w:sz w:val="32"/>
          <w:szCs w:val="32"/>
          <w:highlight w:val="none"/>
        </w:rPr>
        <w:t>1、项目名称：</w:t>
      </w:r>
      <w:r>
        <w:rPr>
          <w:rFonts w:hint="eastAsia" w:ascii="Times New Roman" w:hAnsi="Times New Roman" w:eastAsia="仿宋_GB2312" w:cs="Times New Roman"/>
          <w:color w:val="auto"/>
          <w:spacing w:val="20"/>
          <w:sz w:val="32"/>
          <w:szCs w:val="32"/>
          <w:highlight w:val="none"/>
        </w:rPr>
        <w:t>工程项目优质园林绿化工程承包供应商招募</w:t>
      </w:r>
      <w:r>
        <w:rPr>
          <w:rFonts w:hint="eastAsia" w:ascii="Times New Roman" w:hAnsi="Times New Roman" w:eastAsia="仿宋_GB2312" w:cs="Times New Roman"/>
          <w:color w:val="auto"/>
          <w:spacing w:val="20"/>
          <w:sz w:val="32"/>
          <w:szCs w:val="32"/>
          <w:highlight w:val="none"/>
          <w:lang w:val="en-US" w:eastAsia="zh-CN"/>
        </w:rPr>
        <w:t>项目</w:t>
      </w:r>
    </w:p>
    <w:p>
      <w:pPr>
        <w:spacing w:line="295" w:lineRule="auto"/>
        <w:ind w:firstLine="720" w:firstLineChars="200"/>
        <w:rPr>
          <w:rFonts w:ascii="Times New Roman" w:hAnsi="Times New Roman" w:eastAsia="仿宋_GB2312" w:cs="Times New Roman"/>
          <w:color w:val="auto"/>
          <w:spacing w:val="20"/>
          <w:sz w:val="32"/>
          <w:szCs w:val="32"/>
          <w:highlight w:val="none"/>
        </w:rPr>
      </w:pPr>
      <w:r>
        <w:rPr>
          <w:rFonts w:hint="eastAsia" w:ascii="Times New Roman" w:hAnsi="Times New Roman" w:eastAsia="仿宋_GB2312" w:cs="Times New Roman"/>
          <w:color w:val="auto"/>
          <w:spacing w:val="20"/>
          <w:sz w:val="32"/>
          <w:szCs w:val="32"/>
          <w:highlight w:val="none"/>
        </w:rPr>
        <w:t>2</w:t>
      </w:r>
      <w:r>
        <w:rPr>
          <w:rFonts w:ascii="Times New Roman" w:hAnsi="Times New Roman" w:eastAsia="仿宋_GB2312" w:cs="Times New Roman"/>
          <w:color w:val="auto"/>
          <w:spacing w:val="20"/>
          <w:sz w:val="32"/>
          <w:szCs w:val="32"/>
          <w:highlight w:val="none"/>
        </w:rPr>
        <w:t>、采购需求：</w:t>
      </w:r>
      <w:r>
        <w:rPr>
          <w:rFonts w:hint="eastAsia" w:ascii="Times New Roman" w:hAnsi="Times New Roman" w:eastAsia="仿宋_GB2312" w:cs="Times New Roman"/>
          <w:color w:val="auto"/>
          <w:spacing w:val="20"/>
          <w:sz w:val="32"/>
          <w:szCs w:val="32"/>
          <w:highlight w:val="none"/>
          <w:lang w:val="en-US" w:eastAsia="zh-CN"/>
        </w:rPr>
        <w:t>根据甲方需求</w:t>
      </w:r>
      <w:r>
        <w:rPr>
          <w:rFonts w:hint="eastAsia" w:ascii="Times New Roman" w:hAnsi="Times New Roman" w:eastAsia="仿宋_GB2312" w:cs="Times New Roman"/>
          <w:color w:val="auto"/>
          <w:spacing w:val="20"/>
          <w:sz w:val="32"/>
          <w:szCs w:val="32"/>
          <w:highlight w:val="none"/>
        </w:rPr>
        <w:t>不定期提供</w:t>
      </w:r>
      <w:r>
        <w:rPr>
          <w:rFonts w:hint="eastAsia" w:ascii="Times New Roman" w:hAnsi="Times New Roman" w:eastAsia="仿宋_GB2312" w:cs="Times New Roman"/>
          <w:color w:val="auto"/>
          <w:spacing w:val="20"/>
          <w:sz w:val="32"/>
          <w:szCs w:val="32"/>
          <w:highlight w:val="none"/>
          <w:lang w:val="en-US" w:eastAsia="zh-CN"/>
        </w:rPr>
        <w:t>各类绿化单价</w:t>
      </w:r>
      <w:r>
        <w:rPr>
          <w:rFonts w:ascii="Times New Roman" w:hAnsi="Times New Roman" w:eastAsia="仿宋_GB2312" w:cs="Times New Roman"/>
          <w:color w:val="auto"/>
          <w:spacing w:val="20"/>
          <w:sz w:val="32"/>
          <w:szCs w:val="32"/>
          <w:highlight w:val="none"/>
        </w:rPr>
        <w:t>信息</w:t>
      </w:r>
      <w:r>
        <w:rPr>
          <w:rFonts w:hint="eastAsia" w:ascii="Times New Roman" w:hAnsi="Times New Roman" w:eastAsia="仿宋_GB2312" w:cs="Times New Roman"/>
          <w:color w:val="auto"/>
          <w:spacing w:val="20"/>
          <w:sz w:val="32"/>
          <w:szCs w:val="32"/>
          <w:highlight w:val="none"/>
          <w:lang w:eastAsia="zh-CN"/>
        </w:rPr>
        <w:t>；</w:t>
      </w:r>
      <w:r>
        <w:rPr>
          <w:rFonts w:hint="eastAsia" w:ascii="Times New Roman" w:hAnsi="Times New Roman" w:eastAsia="仿宋_GB2312" w:cs="Times New Roman"/>
          <w:color w:val="auto"/>
          <w:spacing w:val="20"/>
          <w:sz w:val="32"/>
          <w:szCs w:val="32"/>
          <w:highlight w:val="none"/>
        </w:rPr>
        <w:t>响应第二阶段的采购活动</w:t>
      </w:r>
      <w:r>
        <w:rPr>
          <w:rFonts w:hint="eastAsia" w:ascii="仿宋_GB2312" w:eastAsia="仿宋_GB2312"/>
          <w:color w:val="auto"/>
          <w:sz w:val="28"/>
          <w:szCs w:val="28"/>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二</w:t>
      </w:r>
      <w:r>
        <w:rPr>
          <w:rFonts w:ascii="Times New Roman" w:hAnsi="Times New Roman" w:eastAsia="仿宋_GB2312" w:cs="Times New Roman"/>
          <w:b/>
          <w:bCs/>
          <w:color w:val="auto"/>
          <w:sz w:val="32"/>
          <w:szCs w:val="32"/>
          <w:highlight w:val="none"/>
        </w:rPr>
        <w:t>、服务内容</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1、乙方</w:t>
      </w:r>
      <w:r>
        <w:rPr>
          <w:rFonts w:ascii="Times New Roman" w:hAnsi="Times New Roman" w:eastAsia="仿宋_GB2312" w:cs="Times New Roman"/>
          <w:color w:val="auto"/>
          <w:sz w:val="32"/>
          <w:szCs w:val="32"/>
          <w:highlight w:val="none"/>
          <w:lang w:eastAsia="zh-Hans"/>
        </w:rPr>
        <w:t>根</w:t>
      </w:r>
      <w:r>
        <w:rPr>
          <w:rFonts w:ascii="Times New Roman" w:hAnsi="Times New Roman" w:eastAsia="仿宋_GB2312" w:cs="Times New Roman"/>
          <w:color w:val="auto"/>
          <w:sz w:val="32"/>
          <w:szCs w:val="32"/>
          <w:highlight w:val="none"/>
        </w:rPr>
        <w:t>据甲方需求提供工程项目</w:t>
      </w:r>
      <w:r>
        <w:rPr>
          <w:rFonts w:hint="eastAsia" w:ascii="Times New Roman" w:hAnsi="Times New Roman" w:eastAsia="仿宋_GB2312" w:cs="Times New Roman"/>
          <w:color w:val="auto"/>
          <w:sz w:val="32"/>
          <w:szCs w:val="32"/>
          <w:highlight w:val="none"/>
        </w:rPr>
        <w:t>园林绿化工程承包</w:t>
      </w:r>
      <w:r>
        <w:rPr>
          <w:rFonts w:ascii="Times New Roman" w:hAnsi="Times New Roman" w:eastAsia="仿宋_GB2312" w:cs="Times New Roman"/>
          <w:color w:val="auto"/>
          <w:sz w:val="32"/>
          <w:szCs w:val="32"/>
          <w:highlight w:val="none"/>
        </w:rPr>
        <w:t>市场价格信息</w:t>
      </w:r>
      <w:r>
        <w:rPr>
          <w:rFonts w:hint="eastAsia" w:ascii="Times New Roman" w:hAnsi="Times New Roman" w:eastAsia="仿宋_GB2312" w:cs="Times New Roman"/>
          <w:color w:val="auto"/>
          <w:sz w:val="32"/>
          <w:szCs w:val="32"/>
          <w:highlight w:val="none"/>
        </w:rPr>
        <w:t>。</w:t>
      </w:r>
    </w:p>
    <w:p>
      <w:pPr>
        <w:spacing w:line="295" w:lineRule="auto"/>
        <w:ind w:firstLine="688" w:firstLineChars="21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rPr>
        <w:t>、报价要求：当甲方向乙方发出采购邀请时，乙方响应文件中的报价不能超出甲方采购文件要求的最高限价。园林绿化工程清单报价参考项目实施期间相应的定额和对应的计价办法参考项目实施期间建设行政主管部门所发的有关文件确定。具体</w:t>
      </w:r>
      <w:r>
        <w:rPr>
          <w:rFonts w:ascii="Times New Roman" w:hAnsi="Times New Roman" w:eastAsia="仿宋_GB2312" w:cs="Times New Roman"/>
          <w:color w:val="auto"/>
          <w:spacing w:val="20"/>
          <w:sz w:val="32"/>
          <w:szCs w:val="32"/>
          <w:highlight w:val="none"/>
        </w:rPr>
        <w:t>以</w:t>
      </w:r>
      <w:r>
        <w:rPr>
          <w:rFonts w:hint="eastAsia" w:ascii="Times New Roman" w:hAnsi="Times New Roman" w:eastAsia="仿宋_GB2312" w:cs="Times New Roman"/>
          <w:color w:val="auto"/>
          <w:spacing w:val="20"/>
          <w:sz w:val="32"/>
          <w:szCs w:val="32"/>
          <w:highlight w:val="none"/>
        </w:rPr>
        <w:t>与</w:t>
      </w:r>
      <w:r>
        <w:rPr>
          <w:rFonts w:ascii="Times New Roman" w:hAnsi="Times New Roman" w:eastAsia="仿宋_GB2312" w:cs="Times New Roman"/>
          <w:color w:val="auto"/>
          <w:spacing w:val="20"/>
          <w:sz w:val="32"/>
          <w:szCs w:val="32"/>
          <w:highlight w:val="none"/>
        </w:rPr>
        <w:t>甲方第二阶段</w:t>
      </w:r>
      <w:r>
        <w:rPr>
          <w:rFonts w:hint="eastAsia" w:ascii="Times New Roman" w:hAnsi="Times New Roman" w:eastAsia="仿宋_GB2312" w:cs="Times New Roman"/>
          <w:color w:val="auto"/>
          <w:spacing w:val="20"/>
          <w:sz w:val="32"/>
          <w:szCs w:val="32"/>
          <w:highlight w:val="none"/>
        </w:rPr>
        <w:t>签订的合同</w:t>
      </w:r>
      <w:r>
        <w:rPr>
          <w:rFonts w:ascii="Times New Roman" w:hAnsi="Times New Roman" w:eastAsia="仿宋_GB2312" w:cs="Times New Roman"/>
          <w:color w:val="auto"/>
          <w:spacing w:val="20"/>
          <w:sz w:val="32"/>
          <w:szCs w:val="32"/>
          <w:highlight w:val="none"/>
        </w:rPr>
        <w:t>为准</w:t>
      </w:r>
      <w:r>
        <w:rPr>
          <w:rFonts w:hint="eastAsia" w:ascii="Times New Roman" w:hAnsi="Times New Roman" w:eastAsia="仿宋_GB2312" w:cs="Times New Roman"/>
          <w:color w:val="auto"/>
          <w:sz w:val="32"/>
          <w:szCs w:val="32"/>
          <w:highlight w:val="none"/>
        </w:rPr>
        <w:t>。</w:t>
      </w:r>
    </w:p>
    <w:p>
      <w:pPr>
        <w:spacing w:line="295" w:lineRule="auto"/>
        <w:ind w:firstLine="688" w:firstLineChars="21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工期：实际开工日期以甲方书面通知乙方进场日期为准，乙方必须在甲方要求的工期内完成合同内容。</w:t>
      </w:r>
    </w:p>
    <w:p>
      <w:pPr>
        <w:spacing w:line="295" w:lineRule="auto"/>
        <w:ind w:firstLine="688" w:firstLineChars="21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5</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工程质量：乙方所承包的园林绿化工程应当达到</w:t>
      </w:r>
      <w:r>
        <w:rPr>
          <w:rFonts w:hint="eastAsia" w:ascii="Times New Roman" w:hAnsi="Times New Roman" w:eastAsia="仿宋_GB2312" w:cs="Times New Roman"/>
          <w:color w:val="auto"/>
          <w:spacing w:val="20"/>
          <w:sz w:val="32"/>
          <w:szCs w:val="32"/>
          <w:highlight w:val="none"/>
        </w:rPr>
        <w:t>与</w:t>
      </w:r>
      <w:r>
        <w:rPr>
          <w:rFonts w:ascii="Times New Roman" w:hAnsi="Times New Roman" w:eastAsia="仿宋_GB2312" w:cs="Times New Roman"/>
          <w:color w:val="auto"/>
          <w:spacing w:val="20"/>
          <w:sz w:val="32"/>
          <w:szCs w:val="32"/>
          <w:highlight w:val="none"/>
        </w:rPr>
        <w:t>甲方第二阶段</w:t>
      </w:r>
      <w:r>
        <w:rPr>
          <w:rFonts w:hint="eastAsia" w:ascii="Times New Roman" w:hAnsi="Times New Roman" w:eastAsia="仿宋_GB2312" w:cs="Times New Roman"/>
          <w:color w:val="auto"/>
          <w:spacing w:val="20"/>
          <w:sz w:val="32"/>
          <w:szCs w:val="32"/>
          <w:highlight w:val="none"/>
        </w:rPr>
        <w:t>签订的合同约定的</w:t>
      </w:r>
      <w:r>
        <w:rPr>
          <w:rFonts w:hint="eastAsia" w:ascii="Times New Roman" w:hAnsi="Times New Roman" w:eastAsia="仿宋_GB2312" w:cs="Times New Roman"/>
          <w:color w:val="auto"/>
          <w:sz w:val="32"/>
          <w:szCs w:val="32"/>
          <w:highlight w:val="none"/>
        </w:rPr>
        <w:t>质量评定等级且满足甲方与建设单位总包合同对工程质量的约定。未达到此标准，由乙方在甲方要求的期限内</w:t>
      </w:r>
      <w:r>
        <w:rPr>
          <w:rFonts w:hint="eastAsia" w:ascii="Times New Roman" w:hAnsi="Times New Roman" w:eastAsia="仿宋_GB2312" w:cs="Times New Roman"/>
          <w:color w:val="auto"/>
          <w:sz w:val="32"/>
          <w:szCs w:val="32"/>
          <w:highlight w:val="none"/>
          <w:lang w:val="en-US" w:eastAsia="zh-CN"/>
        </w:rPr>
        <w:t>整改</w:t>
      </w:r>
      <w:r>
        <w:rPr>
          <w:rFonts w:hint="eastAsia" w:ascii="Times New Roman" w:hAnsi="Times New Roman" w:eastAsia="仿宋_GB2312" w:cs="Times New Roman"/>
          <w:color w:val="auto"/>
          <w:sz w:val="32"/>
          <w:szCs w:val="32"/>
          <w:highlight w:val="none"/>
        </w:rPr>
        <w:t>，直至符合要求为止，工期不予顺延，按最后验收合格的日期为竣工日期。因质量不符合约定导致的罚款、赔偿等全部经济损失由乙方承担，且乙方负责无偿返工至符合验收规范标准。</w:t>
      </w:r>
    </w:p>
    <w:p>
      <w:pPr>
        <w:spacing w:line="295" w:lineRule="auto"/>
        <w:ind w:firstLine="688" w:firstLineChars="215"/>
        <w:rPr>
          <w:rFonts w:ascii="Times New Roman" w:hAnsi="Times New Roman" w:eastAsia="仿宋_GB2312" w:cs="Times New Roman"/>
          <w:color w:val="auto"/>
          <w:spacing w:val="20"/>
          <w:sz w:val="32"/>
          <w:szCs w:val="32"/>
          <w:highlight w:val="none"/>
        </w:rPr>
      </w:pPr>
      <w:r>
        <w:rPr>
          <w:rFonts w:hint="eastAsia" w:ascii="Times New Roman" w:hAnsi="Times New Roman" w:eastAsia="仿宋_GB2312" w:cs="Times New Roman"/>
          <w:color w:val="auto"/>
          <w:sz w:val="32"/>
          <w:szCs w:val="32"/>
          <w:highlight w:val="none"/>
        </w:rPr>
        <w:t>7</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结算：采用以竣工图纸、签证单、竣工验收资料、技术交底资料和《工程量清单》的计量规则为基础，依据甲方审核签认、监理和建设单位认可的符合项目验收标准的工程数量和《工程量清单》单价进行计量，乙方据此编制《工程结算书》并签字盖章。甲方收到符合甲方结算资料要求的书面资料后进行审核，扣除超耗材料、返工材料机械费用、违约金、有关处罚等应扣费用后，形成结算审定价。乙方需根据甲方审核的结算审定价提交《分包合同工程结算确认书》办理最终结算支付。具体</w:t>
      </w:r>
      <w:r>
        <w:rPr>
          <w:rFonts w:ascii="Times New Roman" w:hAnsi="Times New Roman" w:eastAsia="仿宋_GB2312" w:cs="Times New Roman"/>
          <w:color w:val="auto"/>
          <w:spacing w:val="20"/>
          <w:sz w:val="32"/>
          <w:szCs w:val="32"/>
          <w:highlight w:val="none"/>
        </w:rPr>
        <w:t>以</w:t>
      </w:r>
      <w:r>
        <w:rPr>
          <w:rFonts w:hint="eastAsia" w:ascii="Times New Roman" w:hAnsi="Times New Roman" w:eastAsia="仿宋_GB2312" w:cs="Times New Roman"/>
          <w:color w:val="auto"/>
          <w:spacing w:val="20"/>
          <w:sz w:val="32"/>
          <w:szCs w:val="32"/>
          <w:highlight w:val="none"/>
        </w:rPr>
        <w:t>与</w:t>
      </w:r>
      <w:r>
        <w:rPr>
          <w:rFonts w:ascii="Times New Roman" w:hAnsi="Times New Roman" w:eastAsia="仿宋_GB2312" w:cs="Times New Roman"/>
          <w:color w:val="auto"/>
          <w:spacing w:val="20"/>
          <w:sz w:val="32"/>
          <w:szCs w:val="32"/>
          <w:highlight w:val="none"/>
        </w:rPr>
        <w:t>甲方第二阶段</w:t>
      </w:r>
      <w:r>
        <w:rPr>
          <w:rFonts w:hint="eastAsia" w:ascii="Times New Roman" w:hAnsi="Times New Roman" w:eastAsia="仿宋_GB2312" w:cs="Times New Roman"/>
          <w:color w:val="auto"/>
          <w:spacing w:val="20"/>
          <w:sz w:val="32"/>
          <w:szCs w:val="32"/>
          <w:highlight w:val="none"/>
        </w:rPr>
        <w:t>签订的合同约定</w:t>
      </w:r>
      <w:r>
        <w:rPr>
          <w:rFonts w:ascii="Times New Roman" w:hAnsi="Times New Roman" w:eastAsia="仿宋_GB2312" w:cs="Times New Roman"/>
          <w:color w:val="auto"/>
          <w:spacing w:val="20"/>
          <w:sz w:val="32"/>
          <w:szCs w:val="32"/>
          <w:highlight w:val="none"/>
        </w:rPr>
        <w:t>为准</w:t>
      </w:r>
      <w:r>
        <w:rPr>
          <w:rFonts w:hint="eastAsia" w:ascii="Times New Roman" w:hAnsi="Times New Roman" w:eastAsia="仿宋_GB2312" w:cs="Times New Roman"/>
          <w:color w:val="auto"/>
          <w:sz w:val="32"/>
          <w:szCs w:val="32"/>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三</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服务标准</w:t>
      </w:r>
    </w:p>
    <w:p>
      <w:pPr>
        <w:spacing w:line="295" w:lineRule="auto"/>
        <w:ind w:firstLine="720" w:firstLineChars="200"/>
        <w:rPr>
          <w:rFonts w:ascii="Times New Roman" w:hAnsi="Times New Roman" w:eastAsia="仿宋_GB2312" w:cs="Times New Roman"/>
          <w:color w:val="auto"/>
          <w:spacing w:val="20"/>
          <w:sz w:val="32"/>
          <w:szCs w:val="32"/>
          <w:highlight w:val="none"/>
        </w:rPr>
      </w:pPr>
      <w:r>
        <w:rPr>
          <w:rFonts w:ascii="Times New Roman" w:hAnsi="Times New Roman" w:eastAsia="仿宋_GB2312" w:cs="Times New Roman"/>
          <w:color w:val="auto"/>
          <w:spacing w:val="20"/>
          <w:sz w:val="32"/>
          <w:szCs w:val="32"/>
          <w:highlight w:val="none"/>
        </w:rPr>
        <w:t>以甲、乙</w:t>
      </w:r>
      <w:r>
        <w:rPr>
          <w:rFonts w:hint="eastAsia" w:ascii="Times New Roman" w:hAnsi="Times New Roman" w:eastAsia="仿宋_GB2312" w:cs="Times New Roman"/>
          <w:color w:val="auto"/>
          <w:spacing w:val="20"/>
          <w:sz w:val="32"/>
          <w:szCs w:val="32"/>
          <w:highlight w:val="none"/>
        </w:rPr>
        <w:t>双</w:t>
      </w:r>
      <w:r>
        <w:rPr>
          <w:rFonts w:ascii="Times New Roman" w:hAnsi="Times New Roman" w:eastAsia="仿宋_GB2312" w:cs="Times New Roman"/>
          <w:color w:val="auto"/>
          <w:spacing w:val="20"/>
          <w:sz w:val="32"/>
          <w:szCs w:val="32"/>
          <w:highlight w:val="none"/>
        </w:rPr>
        <w:t>方第二阶段</w:t>
      </w:r>
      <w:r>
        <w:rPr>
          <w:rFonts w:hint="eastAsia" w:ascii="Times New Roman" w:hAnsi="Times New Roman" w:eastAsia="仿宋_GB2312" w:cs="Times New Roman"/>
          <w:color w:val="auto"/>
          <w:spacing w:val="20"/>
          <w:sz w:val="32"/>
          <w:szCs w:val="32"/>
          <w:highlight w:val="none"/>
        </w:rPr>
        <w:t>签订的合同</w:t>
      </w:r>
      <w:r>
        <w:rPr>
          <w:rFonts w:ascii="Times New Roman" w:hAnsi="Times New Roman" w:eastAsia="仿宋_GB2312" w:cs="Times New Roman"/>
          <w:color w:val="auto"/>
          <w:spacing w:val="20"/>
          <w:sz w:val="32"/>
          <w:szCs w:val="32"/>
          <w:highlight w:val="none"/>
        </w:rPr>
        <w:t>为准</w:t>
      </w:r>
      <w:r>
        <w:rPr>
          <w:rFonts w:hint="eastAsia" w:ascii="Times New Roman" w:hAnsi="Times New Roman" w:eastAsia="仿宋_GB2312" w:cs="Times New Roman"/>
          <w:color w:val="auto"/>
          <w:spacing w:val="20"/>
          <w:sz w:val="32"/>
          <w:szCs w:val="32"/>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四</w:t>
      </w:r>
      <w:r>
        <w:rPr>
          <w:rFonts w:ascii="Times New Roman" w:hAnsi="Times New Roman" w:eastAsia="仿宋_GB2312" w:cs="Times New Roman"/>
          <w:b/>
          <w:bCs/>
          <w:color w:val="auto"/>
          <w:sz w:val="32"/>
          <w:szCs w:val="32"/>
          <w:highlight w:val="none"/>
        </w:rPr>
        <w:t>、框架协议期限</w:t>
      </w:r>
    </w:p>
    <w:p>
      <w:pPr>
        <w:spacing w:line="295" w:lineRule="auto"/>
        <w:ind w:firstLine="720" w:firstLineChars="200"/>
        <w:rPr>
          <w:rFonts w:ascii="Times New Roman" w:hAnsi="Times New Roman" w:eastAsia="仿宋_GB2312" w:cs="Times New Roman"/>
          <w:color w:val="auto"/>
          <w:spacing w:val="20"/>
          <w:sz w:val="32"/>
          <w:szCs w:val="32"/>
          <w:highlight w:val="none"/>
        </w:rPr>
      </w:pPr>
      <w:r>
        <w:rPr>
          <w:rFonts w:ascii="Times New Roman" w:hAnsi="Times New Roman" w:eastAsia="仿宋_GB2312" w:cs="Times New Roman"/>
          <w:color w:val="auto"/>
          <w:spacing w:val="20"/>
          <w:sz w:val="32"/>
          <w:szCs w:val="32"/>
          <w:highlight w:val="none"/>
        </w:rPr>
        <w:t>自甲、乙双方签订本框架协议之日起2年内有效。</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五</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项目</w:t>
      </w:r>
      <w:r>
        <w:rPr>
          <w:rFonts w:ascii="Times New Roman" w:hAnsi="Times New Roman" w:eastAsia="仿宋_GB2312" w:cs="Times New Roman"/>
          <w:b/>
          <w:bCs/>
          <w:color w:val="auto"/>
          <w:sz w:val="32"/>
          <w:szCs w:val="32"/>
          <w:highlight w:val="none"/>
        </w:rPr>
        <w:t>支付方式、时间和条件</w:t>
      </w:r>
    </w:p>
    <w:p>
      <w:pPr>
        <w:spacing w:line="295" w:lineRule="auto"/>
        <w:ind w:firstLine="720" w:firstLineChars="200"/>
        <w:rPr>
          <w:rFonts w:ascii="Times New Roman" w:hAnsi="Times New Roman" w:eastAsia="仿宋_GB2312" w:cs="Times New Roman"/>
          <w:color w:val="auto"/>
          <w:spacing w:val="20"/>
          <w:sz w:val="32"/>
          <w:szCs w:val="32"/>
          <w:highlight w:val="none"/>
        </w:rPr>
      </w:pPr>
      <w:r>
        <w:rPr>
          <w:rFonts w:ascii="Times New Roman" w:hAnsi="Times New Roman" w:eastAsia="仿宋_GB2312" w:cs="Times New Roman"/>
          <w:color w:val="auto"/>
          <w:spacing w:val="20"/>
          <w:sz w:val="32"/>
          <w:szCs w:val="32"/>
          <w:highlight w:val="none"/>
        </w:rPr>
        <w:t>以甲、乙双方第二阶段</w:t>
      </w:r>
      <w:r>
        <w:rPr>
          <w:rFonts w:hint="eastAsia" w:ascii="Times New Roman" w:hAnsi="Times New Roman" w:eastAsia="仿宋_GB2312" w:cs="Times New Roman"/>
          <w:color w:val="auto"/>
          <w:spacing w:val="20"/>
          <w:sz w:val="32"/>
          <w:szCs w:val="32"/>
          <w:highlight w:val="none"/>
        </w:rPr>
        <w:t>签订的合同</w:t>
      </w:r>
      <w:r>
        <w:rPr>
          <w:rFonts w:ascii="Times New Roman" w:hAnsi="Times New Roman" w:eastAsia="仿宋_GB2312" w:cs="Times New Roman"/>
          <w:color w:val="auto"/>
          <w:spacing w:val="20"/>
          <w:sz w:val="32"/>
          <w:szCs w:val="32"/>
          <w:highlight w:val="none"/>
        </w:rPr>
        <w:t>为准</w:t>
      </w:r>
      <w:r>
        <w:rPr>
          <w:rFonts w:hint="eastAsia" w:ascii="Times New Roman" w:hAnsi="Times New Roman" w:eastAsia="仿宋_GB2312" w:cs="Times New Roman"/>
          <w:color w:val="auto"/>
          <w:spacing w:val="20"/>
          <w:sz w:val="32"/>
          <w:szCs w:val="32"/>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六</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确定第二阶段成交供应商的方式</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甲方在进行单个或多个</w:t>
      </w:r>
      <w:r>
        <w:rPr>
          <w:rFonts w:hint="eastAsia" w:ascii="Times New Roman" w:hAnsi="Times New Roman" w:eastAsia="仿宋_GB2312" w:cs="Times New Roman"/>
          <w:color w:val="auto"/>
          <w:sz w:val="32"/>
          <w:szCs w:val="32"/>
          <w:highlight w:val="none"/>
          <w:lang w:val="en-US" w:eastAsia="zh-CN"/>
        </w:rPr>
        <w:t>厂站</w:t>
      </w:r>
      <w:r>
        <w:rPr>
          <w:rFonts w:ascii="Times New Roman" w:hAnsi="Times New Roman" w:eastAsia="仿宋_GB2312" w:cs="Times New Roman"/>
          <w:color w:val="auto"/>
          <w:sz w:val="32"/>
          <w:szCs w:val="32"/>
          <w:highlight w:val="none"/>
        </w:rPr>
        <w:t>工程项目</w:t>
      </w:r>
      <w:r>
        <w:rPr>
          <w:rFonts w:hint="eastAsia" w:ascii="Times New Roman" w:hAnsi="Times New Roman" w:eastAsia="仿宋_GB2312" w:cs="Times New Roman"/>
          <w:color w:val="auto"/>
          <w:sz w:val="32"/>
          <w:szCs w:val="32"/>
          <w:highlight w:val="none"/>
        </w:rPr>
        <w:t>园林绿化工程承包</w:t>
      </w:r>
      <w:r>
        <w:rPr>
          <w:rFonts w:ascii="Times New Roman" w:hAnsi="Times New Roman" w:eastAsia="仿宋_GB2312" w:cs="Times New Roman"/>
          <w:color w:val="auto"/>
          <w:sz w:val="32"/>
          <w:szCs w:val="32"/>
          <w:highlight w:val="none"/>
        </w:rPr>
        <w:t>采购时，乙方应积极响应甲方采购活动。甲方通过竞价、询比等采购方式进行采购，如确定乙方为相应项目</w:t>
      </w:r>
      <w:r>
        <w:rPr>
          <w:rFonts w:hint="eastAsia" w:ascii="Times New Roman" w:hAnsi="Times New Roman" w:eastAsia="仿宋_GB2312" w:cs="Times New Roman"/>
          <w:color w:val="auto"/>
          <w:sz w:val="32"/>
          <w:szCs w:val="32"/>
          <w:highlight w:val="none"/>
        </w:rPr>
        <w:t>园林绿化工程承包</w:t>
      </w:r>
      <w:r>
        <w:rPr>
          <w:rFonts w:ascii="Times New Roman" w:hAnsi="Times New Roman" w:eastAsia="仿宋_GB2312" w:cs="Times New Roman"/>
          <w:color w:val="auto"/>
          <w:sz w:val="32"/>
          <w:szCs w:val="32"/>
          <w:highlight w:val="none"/>
        </w:rPr>
        <w:t>供应单位的，乙方应在采购活动完成后及时与甲方签订相应的采购合同，并履行合同义务</w:t>
      </w:r>
      <w:r>
        <w:rPr>
          <w:rFonts w:hint="eastAsia" w:ascii="Times New Roman" w:hAnsi="Times New Roman" w:eastAsia="仿宋_GB2312" w:cs="Times New Roman"/>
          <w:color w:val="auto"/>
          <w:sz w:val="32"/>
          <w:szCs w:val="32"/>
          <w:highlight w:val="none"/>
        </w:rPr>
        <w:t>。</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七</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 xml:space="preserve">履行合同的地域范围 </w:t>
      </w:r>
    </w:p>
    <w:p>
      <w:pPr>
        <w:spacing w:line="295" w:lineRule="auto"/>
        <w:ind w:firstLine="688" w:firstLineChars="215"/>
        <w:rPr>
          <w:rFonts w:ascii="Times New Roman" w:hAnsi="Times New Roman" w:eastAsia="仿宋_GB2312" w:cs="Times New Roman"/>
          <w:color w:val="auto"/>
          <w:sz w:val="32"/>
          <w:szCs w:val="32"/>
          <w:highlight w:val="none"/>
          <w:u w:val="single"/>
        </w:rPr>
      </w:pPr>
      <w:r>
        <w:rPr>
          <w:rFonts w:hint="eastAsia" w:ascii="Times New Roman" w:hAnsi="Times New Roman" w:eastAsia="仿宋_GB2312" w:cs="Times New Roman"/>
          <w:color w:val="auto"/>
          <w:sz w:val="32"/>
          <w:szCs w:val="32"/>
          <w:highlight w:val="none"/>
        </w:rPr>
        <w:t>履行合同的地域范围：</w:t>
      </w:r>
      <w:r>
        <w:rPr>
          <w:rFonts w:hint="eastAsia" w:ascii="Times New Roman" w:hAnsi="Times New Roman" w:eastAsia="仿宋_GB2312" w:cs="Times New Roman"/>
          <w:color w:val="auto"/>
          <w:sz w:val="32"/>
          <w:szCs w:val="32"/>
          <w:highlight w:val="none"/>
          <w:u w:val="single"/>
        </w:rPr>
        <w:t xml:space="preserve"> 甲方指定。</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八</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甲方的权利和义务</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1、在协议有效期内，甲方需就</w:t>
      </w:r>
      <w:r>
        <w:rPr>
          <w:rFonts w:hint="eastAsia" w:ascii="Times New Roman" w:hAnsi="Times New Roman" w:eastAsia="仿宋_GB2312" w:cs="Times New Roman"/>
          <w:color w:val="auto"/>
          <w:sz w:val="32"/>
          <w:szCs w:val="32"/>
          <w:highlight w:val="none"/>
          <w:lang w:val="en-US" w:eastAsia="zh-CN"/>
        </w:rPr>
        <w:t>厂站</w:t>
      </w:r>
      <w:r>
        <w:rPr>
          <w:rFonts w:ascii="Times New Roman" w:hAnsi="Times New Roman" w:eastAsia="仿宋_GB2312" w:cs="Times New Roman"/>
          <w:color w:val="auto"/>
          <w:sz w:val="32"/>
          <w:szCs w:val="32"/>
          <w:highlight w:val="none"/>
        </w:rPr>
        <w:t>工程项目</w:t>
      </w:r>
      <w:r>
        <w:rPr>
          <w:rFonts w:hint="eastAsia" w:ascii="Times New Roman" w:hAnsi="Times New Roman" w:eastAsia="仿宋_GB2312" w:cs="Times New Roman"/>
          <w:color w:val="auto"/>
          <w:sz w:val="32"/>
          <w:szCs w:val="32"/>
          <w:highlight w:val="none"/>
        </w:rPr>
        <w:t>园林绿化工程承包</w:t>
      </w:r>
      <w:r>
        <w:rPr>
          <w:rFonts w:ascii="Times New Roman" w:hAnsi="Times New Roman" w:eastAsia="仿宋_GB2312" w:cs="Times New Roman"/>
          <w:color w:val="auto"/>
          <w:sz w:val="32"/>
          <w:szCs w:val="32"/>
          <w:highlight w:val="none"/>
        </w:rPr>
        <w:t>类开展采购活动时，</w:t>
      </w:r>
      <w:r>
        <w:rPr>
          <w:rFonts w:hint="eastAsia" w:ascii="Times New Roman" w:hAnsi="Times New Roman" w:eastAsia="仿宋_GB2312" w:cs="Times New Roman"/>
          <w:color w:val="auto"/>
          <w:sz w:val="32"/>
          <w:szCs w:val="32"/>
          <w:highlight w:val="none"/>
        </w:rPr>
        <w:t>有权</w:t>
      </w:r>
      <w:r>
        <w:rPr>
          <w:rFonts w:ascii="Times New Roman" w:hAnsi="Times New Roman" w:eastAsia="仿宋_GB2312" w:cs="Times New Roman"/>
          <w:color w:val="auto"/>
          <w:sz w:val="32"/>
          <w:szCs w:val="32"/>
          <w:highlight w:val="none"/>
        </w:rPr>
        <w:t>优先邀请乙方参与采购活动。</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2、甲方通过对乙方的响应文件情况作出评审，由评审小组依据评审办法（包括综合评估法、经评审最低价中标法等）选定供应商。</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3、甲方有权对乙方的履约行为（交易响应情况、项目实施情况、质量、合同管理等）进行监督和检查。对实施过程中出现的问题，向乙方提出整改意见和建议。</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4、甲方有权对乙方开展诚信评价考核，不满足考核标准的，甲方有权解除本框架协议。</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九</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乙方的权利和义务</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1、乙方应在收到甲方的采购邀请后7天内作出响应，并参与甲方的采购活动。</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2、乙方有义务把有关工程</w:t>
      </w:r>
      <w:r>
        <w:rPr>
          <w:rFonts w:hint="eastAsia" w:ascii="Times New Roman" w:hAnsi="Times New Roman" w:eastAsia="仿宋_GB2312" w:cs="Times New Roman"/>
          <w:color w:val="auto"/>
          <w:sz w:val="32"/>
          <w:szCs w:val="32"/>
          <w:highlight w:val="none"/>
        </w:rPr>
        <w:t>园林绿化工程承包清单报价</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工程“四新”</w:t>
      </w:r>
      <w:r>
        <w:rPr>
          <w:rFonts w:ascii="Times New Roman" w:hAnsi="Times New Roman" w:eastAsia="仿宋_GB2312" w:cs="Times New Roman"/>
          <w:color w:val="auto"/>
          <w:sz w:val="32"/>
          <w:szCs w:val="32"/>
          <w:highlight w:val="none"/>
        </w:rPr>
        <w:t>等信息提供给甲方，</w:t>
      </w:r>
      <w:r>
        <w:rPr>
          <w:rFonts w:hint="eastAsia" w:ascii="Times New Roman" w:hAnsi="Times New Roman" w:eastAsia="仿宋_GB2312" w:cs="Times New Roman"/>
          <w:color w:val="auto"/>
          <w:sz w:val="32"/>
          <w:szCs w:val="32"/>
          <w:highlight w:val="none"/>
        </w:rPr>
        <w:t>及时</w:t>
      </w:r>
      <w:r>
        <w:rPr>
          <w:rFonts w:ascii="Times New Roman" w:hAnsi="Times New Roman" w:eastAsia="仿宋_GB2312" w:cs="Times New Roman"/>
          <w:color w:val="auto"/>
          <w:sz w:val="32"/>
          <w:szCs w:val="32"/>
          <w:highlight w:val="none"/>
        </w:rPr>
        <w:t>与甲方进行交流、沟通。</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3、乙方应向甲方提供最优惠的价格与最优质的服务。</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4、乙方应对甲方提出的整改意见和建议，及时整改回复，</w:t>
      </w:r>
      <w:r>
        <w:rPr>
          <w:rFonts w:ascii="Times New Roman" w:hAnsi="Times New Roman" w:eastAsia="仿宋_GB2312" w:cs="Times New Roman"/>
          <w:color w:val="auto"/>
          <w:sz w:val="32"/>
          <w:szCs w:val="32"/>
          <w:highlight w:val="none"/>
          <w:lang w:eastAsia="zh-Hans"/>
        </w:rPr>
        <w:t>并在甲方要求的期限内进行相应整改，否则甲方有权解除本框架协议</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乙方需要向甲方承担一切损失</w:t>
      </w:r>
      <w:r>
        <w:rPr>
          <w:rFonts w:ascii="Times New Roman" w:hAnsi="Times New Roman" w:eastAsia="仿宋_GB2312" w:cs="Times New Roman"/>
          <w:color w:val="auto"/>
          <w:sz w:val="32"/>
          <w:szCs w:val="32"/>
          <w:highlight w:val="none"/>
        </w:rPr>
        <w:t>。</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5、乙方应遵守甲方制定的供应商管理办法相关规定，保证在本协议履行期内，具有</w:t>
      </w:r>
      <w:r>
        <w:rPr>
          <w:rFonts w:hint="eastAsia" w:ascii="Times New Roman" w:hAnsi="Times New Roman" w:eastAsia="仿宋_GB2312" w:cs="Times New Roman"/>
          <w:color w:val="auto"/>
          <w:sz w:val="32"/>
          <w:szCs w:val="32"/>
          <w:highlight w:val="none"/>
        </w:rPr>
        <w:t>有效期内的建筑用园林绿化工程承包</w:t>
      </w:r>
      <w:r>
        <w:rPr>
          <w:rFonts w:hint="eastAsia" w:ascii="Times New Roman" w:hAnsi="Times New Roman" w:eastAsia="仿宋_GB2312" w:cs="Times New Roman"/>
          <w:color w:val="auto"/>
          <w:sz w:val="32"/>
          <w:szCs w:val="32"/>
          <w:highlight w:val="none"/>
          <w:lang w:val="en-US" w:eastAsia="zh-CN"/>
        </w:rPr>
        <w:t>营业许可</w:t>
      </w:r>
      <w:r>
        <w:rPr>
          <w:rFonts w:hint="eastAsia" w:ascii="Times New Roman" w:hAnsi="Times New Roman" w:eastAsia="仿宋_GB2312" w:cs="Times New Roman"/>
          <w:color w:val="auto"/>
          <w:sz w:val="32"/>
          <w:szCs w:val="32"/>
          <w:highlight w:val="none"/>
        </w:rPr>
        <w:t>与安全生产许可证</w:t>
      </w:r>
      <w:r>
        <w:rPr>
          <w:rFonts w:ascii="Times New Roman" w:hAnsi="Times New Roman" w:eastAsia="仿宋_GB2312" w:cs="Times New Roman"/>
          <w:color w:val="auto"/>
          <w:sz w:val="32"/>
          <w:szCs w:val="32"/>
          <w:highlight w:val="none"/>
        </w:rPr>
        <w:t>，如相关证件变更更新的，乙方应及时报甲方备案，并积极配合甲方对合作企业的诚信考核。</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6、因客观不可控因素影响，乙方可以</w:t>
      </w:r>
      <w:r>
        <w:rPr>
          <w:rFonts w:hint="eastAsia" w:ascii="Times New Roman" w:hAnsi="Times New Roman" w:eastAsia="仿宋_GB2312" w:cs="Times New Roman"/>
          <w:color w:val="auto"/>
          <w:sz w:val="32"/>
          <w:szCs w:val="32"/>
          <w:highlight w:val="none"/>
          <w:lang w:val="en-US" w:eastAsia="zh-CN"/>
        </w:rPr>
        <w:t>书面</w:t>
      </w:r>
      <w:r>
        <w:rPr>
          <w:rFonts w:ascii="Times New Roman" w:hAnsi="Times New Roman" w:eastAsia="仿宋_GB2312" w:cs="Times New Roman"/>
          <w:color w:val="auto"/>
          <w:sz w:val="32"/>
          <w:szCs w:val="32"/>
          <w:highlight w:val="none"/>
        </w:rPr>
        <w:t>申请退出框架协议。甲方在收到</w:t>
      </w:r>
      <w:r>
        <w:rPr>
          <w:rFonts w:hint="eastAsia" w:ascii="Times New Roman" w:hAnsi="Times New Roman" w:eastAsia="仿宋_GB2312" w:cs="Times New Roman"/>
          <w:color w:val="auto"/>
          <w:sz w:val="32"/>
          <w:szCs w:val="32"/>
          <w:highlight w:val="none"/>
          <w:lang w:val="en-US" w:eastAsia="zh-CN"/>
        </w:rPr>
        <w:t>书面</w:t>
      </w:r>
      <w:r>
        <w:rPr>
          <w:rFonts w:ascii="Times New Roman" w:hAnsi="Times New Roman" w:eastAsia="仿宋_GB2312" w:cs="Times New Roman"/>
          <w:color w:val="auto"/>
          <w:sz w:val="32"/>
          <w:szCs w:val="32"/>
          <w:highlight w:val="none"/>
        </w:rPr>
        <w:t>退出申请7个工作日内，发布入围供应商退出公告。乙方因非客观原因申请退出框架协议的，三年内不得参与甲方采购活动。</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7、为配合甲方项目组织管理，乙方指定人员负责相关工作联系。</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联系人：</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hint="eastAsia"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 xml:space="preserve"> 职务：</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 xml:space="preserve">    </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联系</w:t>
      </w:r>
      <w:r>
        <w:rPr>
          <w:rFonts w:hint="eastAsia" w:ascii="Times New Roman" w:hAnsi="Times New Roman" w:eastAsia="仿宋_GB2312" w:cs="Times New Roman"/>
          <w:color w:val="auto"/>
          <w:sz w:val="32"/>
          <w:szCs w:val="32"/>
          <w:highlight w:val="none"/>
          <w:lang w:val="en-US" w:eastAsia="zh-CN"/>
        </w:rPr>
        <w:t>电话</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 xml:space="preserve"> 联系</w:t>
      </w:r>
      <w:r>
        <w:rPr>
          <w:rFonts w:hint="eastAsia" w:ascii="Times New Roman" w:hAnsi="Times New Roman" w:eastAsia="仿宋_GB2312" w:cs="Times New Roman"/>
          <w:color w:val="auto"/>
          <w:sz w:val="32"/>
          <w:szCs w:val="32"/>
          <w:highlight w:val="none"/>
          <w:lang w:val="en-US" w:eastAsia="zh-CN"/>
        </w:rPr>
        <w:t>邮箱</w:t>
      </w:r>
      <w:r>
        <w:rPr>
          <w:rFonts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 xml:space="preserve">      </w:t>
      </w:r>
      <w:r>
        <w:rPr>
          <w:rFonts w:ascii="Times New Roman" w:hAnsi="Times New Roman" w:eastAsia="仿宋_GB2312" w:cs="Times New Roman"/>
          <w:color w:val="auto"/>
          <w:sz w:val="32"/>
          <w:szCs w:val="32"/>
          <w:highlight w:val="none"/>
          <w:u w:val="single"/>
        </w:rPr>
        <w:t xml:space="preserve">    </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十</w:t>
      </w:r>
      <w:r>
        <w:rPr>
          <w:rFonts w:ascii="Times New Roman" w:hAnsi="Times New Roman" w:eastAsia="仿宋_GB2312" w:cs="Times New Roman"/>
          <w:b/>
          <w:bCs/>
          <w:color w:val="auto"/>
          <w:sz w:val="32"/>
          <w:szCs w:val="32"/>
          <w:highlight w:val="none"/>
        </w:rPr>
        <w:t>、保密</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协议各方保证在讨论、签订、履行本协议过程中所获悉的属于对方的且无法自公开渠道获取的文件及资料（包括但不限于本协议内容、商业机密、公司计划、运营活动、财务信息、技术信息、经营信息及其他商业秘密）予以保密。未经该资料的原提供方同意，</w:t>
      </w:r>
      <w:r>
        <w:rPr>
          <w:rFonts w:hint="eastAsia" w:ascii="Times New Roman" w:hAnsi="Times New Roman" w:eastAsia="仿宋_GB2312" w:cs="Times New Roman"/>
          <w:color w:val="auto"/>
          <w:sz w:val="32"/>
          <w:szCs w:val="32"/>
          <w:highlight w:val="none"/>
        </w:rPr>
        <w:t>对</w:t>
      </w:r>
      <w:r>
        <w:rPr>
          <w:rFonts w:ascii="Times New Roman" w:hAnsi="Times New Roman" w:eastAsia="仿宋_GB2312" w:cs="Times New Roman"/>
          <w:color w:val="auto"/>
          <w:sz w:val="32"/>
          <w:szCs w:val="32"/>
          <w:highlight w:val="none"/>
        </w:rPr>
        <w:t>方不得向任何第三方泄露该秘密</w:t>
      </w:r>
      <w:r>
        <w:rPr>
          <w:rFonts w:hint="eastAsia" w:ascii="Times New Roman" w:hAnsi="Times New Roman" w:eastAsia="仿宋_GB2312" w:cs="Times New Roman"/>
          <w:color w:val="auto"/>
          <w:sz w:val="32"/>
          <w:szCs w:val="32"/>
          <w:highlight w:val="none"/>
        </w:rPr>
        <w:t>信息</w:t>
      </w:r>
      <w:r>
        <w:rPr>
          <w:rFonts w:ascii="Times New Roman" w:hAnsi="Times New Roman" w:eastAsia="仿宋_GB2312" w:cs="Times New Roman"/>
          <w:color w:val="auto"/>
          <w:sz w:val="32"/>
          <w:szCs w:val="32"/>
          <w:highlight w:val="none"/>
        </w:rPr>
        <w:t>的全部或部分内容。</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上述保密义务，在本协议终止或解除之后仍需履行。</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十一</w:t>
      </w:r>
      <w:r>
        <w:rPr>
          <w:rFonts w:ascii="Times New Roman" w:hAnsi="Times New Roman" w:eastAsia="仿宋_GB2312" w:cs="Times New Roman"/>
          <w:b/>
          <w:bCs/>
          <w:color w:val="auto"/>
          <w:sz w:val="32"/>
          <w:szCs w:val="32"/>
          <w:highlight w:val="none"/>
        </w:rPr>
        <w:t>、违约责任</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1、乙方有下列情形之一，甲方有权解除本框架协议。</w:t>
      </w:r>
    </w:p>
    <w:p>
      <w:pPr>
        <w:spacing w:line="560" w:lineRule="atLeast"/>
        <w:ind w:firstLine="640" w:firstLineChars="200"/>
        <w:rPr>
          <w:rFonts w:ascii="Times New Roman" w:hAnsi="Times New Roman" w:eastAsia="仿宋_GB2312" w:cs="Times New Roman"/>
          <w:bCs/>
          <w:color w:val="auto"/>
          <w:sz w:val="32"/>
          <w:szCs w:val="32"/>
          <w:highlight w:val="none"/>
        </w:rPr>
      </w:pPr>
      <w:r>
        <w:rPr>
          <w:rFonts w:ascii="Times New Roman" w:hAnsi="Times New Roman" w:eastAsia="仿宋_GB2312" w:cs="Times New Roman"/>
          <w:bCs/>
          <w:color w:val="auto"/>
          <w:sz w:val="32"/>
          <w:szCs w:val="32"/>
          <w:highlight w:val="none"/>
        </w:rPr>
        <w:t>（1）</w:t>
      </w:r>
      <w:r>
        <w:rPr>
          <w:rFonts w:ascii="Times New Roman" w:hAnsi="Times New Roman" w:eastAsia="仿宋_GB2312" w:cs="Times New Roman"/>
          <w:color w:val="auto"/>
          <w:sz w:val="32"/>
          <w:szCs w:val="32"/>
          <w:highlight w:val="none"/>
        </w:rPr>
        <w:t>框架协议有效期内，</w:t>
      </w:r>
      <w:r>
        <w:rPr>
          <w:rFonts w:ascii="Times New Roman" w:hAnsi="Times New Roman" w:eastAsia="仿宋_GB2312" w:cs="Times New Roman"/>
          <w:bCs/>
          <w:color w:val="auto"/>
          <w:sz w:val="32"/>
          <w:szCs w:val="32"/>
          <w:highlight w:val="none"/>
        </w:rPr>
        <w:t xml:space="preserve"> 被所在地省级以上行业主管部门依法暂停、取消</w:t>
      </w:r>
      <w:r>
        <w:rPr>
          <w:rFonts w:hint="eastAsia" w:ascii="Times New Roman" w:hAnsi="Times New Roman" w:eastAsia="仿宋_GB2312" w:cs="Times New Roman"/>
          <w:bCs/>
          <w:color w:val="auto"/>
          <w:sz w:val="32"/>
          <w:szCs w:val="32"/>
          <w:highlight w:val="none"/>
        </w:rPr>
        <w:t>投标</w:t>
      </w:r>
      <w:r>
        <w:rPr>
          <w:rFonts w:ascii="Times New Roman" w:hAnsi="Times New Roman" w:eastAsia="仿宋_GB2312" w:cs="Times New Roman"/>
          <w:bCs/>
          <w:color w:val="auto"/>
          <w:sz w:val="32"/>
          <w:szCs w:val="32"/>
          <w:highlight w:val="none"/>
        </w:rPr>
        <w:t>或禁止参加采购活动且处于有效期内的；</w:t>
      </w:r>
    </w:p>
    <w:p>
      <w:pPr>
        <w:ind w:firstLine="696" w:firstLineChars="2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pacing w:val="14"/>
          <w:sz w:val="32"/>
          <w:szCs w:val="20"/>
          <w:highlight w:val="none"/>
        </w:rPr>
        <w:t>（2）</w:t>
      </w:r>
      <w:r>
        <w:rPr>
          <w:rFonts w:ascii="Times New Roman" w:hAnsi="Times New Roman" w:eastAsia="仿宋_GB2312" w:cs="Times New Roman"/>
          <w:color w:val="auto"/>
          <w:sz w:val="32"/>
          <w:szCs w:val="32"/>
          <w:highlight w:val="none"/>
        </w:rPr>
        <w:t>框架协议有效期内，</w:t>
      </w:r>
      <w:r>
        <w:rPr>
          <w:rFonts w:ascii="Times New Roman" w:hAnsi="Times New Roman" w:eastAsia="仿宋_GB2312" w:cs="Times New Roman"/>
          <w:color w:val="auto"/>
          <w:spacing w:val="14"/>
          <w:sz w:val="32"/>
          <w:szCs w:val="20"/>
          <w:highlight w:val="none"/>
        </w:rPr>
        <w:t>累计</w:t>
      </w:r>
      <w:r>
        <w:rPr>
          <w:rFonts w:ascii="Times New Roman" w:hAnsi="Times New Roman" w:eastAsia="仿宋_GB2312" w:cs="Times New Roman"/>
          <w:color w:val="auto"/>
          <w:sz w:val="32"/>
          <w:szCs w:val="32"/>
          <w:highlight w:val="none"/>
        </w:rPr>
        <w:t>3次被邀请但未参与</w:t>
      </w:r>
      <w:r>
        <w:rPr>
          <w:rFonts w:ascii="Times New Roman" w:hAnsi="Times New Roman" w:eastAsia="仿宋_GB2312" w:cs="Times New Roman"/>
          <w:color w:val="auto"/>
          <w:sz w:val="32"/>
          <w:szCs w:val="32"/>
          <w:highlight w:val="none"/>
          <w:lang w:eastAsia="zh-Hans"/>
        </w:rPr>
        <w:t>甲方</w:t>
      </w:r>
      <w:r>
        <w:rPr>
          <w:rFonts w:ascii="Times New Roman" w:hAnsi="Times New Roman" w:eastAsia="仿宋_GB2312" w:cs="Times New Roman"/>
          <w:color w:val="auto"/>
          <w:sz w:val="32"/>
          <w:szCs w:val="32"/>
          <w:highlight w:val="none"/>
        </w:rPr>
        <w:t>采购活动且无合理理由的；</w:t>
      </w:r>
    </w:p>
    <w:p>
      <w:pPr>
        <w:ind w:firstLine="696" w:firstLineChars="200"/>
        <w:rPr>
          <w:rFonts w:ascii="Times New Roman" w:hAnsi="Times New Roman" w:eastAsia="仿宋_GB2312" w:cs="Times New Roman"/>
          <w:color w:val="auto"/>
          <w:spacing w:val="14"/>
          <w:sz w:val="32"/>
          <w:szCs w:val="20"/>
          <w:highlight w:val="none"/>
        </w:rPr>
      </w:pPr>
      <w:r>
        <w:rPr>
          <w:rFonts w:ascii="Times New Roman" w:hAnsi="Times New Roman" w:eastAsia="仿宋_GB2312" w:cs="Times New Roman"/>
          <w:color w:val="auto"/>
          <w:spacing w:val="14"/>
          <w:sz w:val="32"/>
          <w:szCs w:val="20"/>
          <w:highlight w:val="none"/>
        </w:rPr>
        <w:t>（3）在甲方采购活动过程中有围标串标行为的；</w:t>
      </w:r>
    </w:p>
    <w:p>
      <w:pPr>
        <w:ind w:firstLine="696" w:firstLineChars="200"/>
        <w:rPr>
          <w:rFonts w:ascii="Times New Roman" w:hAnsi="Times New Roman" w:eastAsia="仿宋_GB2312" w:cs="Times New Roman"/>
          <w:color w:val="auto"/>
          <w:spacing w:val="14"/>
          <w:sz w:val="32"/>
          <w:szCs w:val="20"/>
          <w:highlight w:val="none"/>
        </w:rPr>
      </w:pPr>
      <w:r>
        <w:rPr>
          <w:rFonts w:ascii="Times New Roman" w:hAnsi="Times New Roman" w:eastAsia="仿宋_GB2312" w:cs="Times New Roman"/>
          <w:color w:val="auto"/>
          <w:spacing w:val="14"/>
          <w:sz w:val="32"/>
          <w:szCs w:val="20"/>
          <w:highlight w:val="none"/>
        </w:rPr>
        <w:t>（4）在甲方承建项目因乙方原因发生一般</w:t>
      </w:r>
      <w:r>
        <w:rPr>
          <w:rFonts w:hint="eastAsia" w:ascii="Times New Roman" w:hAnsi="Times New Roman" w:eastAsia="仿宋_GB2312" w:cs="Times New Roman"/>
          <w:color w:val="auto"/>
          <w:spacing w:val="14"/>
          <w:sz w:val="32"/>
          <w:szCs w:val="20"/>
          <w:highlight w:val="none"/>
        </w:rPr>
        <w:t>或更严重的</w:t>
      </w:r>
      <w:r>
        <w:rPr>
          <w:rFonts w:ascii="Times New Roman" w:hAnsi="Times New Roman" w:eastAsia="仿宋_GB2312" w:cs="Times New Roman"/>
          <w:color w:val="auto"/>
          <w:spacing w:val="14"/>
          <w:sz w:val="32"/>
          <w:szCs w:val="20"/>
          <w:highlight w:val="none"/>
        </w:rPr>
        <w:t>安全责任事故或出现较大质量责任事故的；</w:t>
      </w:r>
    </w:p>
    <w:p>
      <w:pPr>
        <w:ind w:firstLine="696" w:firstLineChars="200"/>
        <w:rPr>
          <w:rFonts w:ascii="Times New Roman" w:hAnsi="Times New Roman" w:eastAsia="仿宋_GB2312" w:cs="Times New Roman"/>
          <w:color w:val="auto"/>
          <w:spacing w:val="14"/>
          <w:sz w:val="32"/>
          <w:szCs w:val="20"/>
          <w:highlight w:val="none"/>
        </w:rPr>
      </w:pPr>
      <w:r>
        <w:rPr>
          <w:rFonts w:ascii="Times New Roman" w:hAnsi="Times New Roman" w:eastAsia="仿宋_GB2312" w:cs="Times New Roman"/>
          <w:color w:val="auto"/>
          <w:spacing w:val="14"/>
          <w:sz w:val="32"/>
          <w:szCs w:val="20"/>
          <w:highlight w:val="none"/>
        </w:rPr>
        <w:t>（5）有恶意拖欠工人工资</w:t>
      </w:r>
      <w:r>
        <w:rPr>
          <w:rFonts w:ascii="Times New Roman" w:hAnsi="Times New Roman" w:eastAsia="仿宋_GB2312" w:cs="Times New Roman"/>
          <w:snapToGrid w:val="0"/>
          <w:color w:val="auto"/>
          <w:sz w:val="32"/>
          <w:szCs w:val="32"/>
          <w:highlight w:val="none"/>
        </w:rPr>
        <w:t>或供应商款</w:t>
      </w:r>
      <w:r>
        <w:rPr>
          <w:rFonts w:hint="eastAsia" w:ascii="Times New Roman" w:hAnsi="Times New Roman" w:eastAsia="仿宋_GB2312" w:cs="Times New Roman"/>
          <w:snapToGrid w:val="0"/>
          <w:color w:val="auto"/>
          <w:sz w:val="32"/>
          <w:szCs w:val="32"/>
          <w:highlight w:val="none"/>
        </w:rPr>
        <w:t>项</w:t>
      </w:r>
      <w:r>
        <w:rPr>
          <w:rFonts w:ascii="Times New Roman" w:hAnsi="Times New Roman" w:eastAsia="仿宋_GB2312" w:cs="Times New Roman"/>
          <w:color w:val="auto"/>
          <w:spacing w:val="14"/>
          <w:sz w:val="32"/>
          <w:szCs w:val="20"/>
          <w:highlight w:val="none"/>
        </w:rPr>
        <w:t>情形，</w:t>
      </w:r>
      <w:r>
        <w:rPr>
          <w:rFonts w:ascii="Times New Roman" w:hAnsi="Times New Roman" w:eastAsia="仿宋_GB2312" w:cs="Times New Roman"/>
          <w:snapToGrid w:val="0"/>
          <w:color w:val="auto"/>
          <w:sz w:val="32"/>
          <w:szCs w:val="32"/>
          <w:highlight w:val="none"/>
        </w:rPr>
        <w:t>逾期未整改或引发群体性上访事件的</w:t>
      </w:r>
      <w:r>
        <w:rPr>
          <w:rFonts w:ascii="Times New Roman" w:hAnsi="Times New Roman" w:eastAsia="仿宋_GB2312" w:cs="Times New Roman"/>
          <w:color w:val="auto"/>
          <w:spacing w:val="14"/>
          <w:sz w:val="32"/>
          <w:szCs w:val="20"/>
          <w:highlight w:val="none"/>
        </w:rPr>
        <w:t>；</w:t>
      </w:r>
    </w:p>
    <w:p>
      <w:pPr>
        <w:ind w:firstLine="696" w:firstLineChars="200"/>
        <w:rPr>
          <w:rFonts w:ascii="Times New Roman" w:hAnsi="Times New Roman" w:cs="Times New Roman"/>
          <w:color w:val="auto"/>
          <w:highlight w:val="none"/>
        </w:rPr>
      </w:pPr>
      <w:r>
        <w:rPr>
          <w:rFonts w:ascii="Times New Roman" w:hAnsi="Times New Roman" w:eastAsia="仿宋_GB2312" w:cs="Times New Roman"/>
          <w:color w:val="auto"/>
          <w:spacing w:val="14"/>
          <w:sz w:val="32"/>
          <w:szCs w:val="20"/>
          <w:highlight w:val="none"/>
        </w:rPr>
        <w:t>（6）在项目实施过程中乙方严重违约或发生不廉洁行为；</w:t>
      </w:r>
    </w:p>
    <w:p>
      <w:pPr>
        <w:spacing w:line="560" w:lineRule="atLeast"/>
        <w:ind w:firstLine="640" w:firstLineChars="200"/>
        <w:rPr>
          <w:rFonts w:ascii="Times New Roman" w:hAnsi="Times New Roman" w:cs="Times New Roman"/>
          <w:color w:val="auto"/>
          <w:highlight w:val="none"/>
        </w:rPr>
      </w:pPr>
      <w:r>
        <w:rPr>
          <w:rFonts w:ascii="Times New Roman" w:hAnsi="Times New Roman" w:eastAsia="仿宋_GB2312" w:cs="Times New Roman"/>
          <w:bCs/>
          <w:color w:val="auto"/>
          <w:sz w:val="32"/>
          <w:szCs w:val="32"/>
          <w:highlight w:val="none"/>
        </w:rPr>
        <w:t>（7）经</w:t>
      </w:r>
      <w:r>
        <w:rPr>
          <w:rFonts w:ascii="Times New Roman" w:hAnsi="Times New Roman" w:eastAsia="仿宋_GB2312" w:cs="Times New Roman"/>
          <w:color w:val="auto"/>
          <w:spacing w:val="14"/>
          <w:sz w:val="32"/>
          <w:szCs w:val="20"/>
          <w:highlight w:val="none"/>
        </w:rPr>
        <w:t>查实有其他严重不良行为或违规失信行为的。</w:t>
      </w:r>
    </w:p>
    <w:p>
      <w:pPr>
        <w:spacing w:line="295" w:lineRule="auto"/>
        <w:ind w:firstLine="688" w:firstLineChars="215"/>
        <w:rPr>
          <w:rFonts w:ascii="Times New Roman" w:hAnsi="Times New Roman" w:eastAsia="仿宋_GB2312" w:cs="Times New Roman"/>
          <w:bCs/>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乙方如</w:t>
      </w:r>
      <w:r>
        <w:rPr>
          <w:rFonts w:ascii="Times New Roman" w:hAnsi="Times New Roman" w:eastAsia="仿宋_GB2312" w:cs="Times New Roman"/>
          <w:color w:val="auto"/>
          <w:sz w:val="32"/>
          <w:szCs w:val="32"/>
          <w:highlight w:val="none"/>
        </w:rPr>
        <w:t>被取消</w:t>
      </w:r>
      <w:r>
        <w:rPr>
          <w:rFonts w:hint="eastAsia" w:ascii="Times New Roman" w:hAnsi="Times New Roman" w:eastAsia="仿宋_GB2312" w:cs="Times New Roman"/>
          <w:color w:val="auto"/>
          <w:sz w:val="32"/>
          <w:szCs w:val="32"/>
          <w:highlight w:val="none"/>
        </w:rPr>
        <w:t>中选</w:t>
      </w:r>
      <w:r>
        <w:rPr>
          <w:rFonts w:ascii="Times New Roman" w:hAnsi="Times New Roman" w:eastAsia="仿宋_GB2312" w:cs="Times New Roman"/>
          <w:color w:val="auto"/>
          <w:sz w:val="32"/>
          <w:szCs w:val="32"/>
          <w:highlight w:val="none"/>
        </w:rPr>
        <w:t>资格或者被解除框架协议的</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一年内不得参加甲方工程项目的采购活动。</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3、因其中一方违约造成的损失，由违约方承担，另一方要求违约方继续履行合同时，违约方承担上述违约责任后仍应继续履行合同。</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4、非因甲方原因，乙方单方解除某</w:t>
      </w:r>
      <w:r>
        <w:rPr>
          <w:rFonts w:hint="eastAsia" w:ascii="Times New Roman" w:hAnsi="Times New Roman" w:eastAsia="仿宋_GB2312" w:cs="Times New Roman"/>
          <w:color w:val="auto"/>
          <w:sz w:val="32"/>
          <w:szCs w:val="32"/>
          <w:highlight w:val="none"/>
        </w:rPr>
        <w:t>份与甲方签订的</w:t>
      </w:r>
      <w:r>
        <w:rPr>
          <w:rFonts w:ascii="Times New Roman" w:hAnsi="Times New Roman" w:eastAsia="仿宋_GB2312" w:cs="Times New Roman"/>
          <w:color w:val="auto"/>
          <w:sz w:val="32"/>
          <w:szCs w:val="32"/>
          <w:highlight w:val="none"/>
        </w:rPr>
        <w:t>单项合同，甲方有权单方面解除乙方同期正在履行的其他</w:t>
      </w:r>
      <w:r>
        <w:rPr>
          <w:rFonts w:hint="eastAsia" w:ascii="Times New Roman" w:hAnsi="Times New Roman" w:eastAsia="仿宋_GB2312" w:cs="Times New Roman"/>
          <w:color w:val="auto"/>
          <w:sz w:val="32"/>
          <w:szCs w:val="32"/>
          <w:highlight w:val="none"/>
        </w:rPr>
        <w:t>单项</w:t>
      </w:r>
      <w:r>
        <w:rPr>
          <w:rFonts w:ascii="Times New Roman" w:hAnsi="Times New Roman" w:eastAsia="仿宋_GB2312" w:cs="Times New Roman"/>
          <w:color w:val="auto"/>
          <w:sz w:val="32"/>
          <w:szCs w:val="32"/>
          <w:highlight w:val="none"/>
        </w:rPr>
        <w:t>合同，并将合同未完成事项转由其他有资质的单位承接，已完成的事项按实结算</w:t>
      </w:r>
      <w:r>
        <w:rPr>
          <w:rFonts w:hint="eastAsia" w:ascii="Times New Roman" w:hAnsi="Times New Roman" w:eastAsia="仿宋_GB2312" w:cs="Times New Roman"/>
          <w:color w:val="auto"/>
          <w:sz w:val="32"/>
          <w:szCs w:val="32"/>
          <w:highlight w:val="none"/>
        </w:rPr>
        <w:t>，甲方无需承担任何责任</w:t>
      </w:r>
      <w:r>
        <w:rPr>
          <w:rFonts w:ascii="Times New Roman" w:hAnsi="Times New Roman" w:eastAsia="仿宋_GB2312" w:cs="Times New Roman"/>
          <w:color w:val="auto"/>
          <w:sz w:val="32"/>
          <w:szCs w:val="32"/>
          <w:highlight w:val="none"/>
        </w:rPr>
        <w:t>。如因上述情形导致甲方损失的，乙方应予</w:t>
      </w:r>
      <w:r>
        <w:rPr>
          <w:rFonts w:hint="eastAsia" w:ascii="Times New Roman" w:hAnsi="Times New Roman" w:eastAsia="仿宋_GB2312" w:cs="Times New Roman"/>
          <w:color w:val="auto"/>
          <w:sz w:val="32"/>
          <w:szCs w:val="32"/>
          <w:highlight w:val="none"/>
          <w:lang w:val="en-US" w:eastAsia="zh-CN"/>
        </w:rPr>
        <w:t>全额</w:t>
      </w:r>
      <w:r>
        <w:rPr>
          <w:rFonts w:ascii="Times New Roman" w:hAnsi="Times New Roman" w:eastAsia="仿宋_GB2312" w:cs="Times New Roman"/>
          <w:color w:val="auto"/>
          <w:sz w:val="32"/>
          <w:szCs w:val="32"/>
          <w:highlight w:val="none"/>
        </w:rPr>
        <w:t>赔偿。</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十二</w:t>
      </w:r>
      <w:r>
        <w:rPr>
          <w:rFonts w:ascii="Times New Roman" w:hAnsi="Times New Roman" w:eastAsia="仿宋_GB2312" w:cs="Times New Roman"/>
          <w:b/>
          <w:bCs/>
          <w:color w:val="auto"/>
          <w:sz w:val="32"/>
          <w:szCs w:val="32"/>
          <w:highlight w:val="none"/>
        </w:rPr>
        <w:t>、</w:t>
      </w:r>
      <w:r>
        <w:rPr>
          <w:rFonts w:hint="eastAsia" w:ascii="Times New Roman" w:hAnsi="Times New Roman" w:eastAsia="仿宋_GB2312" w:cs="Times New Roman"/>
          <w:b/>
          <w:bCs/>
          <w:color w:val="auto"/>
          <w:sz w:val="32"/>
          <w:szCs w:val="32"/>
          <w:highlight w:val="none"/>
        </w:rPr>
        <w:t>争议解决方式</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协议如有未尽事宜，协议双方协商解决。如在协议执行过程中发生争议而双方协商不成，双方依法通过甲方所在地人民法院诉讼解决。</w:t>
      </w:r>
    </w:p>
    <w:p>
      <w:pPr>
        <w:spacing w:line="295" w:lineRule="auto"/>
        <w:ind w:left="691"/>
        <w:rPr>
          <w:rFonts w:ascii="Times New Roman" w:hAnsi="Times New Roman" w:eastAsia="仿宋_GB2312" w:cs="Times New Roman"/>
          <w:b/>
          <w:bCs/>
          <w:color w:val="auto"/>
          <w:sz w:val="32"/>
          <w:szCs w:val="32"/>
          <w:highlight w:val="none"/>
        </w:rPr>
      </w:pPr>
      <w:r>
        <w:rPr>
          <w:rFonts w:hint="eastAsia" w:ascii="Times New Roman" w:hAnsi="Times New Roman" w:eastAsia="仿宋_GB2312" w:cs="Times New Roman"/>
          <w:b/>
          <w:bCs/>
          <w:color w:val="auto"/>
          <w:sz w:val="32"/>
          <w:szCs w:val="32"/>
          <w:highlight w:val="none"/>
        </w:rPr>
        <w:t>十三</w:t>
      </w:r>
      <w:r>
        <w:rPr>
          <w:rFonts w:ascii="Times New Roman" w:hAnsi="Times New Roman" w:eastAsia="仿宋_GB2312" w:cs="Times New Roman"/>
          <w:b/>
          <w:bCs/>
          <w:color w:val="auto"/>
          <w:sz w:val="32"/>
          <w:szCs w:val="32"/>
          <w:highlight w:val="none"/>
        </w:rPr>
        <w:t>、其他：</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1、协议订立时间：</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年</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月</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日；协议订立地点：</w:t>
      </w:r>
      <w:r>
        <w:rPr>
          <w:rFonts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rPr>
        <w:t>广东省广州市越秀区</w:t>
      </w:r>
      <w:r>
        <w:rPr>
          <w:rFonts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rPr>
        <w:t>。</w:t>
      </w:r>
    </w:p>
    <w:p>
      <w:pPr>
        <w:spacing w:line="295" w:lineRule="auto"/>
        <w:ind w:firstLine="688" w:firstLineChars="215"/>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本协议条款如与第二阶段签订的合同有冲突时，按第二阶段签订的合同约定执行。</w:t>
      </w:r>
    </w:p>
    <w:p>
      <w:pPr>
        <w:spacing w:line="295" w:lineRule="auto"/>
        <w:ind w:firstLine="688" w:firstLineChars="21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w:t>
      </w:r>
      <w:r>
        <w:rPr>
          <w:rFonts w:ascii="Times New Roman" w:hAnsi="Times New Roman" w:eastAsia="仿宋_GB2312" w:cs="Times New Roman"/>
          <w:color w:val="auto"/>
          <w:sz w:val="32"/>
          <w:szCs w:val="32"/>
          <w:highlight w:val="none"/>
        </w:rPr>
        <w:t>、本协议一式四份，</w:t>
      </w:r>
      <w:r>
        <w:rPr>
          <w:rFonts w:hint="eastAsia" w:ascii="Times New Roman" w:hAnsi="Times New Roman" w:eastAsia="仿宋_GB2312" w:cs="Times New Roman"/>
          <w:color w:val="auto"/>
          <w:sz w:val="32"/>
          <w:szCs w:val="32"/>
          <w:highlight w:val="none"/>
        </w:rPr>
        <w:t>甲、乙</w:t>
      </w:r>
      <w:r>
        <w:rPr>
          <w:rFonts w:ascii="Times New Roman" w:hAnsi="Times New Roman" w:eastAsia="仿宋_GB2312" w:cs="Times New Roman"/>
          <w:color w:val="auto"/>
          <w:sz w:val="32"/>
          <w:szCs w:val="32"/>
          <w:highlight w:val="none"/>
        </w:rPr>
        <w:t>双方各持两份，</w:t>
      </w:r>
      <w:r>
        <w:rPr>
          <w:rFonts w:ascii="Times New Roman" w:hAnsi="Times New Roman" w:eastAsia="仿宋_GB2312" w:cs="Times New Roman"/>
          <w:color w:val="auto"/>
          <w:sz w:val="32"/>
          <w:szCs w:val="32"/>
          <w:highlight w:val="none"/>
          <w:lang w:eastAsia="zh-Hans"/>
        </w:rPr>
        <w:t>每份均具有同等的法律效力。本协议自</w:t>
      </w:r>
      <w:r>
        <w:rPr>
          <w:rFonts w:ascii="Times New Roman" w:hAnsi="Times New Roman" w:eastAsia="仿宋_GB2312" w:cs="Times New Roman"/>
          <w:color w:val="auto"/>
          <w:sz w:val="32"/>
          <w:szCs w:val="32"/>
          <w:highlight w:val="none"/>
        </w:rPr>
        <w:t>双方盖章法定代表人或授权代表签字后生效，</w:t>
      </w:r>
      <w:r>
        <w:rPr>
          <w:rFonts w:hint="eastAsia" w:ascii="Times New Roman" w:hAnsi="Times New Roman" w:eastAsia="仿宋_GB2312" w:cs="Times New Roman"/>
          <w:color w:val="auto"/>
          <w:kern w:val="0"/>
          <w:sz w:val="32"/>
          <w:szCs w:val="32"/>
          <w:highlight w:val="none"/>
        </w:rPr>
        <w:t>协议</w:t>
      </w:r>
      <w:r>
        <w:rPr>
          <w:rFonts w:ascii="Times New Roman" w:hAnsi="Times New Roman" w:eastAsia="仿宋_GB2312" w:cs="Times New Roman"/>
          <w:color w:val="auto"/>
          <w:kern w:val="0"/>
          <w:sz w:val="32"/>
          <w:szCs w:val="32"/>
          <w:highlight w:val="none"/>
        </w:rPr>
        <w:t>期限</w:t>
      </w:r>
      <w:r>
        <w:rPr>
          <w:rFonts w:hint="eastAsia" w:ascii="Times New Roman" w:hAnsi="Times New Roman" w:eastAsia="仿宋_GB2312" w:cs="Times New Roman"/>
          <w:color w:val="auto"/>
          <w:kern w:val="0"/>
          <w:sz w:val="32"/>
          <w:szCs w:val="32"/>
          <w:highlight w:val="none"/>
        </w:rPr>
        <w:t>届</w:t>
      </w:r>
      <w:r>
        <w:rPr>
          <w:rFonts w:ascii="Times New Roman" w:hAnsi="Times New Roman" w:eastAsia="仿宋_GB2312" w:cs="Times New Roman"/>
          <w:color w:val="auto"/>
          <w:kern w:val="0"/>
          <w:sz w:val="32"/>
          <w:szCs w:val="32"/>
          <w:highlight w:val="none"/>
        </w:rPr>
        <w:t>满后自然终止。</w:t>
      </w:r>
    </w:p>
    <w:tbl>
      <w:tblPr>
        <w:tblStyle w:val="16"/>
        <w:tblW w:w="9250" w:type="dxa"/>
        <w:tblInd w:w="-108" w:type="dxa"/>
        <w:tblLayout w:type="autofit"/>
        <w:tblCellMar>
          <w:top w:w="0" w:type="dxa"/>
          <w:left w:w="108" w:type="dxa"/>
          <w:bottom w:w="0" w:type="dxa"/>
          <w:right w:w="108" w:type="dxa"/>
        </w:tblCellMar>
      </w:tblPr>
      <w:tblGrid>
        <w:gridCol w:w="4745"/>
        <w:gridCol w:w="4505"/>
      </w:tblGrid>
      <w:tr>
        <w:trPr>
          <w:trHeight w:val="1160" w:hRule="atLeast"/>
        </w:trPr>
        <w:tc>
          <w:tcPr>
            <w:tcW w:w="474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p>
          <w:p>
            <w:pPr>
              <w:pStyle w:val="7"/>
              <w:adjustRightInd w:val="0"/>
              <w:snapToGrid w:val="0"/>
              <w:spacing w:line="580" w:lineRule="exact"/>
              <w:rPr>
                <w:rFonts w:ascii="Times New Roman" w:hAnsi="Times New Roman" w:eastAsia="仿宋_GB2312" w:cs="Times New Roman"/>
                <w:color w:val="auto"/>
                <w:sz w:val="32"/>
                <w:szCs w:val="32"/>
                <w:highlight w:val="none"/>
              </w:rPr>
            </w:pPr>
          </w:p>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甲方（盖章）：广州市自来水</w:t>
            </w:r>
          </w:p>
          <w:p>
            <w:pPr>
              <w:pStyle w:val="7"/>
              <w:adjustRightInd w:val="0"/>
              <w:snapToGrid w:val="0"/>
              <w:spacing w:line="580" w:lineRule="exact"/>
              <w:ind w:firstLine="2240" w:firstLineChars="7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 xml:space="preserve">工程有限公司 </w:t>
            </w:r>
          </w:p>
        </w:tc>
        <w:tc>
          <w:tcPr>
            <w:tcW w:w="450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p>
          <w:p>
            <w:pPr>
              <w:pStyle w:val="7"/>
              <w:adjustRightInd w:val="0"/>
              <w:snapToGrid w:val="0"/>
              <w:spacing w:line="580" w:lineRule="exact"/>
              <w:rPr>
                <w:rFonts w:ascii="Times New Roman" w:hAnsi="Times New Roman" w:eastAsia="仿宋_GB2312" w:cs="Times New Roman"/>
                <w:color w:val="auto"/>
                <w:sz w:val="32"/>
                <w:szCs w:val="32"/>
                <w:highlight w:val="none"/>
              </w:rPr>
            </w:pPr>
          </w:p>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 xml:space="preserve">乙方（盖章）： </w:t>
            </w:r>
          </w:p>
        </w:tc>
      </w:tr>
      <w:tr>
        <w:tblPrEx>
          <w:tblCellMar>
            <w:top w:w="0" w:type="dxa"/>
            <w:left w:w="108" w:type="dxa"/>
            <w:bottom w:w="0" w:type="dxa"/>
            <w:right w:w="108" w:type="dxa"/>
          </w:tblCellMar>
        </w:tblPrEx>
        <w:trPr>
          <w:trHeight w:val="1073" w:hRule="atLeast"/>
        </w:trPr>
        <w:tc>
          <w:tcPr>
            <w:tcW w:w="474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地址：</w:t>
            </w:r>
            <w:r>
              <w:rPr>
                <w:rFonts w:hint="eastAsia" w:ascii="Times New Roman" w:hAnsi="Times New Roman" w:eastAsia="仿宋_GB2312" w:cs="Times New Roman"/>
                <w:color w:val="auto"/>
                <w:sz w:val="32"/>
                <w:szCs w:val="32"/>
                <w:highlight w:val="none"/>
              </w:rPr>
              <w:t>广东省</w:t>
            </w:r>
            <w:r>
              <w:rPr>
                <w:rFonts w:ascii="Times New Roman" w:hAnsi="Times New Roman" w:eastAsia="仿宋_GB2312" w:cs="Times New Roman"/>
                <w:color w:val="auto"/>
                <w:sz w:val="32"/>
                <w:szCs w:val="32"/>
                <w:highlight w:val="none"/>
              </w:rPr>
              <w:t>广州市越秀区</w:t>
            </w:r>
          </w:p>
          <w:p>
            <w:pPr>
              <w:pStyle w:val="7"/>
              <w:adjustRightInd w:val="0"/>
              <w:snapToGrid w:val="0"/>
              <w:spacing w:line="580" w:lineRule="exact"/>
              <w:ind w:firstLine="960" w:firstLineChars="300"/>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大沙头路3号</w:t>
            </w:r>
          </w:p>
        </w:tc>
        <w:tc>
          <w:tcPr>
            <w:tcW w:w="450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地址：</w:t>
            </w:r>
          </w:p>
        </w:tc>
      </w:tr>
      <w:tr>
        <w:tblPrEx>
          <w:tblCellMar>
            <w:top w:w="0" w:type="dxa"/>
            <w:left w:w="108" w:type="dxa"/>
            <w:bottom w:w="0" w:type="dxa"/>
            <w:right w:w="108" w:type="dxa"/>
          </w:tblCellMar>
        </w:tblPrEx>
        <w:tc>
          <w:tcPr>
            <w:tcW w:w="474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法定代表人或授权代表：</w:t>
            </w:r>
          </w:p>
        </w:tc>
        <w:tc>
          <w:tcPr>
            <w:tcW w:w="450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法定代表人或授权代表：</w:t>
            </w:r>
          </w:p>
        </w:tc>
      </w:tr>
      <w:tr>
        <w:tblPrEx>
          <w:tblCellMar>
            <w:top w:w="0" w:type="dxa"/>
            <w:left w:w="108" w:type="dxa"/>
            <w:bottom w:w="0" w:type="dxa"/>
            <w:right w:w="108" w:type="dxa"/>
          </w:tblCellMar>
        </w:tblPrEx>
        <w:trPr>
          <w:trHeight w:val="337" w:hRule="atLeast"/>
        </w:trPr>
        <w:tc>
          <w:tcPr>
            <w:tcW w:w="474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经办人（签字）</w:t>
            </w:r>
            <w:r>
              <w:rPr>
                <w:rFonts w:ascii="Times New Roman" w:hAnsi="Times New Roman" w:eastAsia="仿宋_GB2312" w:cs="Times New Roman"/>
                <w:color w:val="auto"/>
                <w:sz w:val="32"/>
                <w:szCs w:val="32"/>
                <w:highlight w:val="none"/>
              </w:rPr>
              <w:t>：</w:t>
            </w:r>
          </w:p>
        </w:tc>
        <w:tc>
          <w:tcPr>
            <w:tcW w:w="450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经办人（签字）</w:t>
            </w:r>
            <w:r>
              <w:rPr>
                <w:rFonts w:ascii="Times New Roman" w:hAnsi="Times New Roman" w:eastAsia="仿宋_GB2312" w:cs="Times New Roman"/>
                <w:color w:val="auto"/>
                <w:sz w:val="32"/>
                <w:szCs w:val="32"/>
                <w:highlight w:val="none"/>
              </w:rPr>
              <w:t>：</w:t>
            </w:r>
          </w:p>
        </w:tc>
      </w:tr>
      <w:tr>
        <w:tblPrEx>
          <w:tblCellMar>
            <w:top w:w="0" w:type="dxa"/>
            <w:left w:w="108" w:type="dxa"/>
            <w:bottom w:w="0" w:type="dxa"/>
            <w:right w:w="108" w:type="dxa"/>
          </w:tblCellMar>
        </w:tblPrEx>
        <w:tc>
          <w:tcPr>
            <w:tcW w:w="474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电  话：</w:t>
            </w:r>
            <w:r>
              <w:rPr>
                <w:rFonts w:hint="eastAsia" w:ascii="Times New Roman" w:hAnsi="Times New Roman" w:eastAsia="仿宋_GB2312" w:cs="Times New Roman"/>
                <w:color w:val="auto"/>
                <w:sz w:val="32"/>
                <w:szCs w:val="32"/>
                <w:highlight w:val="none"/>
              </w:rPr>
              <w:t>02083792640</w:t>
            </w:r>
          </w:p>
        </w:tc>
        <w:tc>
          <w:tcPr>
            <w:tcW w:w="4505" w:type="dxa"/>
          </w:tcPr>
          <w:p>
            <w:pPr>
              <w:pStyle w:val="7"/>
              <w:adjustRightInd w:val="0"/>
              <w:snapToGrid w:val="0"/>
              <w:spacing w:line="580" w:lineRule="exact"/>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电  话：</w:t>
            </w:r>
          </w:p>
        </w:tc>
      </w:tr>
    </w:tbl>
    <w:p>
      <w:pPr>
        <w:rPr>
          <w:rFonts w:ascii="Times New Roman" w:hAnsi="Times New Roman" w:cs="Times New Roman"/>
          <w:color w:val="auto"/>
          <w:highlight w:val="none"/>
        </w:rPr>
      </w:pPr>
    </w:p>
    <w:p>
      <w:pPr>
        <w:rPr>
          <w:rFonts w:hint="default"/>
          <w:color w:val="auto"/>
          <w:highlight w:val="none"/>
        </w:rPr>
      </w:pPr>
    </w:p>
    <w:p>
      <w:pPr>
        <w:rPr>
          <w:rFonts w:ascii="Times New Roman" w:hAnsi="Times New Roman" w:cs="Times New Roman"/>
          <w:color w:val="auto"/>
          <w:highlight w:val="none"/>
        </w:rPr>
      </w:pPr>
      <w:r>
        <w:rPr>
          <w:rFonts w:ascii="Times New Roman" w:hAnsi="Times New Roman" w:cs="Times New Roman"/>
          <w:color w:val="auto"/>
          <w:highlight w:val="none"/>
        </w:rPr>
        <w:br w:type="page"/>
      </w:r>
    </w:p>
    <w:p>
      <w:pPr>
        <w:pStyle w:val="2"/>
        <w:rPr>
          <w:rFonts w:ascii="Times New Roman" w:hAnsi="Times New Roman" w:cs="Times New Roman"/>
          <w:color w:val="auto"/>
          <w:highlight w:val="none"/>
        </w:rPr>
      </w:pPr>
      <w:r>
        <w:rPr>
          <w:rFonts w:ascii="Times New Roman" w:hAnsi="Times New Roman" w:cs="Times New Roman"/>
          <w:color w:val="auto"/>
          <w:highlight w:val="none"/>
        </w:rPr>
        <w:t>第六章</w:t>
      </w:r>
      <w:bookmarkEnd w:id="17"/>
    </w:p>
    <w:p>
      <w:pPr>
        <w:pStyle w:val="2"/>
        <w:rPr>
          <w:rFonts w:ascii="Times New Roman" w:hAnsi="Times New Roman" w:cs="Times New Roman"/>
          <w:color w:val="auto"/>
          <w:highlight w:val="none"/>
        </w:rPr>
      </w:pPr>
      <w:bookmarkStart w:id="18" w:name="_Toc87616388"/>
      <w:bookmarkStart w:id="19" w:name="_Toc146527428"/>
      <w:bookmarkStart w:id="20" w:name="_Toc88209951"/>
      <w:bookmarkStart w:id="21" w:name="_Toc140853264"/>
      <w:r>
        <w:rPr>
          <w:rFonts w:ascii="Times New Roman" w:hAnsi="Times New Roman" w:cs="Times New Roman"/>
          <w:color w:val="auto"/>
          <w:highlight w:val="none"/>
        </w:rPr>
        <w:t>响应文件组成及格式附件</w:t>
      </w:r>
      <w:bookmarkEnd w:id="18"/>
      <w:bookmarkEnd w:id="19"/>
      <w:bookmarkEnd w:id="20"/>
      <w:bookmarkEnd w:id="21"/>
    </w:p>
    <w:p>
      <w:pPr>
        <w:pStyle w:val="2"/>
        <w:rPr>
          <w:rFonts w:ascii="Times New Roman" w:hAnsi="Times New Roman" w:cs="Times New Roman"/>
          <w:color w:val="auto"/>
          <w:highlight w:val="none"/>
        </w:rPr>
      </w:pPr>
      <w:r>
        <w:rPr>
          <w:rFonts w:ascii="Times New Roman" w:hAnsi="Times New Roman" w:cs="Times New Roman"/>
          <w:color w:val="auto"/>
          <w:highlight w:val="none"/>
        </w:rPr>
        <w:br w:type="page"/>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jc w:val="center"/>
        <w:rPr>
          <w:rFonts w:ascii="Times New Roman" w:hAnsi="Times New Roman" w:eastAsia="方正小标宋简体" w:cs="Times New Roman"/>
          <w:color w:val="auto"/>
          <w:sz w:val="48"/>
          <w:szCs w:val="48"/>
          <w:highlight w:val="none"/>
        </w:rPr>
      </w:pPr>
    </w:p>
    <w:p>
      <w:pPr>
        <w:jc w:val="center"/>
        <w:rPr>
          <w:rFonts w:hint="eastAsia" w:ascii="Times New Roman" w:hAnsi="Times New Roman" w:eastAsia="方正小标宋简体" w:cs="Times New Roman"/>
          <w:color w:val="auto"/>
          <w:sz w:val="48"/>
          <w:szCs w:val="48"/>
          <w:highlight w:val="none"/>
          <w:lang w:eastAsia="zh-CN"/>
        </w:rPr>
      </w:pPr>
      <w:r>
        <w:rPr>
          <w:rFonts w:hint="eastAsia" w:ascii="Times New Roman" w:hAnsi="Times New Roman" w:eastAsia="方正小标宋简体" w:cs="Times New Roman"/>
          <w:color w:val="auto"/>
          <w:sz w:val="48"/>
          <w:szCs w:val="48"/>
          <w:highlight w:val="none"/>
          <w:lang w:eastAsia="zh-CN"/>
        </w:rPr>
        <w:t>工程项目优质园林绿化工程专业承包</w:t>
      </w:r>
    </w:p>
    <w:p>
      <w:pPr>
        <w:jc w:val="center"/>
        <w:rPr>
          <w:rFonts w:ascii="Times New Roman" w:hAnsi="Times New Roman" w:eastAsia="方正小标宋简体" w:cs="Times New Roman"/>
          <w:color w:val="auto"/>
          <w:sz w:val="48"/>
          <w:szCs w:val="48"/>
          <w:highlight w:val="none"/>
        </w:rPr>
      </w:pPr>
      <w:r>
        <w:rPr>
          <w:rFonts w:hint="eastAsia" w:ascii="Times New Roman" w:hAnsi="Times New Roman" w:eastAsia="方正小标宋简体" w:cs="Times New Roman"/>
          <w:color w:val="auto"/>
          <w:sz w:val="48"/>
          <w:szCs w:val="48"/>
          <w:highlight w:val="none"/>
        </w:rPr>
        <w:t>供应商</w:t>
      </w:r>
      <w:r>
        <w:rPr>
          <w:rFonts w:ascii="Times New Roman" w:hAnsi="Times New Roman" w:eastAsia="方正小标宋简体" w:cs="Times New Roman"/>
          <w:color w:val="auto"/>
          <w:sz w:val="48"/>
          <w:szCs w:val="48"/>
          <w:highlight w:val="none"/>
        </w:rPr>
        <w:t>招募</w:t>
      </w:r>
    </w:p>
    <w:p>
      <w:pPr>
        <w:jc w:val="center"/>
        <w:rPr>
          <w:rFonts w:ascii="Times New Roman" w:hAnsi="Times New Roman" w:eastAsia="方正小标宋简体" w:cs="Times New Roman"/>
          <w:color w:val="auto"/>
          <w:sz w:val="48"/>
          <w:szCs w:val="48"/>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jc w:val="center"/>
        <w:rPr>
          <w:rFonts w:ascii="Times New Roman" w:hAnsi="Times New Roman" w:eastAsia="方正小标宋简体" w:cs="Times New Roman"/>
          <w:color w:val="auto"/>
          <w:sz w:val="48"/>
          <w:szCs w:val="48"/>
          <w:highlight w:val="none"/>
        </w:rPr>
      </w:pPr>
      <w:r>
        <w:rPr>
          <w:rFonts w:ascii="Times New Roman" w:hAnsi="Times New Roman" w:eastAsia="方正小标宋简体" w:cs="Times New Roman"/>
          <w:color w:val="auto"/>
          <w:sz w:val="48"/>
          <w:szCs w:val="48"/>
          <w:highlight w:val="none"/>
        </w:rPr>
        <w:t>响应文件</w:t>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line="600" w:lineRule="exact"/>
        <w:ind w:left="1"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供应商：（单位公章）</w:t>
      </w:r>
    </w:p>
    <w:p>
      <w:pPr>
        <w:adjustRightInd w:val="0"/>
        <w:snapToGrid w:val="0"/>
        <w:spacing w:line="600" w:lineRule="exact"/>
        <w:ind w:left="1" w:right="560" w:firstLine="709" w:firstLineChars="197"/>
        <w:jc w:val="center"/>
        <w:rPr>
          <w:rFonts w:ascii="Times New Roman" w:hAnsi="Times New Roman" w:eastAsia="仿宋_GB2312" w:cs="Times New Roman"/>
          <w:color w:val="auto"/>
          <w:sz w:val="36"/>
          <w:szCs w:val="36"/>
          <w:highlight w:val="none"/>
        </w:rPr>
      </w:pPr>
      <w:r>
        <w:rPr>
          <w:rFonts w:ascii="Times New Roman" w:hAnsi="Times New Roman" w:eastAsia="仿宋_GB2312" w:cs="Times New Roman"/>
          <w:color w:val="auto"/>
          <w:sz w:val="36"/>
          <w:szCs w:val="36"/>
          <w:highlight w:val="none"/>
        </w:rPr>
        <w:t>年  月  日</w:t>
      </w:r>
    </w:p>
    <w:p>
      <w:pPr>
        <w:rPr>
          <w:rFonts w:ascii="Times New Roman" w:hAnsi="Times New Roman" w:eastAsia="方正小标宋简体" w:cs="Times New Roman"/>
          <w:color w:val="auto"/>
          <w:sz w:val="44"/>
          <w:szCs w:val="44"/>
          <w:highlight w:val="none"/>
        </w:rPr>
      </w:pPr>
    </w:p>
    <w:p>
      <w:pP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r>
        <w:rPr>
          <w:rFonts w:ascii="Times New Roman" w:hAnsi="Times New Roman" w:eastAsia="方正小标宋简体" w:cs="Times New Roman"/>
          <w:color w:val="auto"/>
          <w:sz w:val="44"/>
          <w:szCs w:val="44"/>
          <w:highlight w:val="none"/>
        </w:rPr>
        <w:t>目录</w:t>
      </w:r>
    </w:p>
    <w:p>
      <w:pPr>
        <w:adjustRightInd w:val="0"/>
        <w:snapToGrid w:val="0"/>
        <w:spacing w:line="600" w:lineRule="exact"/>
        <w:jc w:val="center"/>
        <w:rPr>
          <w:rFonts w:ascii="Times New Roman" w:hAnsi="Times New Roman" w:eastAsia="方正小标宋简体" w:cs="Times New Roman"/>
          <w:color w:val="auto"/>
          <w:sz w:val="44"/>
          <w:szCs w:val="44"/>
          <w:highlight w:val="none"/>
        </w:rPr>
      </w:pPr>
    </w:p>
    <w:p>
      <w:pPr>
        <w:spacing w:line="600" w:lineRule="exact"/>
        <w:rPr>
          <w:rFonts w:ascii="Times New Roman" w:hAnsi="Times New Roman" w:eastAsia="仿宋_GB2312" w:cs="Times New Roman"/>
          <w:color w:val="auto"/>
          <w:sz w:val="28"/>
          <w:szCs w:val="28"/>
          <w:highlight w:val="none"/>
        </w:rPr>
      </w:pPr>
      <w:bookmarkStart w:id="22" w:name="_Toc88209952"/>
      <w:bookmarkStart w:id="23" w:name="_Toc87616389"/>
      <w:r>
        <w:rPr>
          <w:rFonts w:ascii="Times New Roman" w:hAnsi="Times New Roman" w:eastAsia="仿宋_GB2312" w:cs="Times New Roman"/>
          <w:color w:val="auto"/>
          <w:sz w:val="28"/>
          <w:szCs w:val="28"/>
          <w:highlight w:val="none"/>
        </w:rPr>
        <w:t>1.</w:t>
      </w:r>
      <w:bookmarkEnd w:id="22"/>
      <w:bookmarkEnd w:id="23"/>
      <w:r>
        <w:rPr>
          <w:rFonts w:ascii="Times New Roman" w:hAnsi="Times New Roman" w:eastAsia="仿宋_GB2312" w:cs="Times New Roman"/>
          <w:color w:val="auto"/>
          <w:sz w:val="28"/>
          <w:szCs w:val="28"/>
          <w:highlight w:val="none"/>
        </w:rPr>
        <w:t>意向回执</w:t>
      </w:r>
    </w:p>
    <w:p>
      <w:pPr>
        <w:spacing w:line="600" w:lineRule="exact"/>
        <w:rPr>
          <w:rFonts w:ascii="Times New Roman" w:hAnsi="Times New Roman" w:eastAsia="仿宋_GB2312" w:cs="Times New Roman"/>
          <w:color w:val="auto"/>
          <w:sz w:val="28"/>
          <w:szCs w:val="28"/>
          <w:highlight w:val="none"/>
        </w:rPr>
      </w:pPr>
      <w:bookmarkStart w:id="24" w:name="_Toc88209953"/>
      <w:bookmarkStart w:id="25" w:name="_Toc87616390"/>
      <w:r>
        <w:rPr>
          <w:rFonts w:ascii="Times New Roman" w:hAnsi="Times New Roman" w:eastAsia="仿宋_GB2312" w:cs="Times New Roman"/>
          <w:color w:val="auto"/>
          <w:sz w:val="28"/>
          <w:szCs w:val="28"/>
          <w:highlight w:val="none"/>
        </w:rPr>
        <w:t>2.响应函</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3.企业营业执照</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4</w:t>
      </w:r>
      <w:r>
        <w:rPr>
          <w:rFonts w:hint="eastAsia" w:ascii="Times New Roman" w:hAnsi="Times New Roman" w:eastAsia="仿宋_GB2312" w:cs="Times New Roman"/>
          <w:color w:val="auto"/>
          <w:sz w:val="28"/>
          <w:szCs w:val="28"/>
          <w:highlight w:val="none"/>
        </w:rPr>
        <w:t>.安全</w:t>
      </w:r>
      <w:r>
        <w:rPr>
          <w:rFonts w:ascii="Times New Roman" w:hAnsi="Times New Roman" w:eastAsia="仿宋_GB2312" w:cs="Times New Roman"/>
          <w:color w:val="auto"/>
          <w:sz w:val="28"/>
          <w:szCs w:val="28"/>
          <w:highlight w:val="none"/>
        </w:rPr>
        <w:t>生产</w:t>
      </w:r>
      <w:r>
        <w:rPr>
          <w:rFonts w:hint="eastAsia" w:ascii="Times New Roman" w:hAnsi="Times New Roman" w:eastAsia="仿宋_GB2312" w:cs="Times New Roman"/>
          <w:color w:val="auto"/>
          <w:sz w:val="28"/>
          <w:szCs w:val="28"/>
          <w:highlight w:val="none"/>
        </w:rPr>
        <w:t>许可证</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w:t>
      </w:r>
      <w:r>
        <w:rPr>
          <w:rFonts w:ascii="Times New Roman" w:hAnsi="Times New Roman" w:eastAsia="仿宋_GB2312" w:cs="Times New Roman"/>
          <w:color w:val="auto"/>
          <w:sz w:val="28"/>
          <w:szCs w:val="28"/>
          <w:highlight w:val="none"/>
        </w:rPr>
        <w:t>.法定代表人证明或授权委托书</w:t>
      </w:r>
      <w:bookmarkEnd w:id="24"/>
      <w:bookmarkEnd w:id="25"/>
    </w:p>
    <w:p>
      <w:pPr>
        <w:spacing w:line="600" w:lineRule="exact"/>
        <w:rPr>
          <w:rFonts w:ascii="Times New Roman" w:hAnsi="Times New Roman" w:eastAsia="仿宋_GB2312" w:cs="Times New Roman"/>
          <w:color w:val="auto"/>
          <w:sz w:val="28"/>
          <w:szCs w:val="28"/>
          <w:highlight w:val="none"/>
        </w:rPr>
      </w:pPr>
      <w:bookmarkStart w:id="26" w:name="_Toc87616393"/>
      <w:bookmarkStart w:id="27" w:name="_Toc88209956"/>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.信誉情况证明材料</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7</w:t>
      </w:r>
      <w:r>
        <w:rPr>
          <w:rFonts w:ascii="Times New Roman" w:hAnsi="Times New Roman" w:eastAsia="仿宋_GB2312" w:cs="Times New Roman"/>
          <w:color w:val="auto"/>
          <w:sz w:val="28"/>
          <w:szCs w:val="28"/>
          <w:highlight w:val="none"/>
        </w:rPr>
        <w:t>.项目业绩证明材料</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8</w:t>
      </w:r>
      <w:r>
        <w:rPr>
          <w:rFonts w:ascii="Times New Roman" w:hAnsi="Times New Roman" w:eastAsia="仿宋_GB2312" w:cs="Times New Roman"/>
          <w:color w:val="auto"/>
          <w:sz w:val="28"/>
          <w:szCs w:val="28"/>
          <w:highlight w:val="none"/>
        </w:rPr>
        <w:t>.</w:t>
      </w:r>
      <w:bookmarkEnd w:id="26"/>
      <w:bookmarkEnd w:id="27"/>
      <w:r>
        <w:rPr>
          <w:rFonts w:ascii="Times New Roman" w:hAnsi="Times New Roman" w:eastAsia="仿宋_GB2312" w:cs="Times New Roman"/>
          <w:color w:val="auto"/>
          <w:sz w:val="28"/>
          <w:szCs w:val="28"/>
          <w:highlight w:val="none"/>
        </w:rPr>
        <w:t>管理体系认证证书</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9</w:t>
      </w:r>
      <w:r>
        <w:rPr>
          <w:rFonts w:hint="eastAsia" w:ascii="Times New Roman" w:hAnsi="Times New Roman" w:eastAsia="仿宋_GB2312" w:cs="Times New Roman"/>
          <w:color w:val="auto"/>
          <w:sz w:val="28"/>
          <w:szCs w:val="28"/>
          <w:highlight w:val="none"/>
        </w:rPr>
        <w:t>.项目</w:t>
      </w:r>
      <w:r>
        <w:rPr>
          <w:rFonts w:ascii="Times New Roman" w:hAnsi="Times New Roman" w:eastAsia="仿宋_GB2312" w:cs="Times New Roman"/>
          <w:color w:val="auto"/>
          <w:sz w:val="28"/>
          <w:szCs w:val="28"/>
          <w:highlight w:val="none"/>
        </w:rPr>
        <w:t>团队核心</w:t>
      </w:r>
      <w:r>
        <w:rPr>
          <w:rFonts w:hint="eastAsia" w:ascii="Times New Roman" w:hAnsi="Times New Roman" w:eastAsia="仿宋_GB2312" w:cs="Times New Roman"/>
          <w:color w:val="auto"/>
          <w:sz w:val="28"/>
          <w:szCs w:val="28"/>
          <w:highlight w:val="none"/>
        </w:rPr>
        <w:t>人员配备情况证明材料</w:t>
      </w:r>
    </w:p>
    <w:p>
      <w:pPr>
        <w:spacing w:line="600" w:lineRule="exact"/>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1</w:t>
      </w:r>
      <w:r>
        <w:rPr>
          <w:rFonts w:hint="eastAsia" w:ascii="Times New Roman" w:hAnsi="Times New Roman" w:eastAsia="仿宋_GB2312" w:cs="Times New Roman"/>
          <w:color w:val="auto"/>
          <w:sz w:val="28"/>
          <w:szCs w:val="28"/>
          <w:highlight w:val="none"/>
          <w:lang w:val="en-US" w:eastAsia="zh-CN"/>
        </w:rPr>
        <w:t>0</w:t>
      </w:r>
      <w:r>
        <w:rPr>
          <w:rFonts w:ascii="Times New Roman" w:hAnsi="Times New Roman" w:eastAsia="仿宋_GB2312" w:cs="Times New Roman"/>
          <w:color w:val="auto"/>
          <w:sz w:val="28"/>
          <w:szCs w:val="28"/>
          <w:highlight w:val="none"/>
        </w:rPr>
        <w:t>.服务方案</w:t>
      </w:r>
    </w:p>
    <w:p>
      <w:pPr>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cr/>
      </w: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adjustRightInd w:val="0"/>
        <w:snapToGrid w:val="0"/>
        <w:spacing w:before="156" w:beforeLines="50" w:after="156" w:afterLines="50" w:line="600" w:lineRule="exact"/>
        <w:jc w:val="center"/>
        <w:rPr>
          <w:rFonts w:ascii="Times New Roman" w:hAnsi="Times New Roman" w:eastAsia="方正小标宋简体" w:cs="Times New Roman"/>
          <w:color w:val="auto"/>
          <w:sz w:val="44"/>
          <w:szCs w:val="44"/>
          <w:highlight w:val="none"/>
        </w:rPr>
      </w:pPr>
    </w:p>
    <w:p>
      <w:pPr>
        <w:pStyle w:val="4"/>
        <w:rPr>
          <w:rFonts w:ascii="Times New Roman" w:hAnsi="Times New Roman" w:eastAsiaTheme="minorEastAsia"/>
          <w:color w:val="auto"/>
          <w:sz w:val="28"/>
          <w:szCs w:val="28"/>
          <w:highlight w:val="none"/>
        </w:rPr>
      </w:pPr>
      <w:bookmarkStart w:id="28" w:name="_Toc146527429"/>
      <w:bookmarkStart w:id="29" w:name="_Toc140853265"/>
      <w:bookmarkStart w:id="30" w:name="_Toc87616394"/>
      <w:bookmarkStart w:id="31" w:name="_Toc28619645"/>
      <w:bookmarkStart w:id="32" w:name="_Toc88209957"/>
      <w:r>
        <w:rPr>
          <w:rFonts w:ascii="Times New Roman" w:hAnsi="Times New Roman" w:eastAsiaTheme="minorEastAsia"/>
          <w:color w:val="auto"/>
          <w:sz w:val="28"/>
          <w:szCs w:val="28"/>
          <w:highlight w:val="none"/>
        </w:rPr>
        <w:t>1.意向回执</w:t>
      </w:r>
      <w:bookmarkEnd w:id="28"/>
    </w:p>
    <w:p>
      <w:pPr>
        <w:spacing w:line="360" w:lineRule="auto"/>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意向回执</w:t>
      </w:r>
    </w:p>
    <w:p>
      <w:pPr>
        <w:spacing w:line="360" w:lineRule="auto"/>
        <w:rPr>
          <w:rFonts w:ascii="Times New Roman" w:hAnsi="Times New Roman" w:eastAsia="仿宋_GB2312" w:cs="Times New Roman"/>
          <w:color w:val="auto"/>
          <w:sz w:val="28"/>
          <w:szCs w:val="28"/>
          <w:highlight w:val="none"/>
          <w:u w:val="single"/>
        </w:rPr>
      </w:pPr>
    </w:p>
    <w:p>
      <w:pPr>
        <w:spacing w:line="360" w:lineRule="auto"/>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u w:val="single"/>
        </w:rPr>
        <w:t>广州市自来水工程有限公司：</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我方已知悉贵公司关于“</w:t>
      </w: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u w:val="single"/>
        </w:rPr>
        <w:t>供应商</w:t>
      </w:r>
      <w:r>
        <w:rPr>
          <w:rFonts w:ascii="Times New Roman" w:hAnsi="Times New Roman" w:eastAsia="仿宋_GB2312" w:cs="Times New Roman"/>
          <w:color w:val="auto"/>
          <w:sz w:val="28"/>
          <w:szCs w:val="28"/>
          <w:highlight w:val="none"/>
          <w:u w:val="single"/>
        </w:rPr>
        <w:t>招募</w:t>
      </w:r>
      <w:r>
        <w:rPr>
          <w:rFonts w:ascii="Times New Roman" w:hAnsi="Times New Roman" w:eastAsia="仿宋_GB2312" w:cs="Times New Roman"/>
          <w:color w:val="auto"/>
          <w:sz w:val="28"/>
          <w:szCs w:val="28"/>
          <w:highlight w:val="none"/>
        </w:rPr>
        <w:t>”项目的招募信息，我公司决定：</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按本招募公告要求参与响应。</w:t>
      </w:r>
    </w:p>
    <w:p>
      <w:pPr>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联系人：           手机：            邮箱：</w:t>
      </w:r>
    </w:p>
    <w:p>
      <w:pPr>
        <w:rPr>
          <w:rFonts w:ascii="Times New Roman" w:hAnsi="Times New Roman" w:eastAsia="仿宋_GB2312" w:cs="Times New Roman"/>
          <w:color w:val="auto"/>
          <w:sz w:val="28"/>
          <w:szCs w:val="28"/>
          <w:highlight w:val="none"/>
        </w:rPr>
      </w:pPr>
      <w:r>
        <w:rPr>
          <w:rFonts w:hint="eastAsia" w:ascii="仿宋_GB2312" w:hAnsi="黑体" w:eastAsia="仿宋_GB2312"/>
          <w:color w:val="auto"/>
          <w:szCs w:val="21"/>
          <w:highlight w:val="none"/>
        </w:rPr>
        <w:t>（注：邮箱用于接收招募结果等信息）</w:t>
      </w:r>
    </w:p>
    <w:p>
      <w:pPr>
        <w:rPr>
          <w:rFonts w:ascii="Times New Roman" w:hAnsi="Times New Roman" w:eastAsia="仿宋_GB2312" w:cs="Times New Roman"/>
          <w:color w:val="auto"/>
          <w:sz w:val="28"/>
          <w:szCs w:val="28"/>
          <w:highlight w:val="none"/>
        </w:rPr>
      </w:pPr>
    </w:p>
    <w:p>
      <w:pPr>
        <w:rPr>
          <w:rFonts w:ascii="Times New Roman" w:hAnsi="Times New Roman" w:eastAsia="仿宋_GB2312" w:cs="Times New Roman"/>
          <w:color w:val="auto"/>
          <w:sz w:val="28"/>
          <w:szCs w:val="28"/>
          <w:highlight w:val="none"/>
        </w:rPr>
      </w:pPr>
    </w:p>
    <w:p>
      <w:pPr>
        <w:ind w:firstLine="4900" w:firstLineChars="175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供应商：（单位公章）</w:t>
      </w:r>
    </w:p>
    <w:p>
      <w:pP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日期：   年   月   日</w:t>
      </w:r>
    </w:p>
    <w:p>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3" w:name="_Toc146527430"/>
      <w:r>
        <w:rPr>
          <w:rFonts w:ascii="Times New Roman" w:hAnsi="Times New Roman" w:eastAsiaTheme="minorEastAsia"/>
          <w:color w:val="auto"/>
          <w:sz w:val="28"/>
          <w:szCs w:val="28"/>
          <w:highlight w:val="none"/>
        </w:rPr>
        <w:t>2.响应函</w:t>
      </w:r>
      <w:bookmarkEnd w:id="29"/>
      <w:bookmarkEnd w:id="30"/>
      <w:bookmarkEnd w:id="31"/>
      <w:bookmarkEnd w:id="32"/>
      <w:bookmarkEnd w:id="33"/>
    </w:p>
    <w:p>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响应函</w:t>
      </w:r>
    </w:p>
    <w:p>
      <w:pPr>
        <w:spacing w:line="360" w:lineRule="auto"/>
        <w:rPr>
          <w:rFonts w:ascii="Times New Roman" w:hAnsi="Times New Roman" w:eastAsia="仿宋_GB2312" w:cs="Times New Roman"/>
          <w:color w:val="auto"/>
          <w:sz w:val="28"/>
          <w:szCs w:val="28"/>
          <w:highlight w:val="none"/>
          <w:u w:val="single"/>
        </w:rPr>
      </w:pPr>
    </w:p>
    <w:p>
      <w:pPr>
        <w:spacing w:line="360" w:lineRule="auto"/>
        <w:rPr>
          <w:rFonts w:ascii="Times New Roman" w:hAnsi="Times New Roman" w:eastAsia="仿宋_GB2312" w:cs="Times New Roman"/>
          <w:color w:val="auto"/>
          <w:sz w:val="28"/>
          <w:szCs w:val="28"/>
          <w:highlight w:val="none"/>
          <w:u w:val="single"/>
        </w:rPr>
      </w:pPr>
      <w:r>
        <w:rPr>
          <w:rFonts w:ascii="Times New Roman" w:hAnsi="Times New Roman" w:eastAsia="仿宋_GB2312" w:cs="Times New Roman"/>
          <w:color w:val="auto"/>
          <w:sz w:val="28"/>
          <w:szCs w:val="28"/>
          <w:highlight w:val="none"/>
          <w:u w:val="single"/>
        </w:rPr>
        <w:t>致：广州市自来水工程有限公司</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1.我方已仔细研究了广州市自来水工程有限公司</w:t>
      </w:r>
      <w:r>
        <w:rPr>
          <w:rFonts w:hint="eastAsia" w:ascii="Times New Roman" w:hAnsi="Times New Roman" w:eastAsia="仿宋_GB2312" w:cs="Times New Roman"/>
          <w:color w:val="auto"/>
          <w:sz w:val="28"/>
          <w:szCs w:val="28"/>
          <w:highlight w:val="none"/>
          <w:u w:val="single"/>
          <w:lang w:eastAsia="zh-CN"/>
        </w:rPr>
        <w:t>工程项目优质园林绿化工程专业承包</w:t>
      </w:r>
      <w:r>
        <w:rPr>
          <w:rFonts w:hint="eastAsia" w:ascii="Times New Roman" w:hAnsi="Times New Roman" w:eastAsia="仿宋_GB2312" w:cs="Times New Roman"/>
          <w:color w:val="auto"/>
          <w:sz w:val="28"/>
          <w:szCs w:val="28"/>
          <w:highlight w:val="none"/>
          <w:u w:val="single"/>
        </w:rPr>
        <w:t>供应商</w:t>
      </w:r>
      <w:r>
        <w:rPr>
          <w:rFonts w:ascii="Times New Roman" w:hAnsi="Times New Roman" w:eastAsia="仿宋_GB2312" w:cs="Times New Roman"/>
          <w:color w:val="auto"/>
          <w:sz w:val="28"/>
          <w:szCs w:val="28"/>
          <w:highlight w:val="none"/>
        </w:rPr>
        <w:t>招募文件的全部内容，愿意为贵公司工程项目提供</w:t>
      </w:r>
      <w:r>
        <w:rPr>
          <w:rFonts w:hint="eastAsia" w:ascii="Times New Roman" w:hAnsi="Times New Roman" w:eastAsia="仿宋_GB2312" w:cs="Times New Roman"/>
          <w:color w:val="auto"/>
          <w:sz w:val="28"/>
          <w:szCs w:val="28"/>
          <w:highlight w:val="none"/>
        </w:rPr>
        <w:t>园林绿化工程</w:t>
      </w:r>
      <w:r>
        <w:rPr>
          <w:rFonts w:ascii="Times New Roman" w:hAnsi="Times New Roman" w:eastAsia="仿宋_GB2312" w:cs="Times New Roman"/>
          <w:color w:val="auto"/>
          <w:sz w:val="28"/>
          <w:szCs w:val="28"/>
          <w:highlight w:val="none"/>
        </w:rPr>
        <w:t>并按合同约定履行义务。</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2.我方承诺响应招募文件的全部要求。</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3.我方承诺在招募文件有效期内不撤销响应文件。</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我方承诺在递交响应文件截止时间前三年内不存在以下情形之一：</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（1）因拖欠工人工资而发生纠纷逾期未整改或引发群体性上访事件的；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（2）发生质量或安全生产事故；</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（3）无正当理由不履行承包合同，被上报到行政主管部门的；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（4）</w:t>
      </w:r>
      <w:r>
        <w:rPr>
          <w:rFonts w:ascii="Times New Roman" w:hAnsi="Times New Roman" w:eastAsia="仿宋_GB2312" w:cs="Times New Roman"/>
          <w:color w:val="auto"/>
          <w:kern w:val="0"/>
          <w:sz w:val="28"/>
          <w:szCs w:val="28"/>
          <w:highlight w:val="none"/>
          <w:shd w:val="clear" w:color="auto" w:fill="FFFFFF"/>
        </w:rPr>
        <w:t>经纪检、监察或司法机关认定有行贿或受贿行为的；</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5.如我方中选，我方承诺：</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（1）在收到中选通知书后，在中选通知书规定的期限内与你方签订合同；</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（2）在签订合同时不向你方提出附加条件；</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（3）在合同约定的期限内完成合同规定的全部义务。</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6.我方在此声明，所递交的响应文件及有关资料内容完整、真实和准确，且不存在招募公告中供应商不得存在的情形。</w:t>
      </w:r>
    </w:p>
    <w:p>
      <w:pPr>
        <w:spacing w:line="360" w:lineRule="auto"/>
        <w:ind w:firstLine="560" w:firstLineChars="2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7.响应文件有效期满足招募文件的规定。</w:t>
      </w:r>
    </w:p>
    <w:p>
      <w:pPr>
        <w:adjustRightInd w:val="0"/>
        <w:snapToGrid w:val="0"/>
        <w:spacing w:line="600" w:lineRule="exact"/>
        <w:jc w:val="left"/>
        <w:rPr>
          <w:rFonts w:ascii="Times New Roman" w:hAnsi="Times New Roman" w:eastAsia="仿宋_GB2312" w:cs="Times New Roman"/>
          <w:color w:val="auto"/>
          <w:sz w:val="28"/>
          <w:szCs w:val="28"/>
          <w:highlight w:val="none"/>
        </w:rPr>
      </w:pPr>
    </w:p>
    <w:p>
      <w:pPr>
        <w:adjustRightInd w:val="0"/>
        <w:snapToGrid w:val="0"/>
        <w:spacing w:line="600" w:lineRule="exact"/>
        <w:ind w:left="1" w:firstLine="551" w:firstLineChars="197"/>
        <w:jc w:val="left"/>
        <w:rPr>
          <w:rFonts w:ascii="Times New Roman" w:hAnsi="Times New Roman" w:eastAsia="仿宋_GB2312" w:cs="Times New Roman"/>
          <w:color w:val="auto"/>
          <w:sz w:val="28"/>
          <w:szCs w:val="28"/>
          <w:highlight w:val="none"/>
        </w:rPr>
      </w:pPr>
    </w:p>
    <w:p>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firstLine="551" w:firstLineChars="197"/>
        <w:jc w:val="righ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法定代表人或委托代理人：（签字或盖章）</w:t>
      </w:r>
    </w:p>
    <w:p>
      <w:pPr>
        <w:wordWrap w:val="0"/>
        <w:adjustRightInd w:val="0"/>
        <w:snapToGrid w:val="0"/>
        <w:spacing w:line="600" w:lineRule="exact"/>
        <w:ind w:right="560" w:firstLine="3640" w:firstLineChars="130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日期：   年  月  日</w:t>
      </w:r>
    </w:p>
    <w:p>
      <w:pPr>
        <w:widowControl/>
        <w:jc w:val="lef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4" w:name="_Toc146527431"/>
      <w:bookmarkStart w:id="35" w:name="_Toc88209958"/>
      <w:bookmarkStart w:id="36" w:name="_Toc87616395"/>
      <w:bookmarkStart w:id="37" w:name="_Toc140853266"/>
      <w:r>
        <w:rPr>
          <w:rFonts w:ascii="Times New Roman" w:hAnsi="Times New Roman" w:eastAsiaTheme="minorEastAsia"/>
          <w:color w:val="auto"/>
          <w:sz w:val="28"/>
          <w:szCs w:val="28"/>
          <w:highlight w:val="none"/>
        </w:rPr>
        <w:t>3.企业营业执照</w:t>
      </w:r>
      <w:bookmarkEnd w:id="34"/>
    </w:p>
    <w:p>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pPr>
        <w:pStyle w:val="4"/>
        <w:rPr>
          <w:rFonts w:ascii="Times New Roman" w:hAnsi="Times New Roman"/>
          <w:color w:val="auto"/>
          <w:sz w:val="28"/>
          <w:szCs w:val="28"/>
          <w:highlight w:val="none"/>
        </w:rPr>
      </w:pPr>
      <w:bookmarkStart w:id="38" w:name="_Toc146527432"/>
      <w:r>
        <w:rPr>
          <w:rFonts w:hint="eastAsia" w:ascii="Times New Roman" w:hAnsi="Times New Roman"/>
          <w:color w:val="auto"/>
          <w:sz w:val="28"/>
          <w:szCs w:val="28"/>
          <w:highlight w:val="none"/>
          <w:lang w:val="en-US" w:eastAsia="zh-CN"/>
        </w:rPr>
        <w:t>4</w:t>
      </w:r>
      <w:r>
        <w:rPr>
          <w:rFonts w:ascii="Times New Roman" w:hAnsi="Times New Roman"/>
          <w:color w:val="auto"/>
          <w:sz w:val="28"/>
          <w:szCs w:val="28"/>
          <w:highlight w:val="none"/>
        </w:rPr>
        <w:t>.</w:t>
      </w:r>
      <w:bookmarkEnd w:id="38"/>
      <w:r>
        <w:rPr>
          <w:rFonts w:ascii="Times New Roman" w:hAnsi="Times New Roman"/>
          <w:color w:val="auto"/>
          <w:sz w:val="28"/>
          <w:szCs w:val="28"/>
          <w:highlight w:val="none"/>
        </w:rPr>
        <w:t xml:space="preserve"> </w:t>
      </w:r>
      <w:r>
        <w:rPr>
          <w:rFonts w:hint="eastAsia" w:ascii="Times New Roman" w:hAnsi="Times New Roman"/>
          <w:color w:val="auto"/>
          <w:sz w:val="28"/>
          <w:szCs w:val="28"/>
          <w:highlight w:val="none"/>
        </w:rPr>
        <w:t>安全</w:t>
      </w:r>
      <w:r>
        <w:rPr>
          <w:rFonts w:ascii="Times New Roman" w:hAnsi="Times New Roman"/>
          <w:color w:val="auto"/>
          <w:sz w:val="28"/>
          <w:szCs w:val="28"/>
          <w:highlight w:val="none"/>
        </w:rPr>
        <w:t>生产许可证</w:t>
      </w:r>
    </w:p>
    <w:p>
      <w:pPr>
        <w:rPr>
          <w:rFonts w:ascii="Times New Roman" w:hAnsi="Times New Roman" w:cs="Times New Roman"/>
          <w:color w:val="auto"/>
          <w:highlight w:val="none"/>
        </w:rPr>
      </w:pPr>
      <w:r>
        <w:rPr>
          <w:rFonts w:ascii="Times New Roman" w:hAnsi="Times New Roman" w:cs="Times New Roman"/>
          <w:color w:val="auto"/>
          <w:highlight w:val="none"/>
        </w:rPr>
        <w:t>（复印件加盖公章）</w:t>
      </w:r>
    </w:p>
    <w:p>
      <w:pPr>
        <w:rPr>
          <w:rFonts w:ascii="Times New Roman" w:hAnsi="Times New Roman" w:cs="Times New Roman"/>
          <w:color w:val="auto"/>
          <w:highlight w:val="none"/>
        </w:rPr>
      </w:pPr>
    </w:p>
    <w:p>
      <w:pPr>
        <w:rPr>
          <w:rFonts w:ascii="Times New Roman" w:hAnsi="Times New Roman" w:cs="Times New Roman"/>
          <w:color w:val="auto"/>
          <w:highlight w:val="none"/>
        </w:rPr>
      </w:pPr>
    </w:p>
    <w:p>
      <w:pPr>
        <w:widowControl/>
        <w:jc w:val="left"/>
        <w:rPr>
          <w:rFonts w:ascii="Times New Roman" w:hAnsi="Times New Roman" w:cs="Times New Roman"/>
          <w:b/>
          <w:bCs/>
          <w:color w:val="auto"/>
          <w:sz w:val="28"/>
          <w:szCs w:val="28"/>
          <w:highlight w:val="none"/>
        </w:rPr>
      </w:pPr>
      <w:r>
        <w:rPr>
          <w:rFonts w:ascii="Times New Roman" w:hAnsi="Times New Roman" w:cs="Times New Roman"/>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39" w:name="_Toc146527434"/>
      <w:r>
        <w:rPr>
          <w:rFonts w:hint="eastAsia" w:ascii="Times New Roman" w:hAnsi="Times New Roman" w:eastAsiaTheme="minorEastAsia"/>
          <w:color w:val="auto"/>
          <w:sz w:val="28"/>
          <w:szCs w:val="28"/>
          <w:highlight w:val="none"/>
          <w:lang w:val="en-US" w:eastAsia="zh-CN"/>
        </w:rPr>
        <w:t>5</w:t>
      </w:r>
      <w:r>
        <w:rPr>
          <w:rFonts w:ascii="Times New Roman" w:hAnsi="Times New Roman" w:eastAsiaTheme="minorEastAsia"/>
          <w:color w:val="auto"/>
          <w:sz w:val="28"/>
          <w:szCs w:val="28"/>
          <w:highlight w:val="none"/>
        </w:rPr>
        <w:t>.法定代表人证明或授权委托书</w:t>
      </w:r>
      <w:bookmarkEnd w:id="35"/>
      <w:bookmarkEnd w:id="36"/>
      <w:bookmarkEnd w:id="37"/>
      <w:bookmarkEnd w:id="39"/>
    </w:p>
    <w:p>
      <w:pPr>
        <w:spacing w:line="360" w:lineRule="auto"/>
        <w:rPr>
          <w:rFonts w:ascii="Times New Roman" w:hAnsi="Times New Roman" w:cs="Times New Roman"/>
          <w:color w:val="auto"/>
          <w:highlight w:val="none"/>
        </w:rPr>
      </w:pPr>
      <w:r>
        <w:rPr>
          <w:rFonts w:hint="eastAsia" w:ascii="Times New Roman" w:hAnsi="Times New Roman" w:eastAsia="仿宋_GB2312" w:cs="Times New Roman"/>
          <w:color w:val="auto"/>
          <w:sz w:val="28"/>
          <w:szCs w:val="28"/>
          <w:highlight w:val="none"/>
          <w:lang w:val="en-US" w:eastAsia="zh-CN"/>
        </w:rPr>
        <w:t>5</w:t>
      </w:r>
      <w:r>
        <w:rPr>
          <w:rFonts w:ascii="Times New Roman" w:hAnsi="Times New Roman" w:eastAsia="仿宋_GB2312" w:cs="Times New Roman"/>
          <w:color w:val="auto"/>
          <w:sz w:val="28"/>
          <w:szCs w:val="28"/>
          <w:highlight w:val="none"/>
        </w:rPr>
        <w:t>.1法定代表人证明格式</w:t>
      </w:r>
    </w:p>
    <w:p>
      <w:pPr>
        <w:widowControl/>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法定代表人证明书</w:t>
      </w:r>
    </w:p>
    <w:p>
      <w:pPr>
        <w:pStyle w:val="36"/>
        <w:snapToGrid w:val="0"/>
        <w:spacing w:after="0" w:line="600" w:lineRule="exact"/>
        <w:ind w:firstLine="750" w:firstLineChars="250"/>
        <w:jc w:val="both"/>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供应商名称：</w:t>
      </w:r>
    </w:p>
    <w:p>
      <w:pPr>
        <w:pStyle w:val="35"/>
        <w:snapToGrid w:val="0"/>
        <w:spacing w:line="600" w:lineRule="exact"/>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     单位性质：</w:t>
      </w:r>
    </w:p>
    <w:p>
      <w:pPr>
        <w:pStyle w:val="34"/>
        <w:snapToGrid w:val="0"/>
        <w:spacing w:after="0" w:line="600" w:lineRule="exact"/>
        <w:ind w:firstLine="750" w:firstLineChars="250"/>
        <w:rPr>
          <w:rFonts w:ascii="Times New Roman" w:hAnsi="Times New Roman" w:eastAsia="仿宋_GB2312" w:cs="Times New Roman"/>
          <w:color w:val="auto"/>
          <w:sz w:val="30"/>
          <w:szCs w:val="30"/>
          <w:highlight w:val="none"/>
          <w:u w:val="single"/>
        </w:rPr>
      </w:pPr>
      <w:r>
        <w:rPr>
          <w:rFonts w:ascii="Times New Roman" w:hAnsi="Times New Roman" w:eastAsia="仿宋_GB2312" w:cs="Times New Roman"/>
          <w:color w:val="auto"/>
          <w:sz w:val="30"/>
          <w:szCs w:val="30"/>
          <w:highlight w:val="none"/>
        </w:rPr>
        <w:t xml:space="preserve">地    址： </w:t>
      </w:r>
    </w:p>
    <w:p>
      <w:pPr>
        <w:pStyle w:val="35"/>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成立时间： 年 月 日</w:t>
      </w:r>
    </w:p>
    <w:p>
      <w:pPr>
        <w:pStyle w:val="35"/>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经营期限：</w:t>
      </w:r>
    </w:p>
    <w:p>
      <w:pPr>
        <w:pStyle w:val="35"/>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姓名： 性别： 年龄： 身份证号码：</w:t>
      </w:r>
    </w:p>
    <w:p>
      <w:pPr>
        <w:pStyle w:val="35"/>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职务：系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 xml:space="preserve"> 的法定代表人。</w:t>
      </w:r>
    </w:p>
    <w:p>
      <w:pPr>
        <w:pStyle w:val="35"/>
        <w:snapToGrid w:val="0"/>
        <w:spacing w:line="600" w:lineRule="exact"/>
        <w:ind w:firstLine="771" w:firstLineChars="257"/>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特此证明。</w:t>
      </w:r>
    </w:p>
    <w:p>
      <w:pPr>
        <w:adjustRightInd w:val="0"/>
        <w:snapToGrid w:val="0"/>
        <w:spacing w:line="600" w:lineRule="exact"/>
        <w:ind w:firstLine="702" w:firstLineChars="234"/>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附：法定代表人身份证(正反两面)复印件</w:t>
      </w:r>
    </w:p>
    <w:p>
      <w:pPr>
        <w:pStyle w:val="35"/>
        <w:snapToGrid w:val="0"/>
        <w:spacing w:line="600" w:lineRule="exact"/>
        <w:ind w:firstLine="3907" w:firstLineChars="1221"/>
        <w:rPr>
          <w:rFonts w:ascii="Times New Roman" w:hAnsi="Times New Roman" w:eastAsia="仿宋_GB2312" w:cs="Times New Roman"/>
          <w:color w:val="auto"/>
          <w:sz w:val="32"/>
          <w:szCs w:val="32"/>
          <w:highlight w:val="none"/>
        </w:rPr>
      </w:pPr>
    </w:p>
    <w:p>
      <w:pPr>
        <w:pStyle w:val="35"/>
        <w:snapToGrid w:val="0"/>
        <w:spacing w:line="600" w:lineRule="exact"/>
        <w:ind w:firstLine="5163" w:firstLineChars="1721"/>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供应商：</w:t>
      </w:r>
      <w:r>
        <w:rPr>
          <w:rFonts w:ascii="Times New Roman" w:hAnsi="Times New Roman" w:eastAsia="仿宋_GB2312" w:cs="Times New Roman"/>
          <w:color w:val="auto"/>
          <w:sz w:val="30"/>
          <w:szCs w:val="30"/>
          <w:highlight w:val="none"/>
          <w:u w:val="single"/>
        </w:rPr>
        <w:t xml:space="preserve">  (盖单位章)   </w:t>
      </w:r>
    </w:p>
    <w:p>
      <w:pPr>
        <w:widowControl/>
        <w:wordWrap w:val="0"/>
        <w:adjustRightInd w:val="0"/>
        <w:snapToGrid w:val="0"/>
        <w:spacing w:line="600" w:lineRule="exact"/>
        <w:ind w:right="600"/>
        <w:jc w:val="center"/>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r>
        <w:rPr>
          <w:rFonts w:ascii="Times New Roman" w:hAnsi="Times New Roman" w:eastAsia="仿宋_GB2312" w:cs="Times New Roman"/>
          <w:color w:val="auto"/>
          <w:kern w:val="0"/>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406400</wp:posOffset>
                </wp:positionH>
                <wp:positionV relativeFrom="paragraph">
                  <wp:posOffset>187960</wp:posOffset>
                </wp:positionV>
                <wp:extent cx="5001895" cy="1287780"/>
                <wp:effectExtent l="4445" t="4445" r="22860" b="22225"/>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00189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2pt;margin-top:14.8pt;height:101.4pt;width:393.85pt;mso-wrap-distance-bottom:0pt;mso-wrap-distance-left:9pt;mso-wrap-distance-right:9pt;mso-wrap-distance-top:0pt;z-index:251660288;mso-width-relative:page;mso-height-relative:page;" fillcolor="#FFFFFF" filled="t" stroked="t" coordsize="21600,21600" o:gfxdata="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XJBx9kAAAAJAQAADwAAAAAAAAAB&#10;ACAAAAAiAAAAZHJzL2Rvd25yZXYueG1sUEsBAhQAFAAAAAgAh07iQKeYCzVIAgAAlgQAAA4AAAAA&#10;AAAAAQAgAAAAKA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widowControl/>
        <w:adjustRightInd w:val="0"/>
        <w:snapToGrid w:val="0"/>
        <w:spacing w:line="600" w:lineRule="exact"/>
        <w:jc w:val="left"/>
        <w:rPr>
          <w:rFonts w:ascii="Times New Roman" w:hAnsi="Times New Roman" w:eastAsia="仿宋_GB2312" w:cs="Times New Roman"/>
          <w:color w:val="auto"/>
          <w:kern w:val="0"/>
          <w:sz w:val="28"/>
          <w:szCs w:val="28"/>
          <w:highlight w:val="none"/>
        </w:rPr>
      </w:pPr>
    </w:p>
    <w:p>
      <w:pPr>
        <w:adjustRightInd w:val="0"/>
        <w:snapToGrid w:val="0"/>
        <w:spacing w:line="600" w:lineRule="exact"/>
        <w:ind w:firstLine="480"/>
        <w:rPr>
          <w:rFonts w:ascii="Times New Roman" w:hAnsi="Times New Roman" w:eastAsia="仿宋_GB2312" w:cs="Times New Roman"/>
          <w:color w:val="auto"/>
          <w:highlight w:val="none"/>
        </w:rPr>
      </w:pPr>
      <w:r>
        <w:rPr>
          <w:rFonts w:ascii="Times New Roman" w:hAnsi="Times New Roman" w:eastAsia="仿宋_GB2312" w:cs="Times New Roman"/>
          <w:color w:val="auto"/>
          <w:kern w:val="0"/>
          <w:szCs w:val="21"/>
          <w:highlight w:val="none"/>
        </w:rPr>
        <w:t>注：法定代表人证明书亦可采用工商行政管理局统一制订的格式。</w:t>
      </w:r>
    </w:p>
    <w:p>
      <w:pPr>
        <w:spacing w:line="360" w:lineRule="auto"/>
        <w:rPr>
          <w:rFonts w:ascii="Times New Roman" w:hAnsi="Times New Roman" w:cs="Times New Roman"/>
          <w:color w:val="auto"/>
          <w:highlight w:val="none"/>
        </w:rPr>
      </w:pPr>
      <w:r>
        <w:rPr>
          <w:rFonts w:ascii="Times New Roman" w:hAnsi="Times New Roman" w:cs="Times New Roman"/>
          <w:color w:val="auto"/>
          <w:sz w:val="28"/>
          <w:szCs w:val="28"/>
          <w:highlight w:val="none"/>
        </w:rPr>
        <w:br w:type="page"/>
      </w:r>
      <w:r>
        <w:rPr>
          <w:rFonts w:hint="eastAsia" w:ascii="Times New Roman" w:hAnsi="Times New Roman" w:eastAsia="仿宋_GB2312" w:cs="Times New Roman"/>
          <w:color w:val="auto"/>
          <w:sz w:val="28"/>
          <w:szCs w:val="28"/>
          <w:highlight w:val="none"/>
          <w:lang w:val="en-US" w:eastAsia="zh-CN"/>
        </w:rPr>
        <w:t>5</w:t>
      </w:r>
      <w:r>
        <w:rPr>
          <w:rFonts w:ascii="Times New Roman" w:hAnsi="Times New Roman" w:eastAsia="仿宋_GB2312" w:cs="Times New Roman"/>
          <w:color w:val="auto"/>
          <w:sz w:val="28"/>
          <w:szCs w:val="28"/>
          <w:highlight w:val="none"/>
        </w:rPr>
        <w:t>.2法人授权委托书</w:t>
      </w:r>
    </w:p>
    <w:p>
      <w:pPr>
        <w:adjustRightInd w:val="0"/>
        <w:snapToGrid w:val="0"/>
        <w:spacing w:before="156" w:beforeLines="50" w:after="156" w:afterLines="50" w:line="600" w:lineRule="exact"/>
        <w:jc w:val="center"/>
        <w:rPr>
          <w:rFonts w:ascii="Times New Roman" w:hAnsi="Times New Roman" w:eastAsia="方正小标宋简体" w:cs="Times New Roman"/>
          <w:color w:val="auto"/>
          <w:kern w:val="0"/>
          <w:sz w:val="44"/>
          <w:szCs w:val="44"/>
          <w:highlight w:val="none"/>
        </w:rPr>
      </w:pPr>
      <w:r>
        <w:rPr>
          <w:rFonts w:ascii="Times New Roman" w:hAnsi="Times New Roman" w:eastAsia="方正小标宋简体" w:cs="Times New Roman"/>
          <w:color w:val="auto"/>
          <w:kern w:val="0"/>
          <w:sz w:val="44"/>
          <w:szCs w:val="44"/>
          <w:highlight w:val="none"/>
        </w:rPr>
        <w:t>法定代表人授权委托书</w:t>
      </w:r>
    </w:p>
    <w:p>
      <w:pPr>
        <w:adjustRightInd w:val="0"/>
        <w:snapToGrid w:val="0"/>
        <w:spacing w:line="600" w:lineRule="exact"/>
        <w:ind w:firstLine="600" w:firstLineChars="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本人</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系</w:t>
      </w:r>
      <w:r>
        <w:rPr>
          <w:rFonts w:ascii="Times New Roman" w:hAnsi="Times New Roman" w:eastAsia="仿宋_GB2312" w:cs="Times New Roman"/>
          <w:color w:val="auto"/>
          <w:sz w:val="30"/>
          <w:szCs w:val="30"/>
          <w:highlight w:val="none"/>
          <w:u w:val="single"/>
        </w:rPr>
        <w:t xml:space="preserve">        (供应商名称)          </w:t>
      </w:r>
      <w:r>
        <w:rPr>
          <w:rFonts w:ascii="Times New Roman" w:hAnsi="Times New Roman" w:eastAsia="仿宋_GB2312" w:cs="Times New Roman"/>
          <w:color w:val="auto"/>
          <w:sz w:val="30"/>
          <w:szCs w:val="30"/>
          <w:highlight w:val="none"/>
        </w:rPr>
        <w:t>的法定代表人，现授权</w:t>
      </w:r>
      <w:r>
        <w:rPr>
          <w:rFonts w:ascii="Times New Roman" w:hAnsi="Times New Roman" w:eastAsia="仿宋_GB2312" w:cs="Times New Roman"/>
          <w:color w:val="auto"/>
          <w:sz w:val="30"/>
          <w:szCs w:val="30"/>
          <w:highlight w:val="none"/>
          <w:u w:val="single"/>
        </w:rPr>
        <w:t xml:space="preserve">   (姓名)   </w:t>
      </w:r>
      <w:r>
        <w:rPr>
          <w:rFonts w:ascii="Times New Roman" w:hAnsi="Times New Roman" w:eastAsia="仿宋_GB2312" w:cs="Times New Roman"/>
          <w:color w:val="auto"/>
          <w:sz w:val="30"/>
          <w:szCs w:val="30"/>
          <w:highlight w:val="none"/>
        </w:rPr>
        <w:t>为我方代理人。代理人根据授权，以我方名义签署、澄清、说明、提交、撤回、修改广州市自来水工程有限公司</w:t>
      </w:r>
      <w:r>
        <w:rPr>
          <w:rFonts w:hint="eastAsia" w:ascii="Times New Roman" w:hAnsi="Times New Roman" w:eastAsia="仿宋_GB2312" w:cs="Times New Roman"/>
          <w:color w:val="auto"/>
          <w:sz w:val="30"/>
          <w:szCs w:val="30"/>
          <w:highlight w:val="none"/>
          <w:u w:val="single"/>
        </w:rPr>
        <w:t xml:space="preserve"> </w:t>
      </w:r>
      <w:r>
        <w:rPr>
          <w:rFonts w:hint="eastAsia" w:ascii="Times New Roman" w:hAnsi="Times New Roman" w:eastAsia="仿宋_GB2312" w:cs="Times New Roman"/>
          <w:color w:val="auto"/>
          <w:sz w:val="30"/>
          <w:szCs w:val="30"/>
          <w:highlight w:val="none"/>
          <w:u w:val="single"/>
          <w:lang w:eastAsia="zh-CN"/>
        </w:rPr>
        <w:t>工程项目优质园林绿化工程专业承包</w:t>
      </w:r>
      <w:r>
        <w:rPr>
          <w:rFonts w:hint="eastAsia" w:ascii="Times New Roman" w:hAnsi="Times New Roman" w:eastAsia="仿宋_GB2312" w:cs="Times New Roman"/>
          <w:color w:val="auto"/>
          <w:sz w:val="30"/>
          <w:szCs w:val="30"/>
          <w:highlight w:val="none"/>
          <w:u w:val="single"/>
        </w:rPr>
        <w:t>供应商</w:t>
      </w:r>
      <w:r>
        <w:rPr>
          <w:rFonts w:ascii="Times New Roman" w:hAnsi="Times New Roman" w:eastAsia="仿宋_GB2312" w:cs="Times New Roman"/>
          <w:color w:val="auto"/>
          <w:sz w:val="30"/>
          <w:szCs w:val="30"/>
          <w:highlight w:val="none"/>
          <w:u w:val="single"/>
        </w:rPr>
        <w:t>招募</w:t>
      </w:r>
      <w:r>
        <w:rPr>
          <w:rFonts w:hint="eastAsia" w:ascii="Times New Roman" w:hAnsi="Times New Roman" w:eastAsia="仿宋_GB2312" w:cs="Times New Roman"/>
          <w:color w:val="auto"/>
          <w:sz w:val="30"/>
          <w:szCs w:val="30"/>
          <w:highlight w:val="none"/>
          <w:u w:val="single"/>
        </w:rPr>
        <w:t xml:space="preserve"> </w:t>
      </w:r>
      <w:r>
        <w:rPr>
          <w:rFonts w:ascii="Times New Roman" w:hAnsi="Times New Roman" w:eastAsia="仿宋_GB2312" w:cs="Times New Roman"/>
          <w:color w:val="auto"/>
          <w:sz w:val="30"/>
          <w:szCs w:val="30"/>
          <w:highlight w:val="none"/>
        </w:rPr>
        <w:t>活动的响应文件、签订合同和处理有关事宜，其法律后果由我方承担。</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委托期限：</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代理人无转委托权。</w:t>
      </w:r>
    </w:p>
    <w:p>
      <w:pPr>
        <w:adjustRightInd w:val="0"/>
        <w:snapToGrid w:val="0"/>
        <w:spacing w:line="600" w:lineRule="exact"/>
        <w:ind w:firstLine="59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附：委托代理人身份证(正反两面)复印件</w:t>
      </w:r>
    </w:p>
    <w:p>
      <w:pPr>
        <w:pStyle w:val="33"/>
        <w:rPr>
          <w:rFonts w:ascii="Times New Roman" w:hAnsi="Times New Roman" w:eastAsia="仿宋_GB2312" w:cs="Times New Roman"/>
          <w:color w:val="auto"/>
          <w:highlight w:val="none"/>
        </w:rPr>
      </w:pPr>
    </w:p>
    <w:p>
      <w:pPr>
        <w:pStyle w:val="35"/>
        <w:snapToGrid w:val="0"/>
        <w:spacing w:line="600" w:lineRule="exact"/>
        <w:ind w:firstLine="3618" w:firstLineChars="1005"/>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pacing w:val="30"/>
          <w:sz w:val="30"/>
          <w:szCs w:val="30"/>
          <w:highlight w:val="none"/>
        </w:rPr>
        <w:t>供应商</w:t>
      </w:r>
      <w:r>
        <w:rPr>
          <w:rFonts w:ascii="Times New Roman" w:hAnsi="Times New Roman" w:eastAsia="仿宋_GB2312" w:cs="Times New Roman"/>
          <w:color w:val="auto"/>
          <w:sz w:val="30"/>
          <w:szCs w:val="30"/>
          <w:highlight w:val="none"/>
        </w:rPr>
        <w:t>：</w:t>
      </w:r>
      <w:r>
        <w:rPr>
          <w:rFonts w:ascii="Times New Roman" w:hAnsi="Times New Roman" w:eastAsia="仿宋_GB2312" w:cs="Times New Roman"/>
          <w:color w:val="auto"/>
          <w:sz w:val="30"/>
          <w:szCs w:val="30"/>
          <w:highlight w:val="none"/>
          <w:u w:val="single"/>
        </w:rPr>
        <w:t xml:space="preserve"> (单位公章)         </w:t>
      </w:r>
    </w:p>
    <w:p>
      <w:pPr>
        <w:pStyle w:val="35"/>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法定代表人：</w:t>
      </w:r>
      <w:r>
        <w:rPr>
          <w:rFonts w:ascii="Times New Roman" w:hAnsi="Times New Roman" w:eastAsia="仿宋_GB2312" w:cs="Times New Roman"/>
          <w:color w:val="auto"/>
          <w:sz w:val="30"/>
          <w:szCs w:val="30"/>
          <w:highlight w:val="none"/>
          <w:u w:val="single"/>
        </w:rPr>
        <w:t xml:space="preserve">       (签字或盖章)            </w:t>
      </w:r>
    </w:p>
    <w:p>
      <w:pPr>
        <w:pStyle w:val="35"/>
        <w:snapToGrid w:val="0"/>
        <w:spacing w:line="600" w:lineRule="exact"/>
        <w:ind w:firstLine="3600" w:firstLineChars="1200"/>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委托代理人：</w:t>
      </w:r>
      <w:r>
        <w:rPr>
          <w:rFonts w:ascii="Times New Roman" w:hAnsi="Times New Roman" w:eastAsia="仿宋_GB2312" w:cs="Times New Roman"/>
          <w:color w:val="auto"/>
          <w:sz w:val="30"/>
          <w:szCs w:val="30"/>
          <w:highlight w:val="none"/>
          <w:u w:val="single"/>
        </w:rPr>
        <w:t xml:space="preserve">       (签字)            </w:t>
      </w:r>
    </w:p>
    <w:p>
      <w:pPr>
        <w:widowControl/>
        <w:adjustRightInd w:val="0"/>
        <w:snapToGrid w:val="0"/>
        <w:spacing w:line="600" w:lineRule="exact"/>
        <w:rPr>
          <w:rFonts w:ascii="Times New Roman" w:hAnsi="Times New Roman" w:eastAsia="仿宋_GB2312" w:cs="Times New Roman"/>
          <w:color w:val="auto"/>
          <w:sz w:val="30"/>
          <w:szCs w:val="30"/>
          <w:highlight w:val="none"/>
        </w:rPr>
      </w:pPr>
      <w:r>
        <w:rPr>
          <w:rFonts w:ascii="Times New Roman" w:hAnsi="Times New Roman" w:eastAsia="仿宋_GB2312" w:cs="Times New Roman"/>
          <w:color w:val="auto"/>
          <w:sz w:val="30"/>
          <w:szCs w:val="30"/>
          <w:highlight w:val="none"/>
        </w:rPr>
        <w:t xml:space="preserve">                        日    期：  年  月  日</w:t>
      </w:r>
    </w:p>
    <w:p>
      <w:pPr>
        <w:pStyle w:val="5"/>
        <w:spacing w:after="0" w:line="600" w:lineRule="exact"/>
        <w:rPr>
          <w:rFonts w:eastAsia="仿宋_GB2312" w:cs="Times New Roman"/>
          <w:color w:val="auto"/>
          <w:highlight w:val="none"/>
        </w:rPr>
      </w:pPr>
      <w:r>
        <w:rPr>
          <w:rFonts w:eastAsia="仿宋_GB2312" w:cs="Times New Roman"/>
          <w:color w:val="auto"/>
          <w:sz w:val="44"/>
          <w:szCs w:val="44"/>
          <w:highlight w:val="none"/>
          <w:u w:val="single"/>
        </w:rPr>
        <mc:AlternateContent>
          <mc:Choice Requires="wps">
            <w:drawing>
              <wp:anchor distT="0" distB="0" distL="114300" distR="114300" simplePos="0" relativeHeight="251661312" behindDoc="0" locked="0" layoutInCell="1" allowOverlap="1">
                <wp:simplePos x="0" y="0"/>
                <wp:positionH relativeFrom="column">
                  <wp:posOffset>615950</wp:posOffset>
                </wp:positionH>
                <wp:positionV relativeFrom="paragraph">
                  <wp:posOffset>200025</wp:posOffset>
                </wp:positionV>
                <wp:extent cx="4935855" cy="1287780"/>
                <wp:effectExtent l="4445" t="4445" r="12700" b="22225"/>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35855"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388.65pt;mso-wrap-distance-bottom:0pt;mso-wrap-distance-left:9pt;mso-wrap-distance-right:9pt;mso-wrap-distance-top:0pt;z-index:251661312;mso-width-relative:page;mso-height-relative:page;" fillcolor="#FFFFFF" filled="t" stroked="t" coordsize="21600,21600" o:gfxdata="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O7EWNkAAAAJAQAADwAAAAAA&#10;AAABACAAAAAiAAAAZHJzL2Rvd25yZXYueG1sUEsBAhQAFAAAAAgAh07iQGoFxG9LAgAAlgQAAA4A&#10;AAAAAAAAAQAgAAAAKAEAAGRycy9lMm9Eb2MueG1sUEsFBgAAAAAGAAYAWQEAAOU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eastAsia="仿宋_GB2312" w:cs="Times New Roman"/>
          <w:color w:val="auto"/>
          <w:highlight w:val="none"/>
        </w:rPr>
      </w:pPr>
    </w:p>
    <w:p>
      <w:pPr>
        <w:pStyle w:val="5"/>
        <w:spacing w:after="0" w:line="600" w:lineRule="exact"/>
        <w:rPr>
          <w:rFonts w:eastAsia="仿宋_GB2312" w:cs="Times New Roman"/>
          <w:color w:val="auto"/>
          <w:highlight w:val="none"/>
        </w:rPr>
      </w:pPr>
    </w:p>
    <w:p>
      <w:pPr>
        <w:pStyle w:val="5"/>
        <w:spacing w:after="0" w:line="600" w:lineRule="exact"/>
        <w:rPr>
          <w:rFonts w:eastAsia="仿宋_GB2312" w:cs="Times New Roman"/>
          <w:color w:val="auto"/>
          <w:highlight w:val="none"/>
        </w:rPr>
      </w:pPr>
    </w:p>
    <w:p>
      <w:pPr>
        <w:adjustRightInd w:val="0"/>
        <w:snapToGrid w:val="0"/>
        <w:spacing w:line="600" w:lineRule="exact"/>
        <w:ind w:firstLine="480"/>
        <w:rPr>
          <w:rFonts w:ascii="Times New Roman" w:hAnsi="Times New Roman" w:eastAsia="仿宋_GB2312" w:cs="Times New Roman"/>
          <w:color w:val="auto"/>
          <w:kern w:val="0"/>
          <w:szCs w:val="21"/>
          <w:highlight w:val="none"/>
        </w:rPr>
      </w:pPr>
      <w:r>
        <w:rPr>
          <w:rFonts w:ascii="Times New Roman" w:hAnsi="Times New Roman" w:eastAsia="仿宋_GB2312" w:cs="Times New Roman"/>
          <w:color w:val="auto"/>
          <w:kern w:val="0"/>
          <w:szCs w:val="21"/>
          <w:highlight w:val="none"/>
        </w:rPr>
        <w:t>注：法人授权委托书亦可采用工商行政管理局统一制订的格式。</w:t>
      </w:r>
    </w:p>
    <w:p>
      <w:pPr>
        <w:adjustRightInd w:val="0"/>
        <w:snapToGrid w:val="0"/>
        <w:spacing w:line="600" w:lineRule="exact"/>
        <w:ind w:firstLine="570"/>
        <w:rPr>
          <w:rFonts w:ascii="Times New Roman" w:hAnsi="Times New Roman" w:eastAsia="仿宋_GB2312" w:cs="Times New Roman"/>
          <w:color w:val="auto"/>
          <w:sz w:val="28"/>
          <w:szCs w:val="28"/>
          <w:highlight w:val="none"/>
        </w:rPr>
      </w:pPr>
    </w:p>
    <w:p>
      <w:pPr>
        <w:pStyle w:val="4"/>
        <w:rPr>
          <w:rFonts w:ascii="Times New Roman" w:hAnsi="Times New Roman" w:eastAsiaTheme="minorEastAsia"/>
          <w:color w:val="auto"/>
          <w:sz w:val="28"/>
          <w:szCs w:val="28"/>
          <w:highlight w:val="none"/>
        </w:rPr>
      </w:pPr>
      <w:bookmarkStart w:id="40" w:name="_Toc146527435"/>
      <w:bookmarkStart w:id="41" w:name="_Toc88209963"/>
      <w:bookmarkStart w:id="42" w:name="_Toc87616400"/>
      <w:bookmarkStart w:id="43" w:name="_Toc140853267"/>
      <w:r>
        <w:rPr>
          <w:rFonts w:hint="eastAsia" w:ascii="Times New Roman" w:hAnsi="Times New Roman" w:eastAsiaTheme="minorEastAsia"/>
          <w:color w:val="auto"/>
          <w:sz w:val="28"/>
          <w:szCs w:val="28"/>
          <w:highlight w:val="none"/>
          <w:lang w:val="en-US" w:eastAsia="zh-CN"/>
        </w:rPr>
        <w:t>6</w:t>
      </w:r>
      <w:r>
        <w:rPr>
          <w:rFonts w:ascii="Times New Roman" w:hAnsi="Times New Roman" w:eastAsiaTheme="minorEastAsia"/>
          <w:color w:val="auto"/>
          <w:sz w:val="28"/>
          <w:szCs w:val="28"/>
          <w:highlight w:val="none"/>
        </w:rPr>
        <w:t>.信誉情况证明材料</w:t>
      </w:r>
      <w:bookmarkEnd w:id="40"/>
    </w:p>
    <w:p>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6.</w:t>
      </w:r>
      <w:r>
        <w:rPr>
          <w:rFonts w:hint="eastAsia" w:ascii="Times New Roman" w:hAnsi="Times New Roman" w:eastAsia="仿宋_GB2312" w:cs="Times New Roman"/>
          <w:color w:val="auto"/>
          <w:sz w:val="28"/>
          <w:szCs w:val="28"/>
          <w:highlight w:val="none"/>
        </w:rPr>
        <w:t>1须附上通过</w:t>
      </w:r>
      <w:r>
        <w:rPr>
          <w:rFonts w:ascii="Times New Roman" w:hAnsi="Times New Roman" w:eastAsia="仿宋_GB2312" w:cs="Times New Roman"/>
          <w:color w:val="auto"/>
          <w:sz w:val="28"/>
          <w:szCs w:val="28"/>
          <w:highlight w:val="none"/>
        </w:rPr>
        <w:t>“信用中国”网(www.creditchina.gov.cn)</w:t>
      </w:r>
      <w:r>
        <w:rPr>
          <w:rFonts w:hint="eastAsia" w:ascii="Times New Roman" w:hAnsi="Times New Roman" w:eastAsia="仿宋_GB2312" w:cs="Times New Roman"/>
          <w:color w:val="auto"/>
          <w:sz w:val="28"/>
          <w:szCs w:val="28"/>
          <w:highlight w:val="none"/>
        </w:rPr>
        <w:t>下载信用信息</w:t>
      </w:r>
      <w:r>
        <w:rPr>
          <w:rFonts w:ascii="Times New Roman" w:hAnsi="Times New Roman" w:eastAsia="仿宋_GB2312" w:cs="Times New Roman"/>
          <w:color w:val="auto"/>
          <w:sz w:val="28"/>
          <w:szCs w:val="28"/>
          <w:highlight w:val="none"/>
        </w:rPr>
        <w:t>报告</w:t>
      </w:r>
      <w:r>
        <w:rPr>
          <w:rFonts w:hint="eastAsia" w:ascii="Times New Roman" w:hAnsi="Times New Roman" w:eastAsia="仿宋_GB2312" w:cs="Times New Roman"/>
          <w:color w:val="auto"/>
          <w:sz w:val="28"/>
          <w:szCs w:val="28"/>
          <w:highlight w:val="none"/>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6.</w:t>
      </w:r>
      <w:r>
        <w:rPr>
          <w:rFonts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rPr>
        <w:t>须附上通过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网进行</w:t>
      </w:r>
      <w:r>
        <w:rPr>
          <w:rFonts w:ascii="Times New Roman" w:hAnsi="Times New Roman" w:eastAsia="仿宋_GB2312" w:cs="Times New Roman"/>
          <w:color w:val="auto"/>
          <w:sz w:val="28"/>
          <w:szCs w:val="28"/>
          <w:highlight w:val="none"/>
        </w:rPr>
        <w:t>重大税收违法案件</w:t>
      </w:r>
      <w:r>
        <w:rPr>
          <w:rFonts w:hint="eastAsia" w:ascii="Times New Roman" w:hAnsi="Times New Roman" w:eastAsia="仿宋_GB2312" w:cs="Times New Roman"/>
          <w:color w:val="auto"/>
          <w:sz w:val="28"/>
          <w:szCs w:val="28"/>
          <w:highlight w:val="none"/>
        </w:rPr>
        <w:t>查询的</w:t>
      </w:r>
      <w:r>
        <w:rPr>
          <w:rFonts w:ascii="Times New Roman" w:hAnsi="Times New Roman" w:eastAsia="仿宋_GB2312" w:cs="Times New Roman"/>
          <w:color w:val="auto"/>
          <w:sz w:val="28"/>
          <w:szCs w:val="28"/>
          <w:highlight w:val="none"/>
        </w:rPr>
        <w:t>网页打印件</w:t>
      </w:r>
      <w:r>
        <w:rPr>
          <w:rFonts w:hint="eastAsia" w:ascii="Times New Roman" w:hAnsi="Times New Roman" w:eastAsia="仿宋_GB2312" w:cs="Times New Roman"/>
          <w:color w:val="auto"/>
          <w:sz w:val="28"/>
          <w:szCs w:val="28"/>
          <w:highlight w:val="none"/>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6.</w:t>
      </w:r>
      <w:r>
        <w:rPr>
          <w:rFonts w:hint="eastAsia" w:ascii="Times New Roman" w:hAnsi="Times New Roman" w:eastAsia="仿宋_GB2312" w:cs="Times New Roman"/>
          <w:color w:val="auto"/>
          <w:sz w:val="28"/>
          <w:szCs w:val="28"/>
          <w:highlight w:val="none"/>
        </w:rPr>
        <w:t>3须附上通过</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国家税务总局</w:t>
      </w:r>
      <w:r>
        <w:rPr>
          <w:rFonts w:ascii="Times New Roman" w:hAnsi="Times New Roman" w:eastAsia="仿宋_GB2312" w:cs="Times New Roman"/>
          <w:color w:val="auto"/>
          <w:sz w:val="28"/>
          <w:szCs w:val="28"/>
          <w:highlight w:val="none"/>
        </w:rPr>
        <w:t>”</w:t>
      </w:r>
      <w:r>
        <w:rPr>
          <w:rFonts w:hint="eastAsia" w:ascii="Times New Roman" w:hAnsi="Times New Roman" w:eastAsia="仿宋_GB2312" w:cs="Times New Roman"/>
          <w:color w:val="auto"/>
          <w:sz w:val="28"/>
          <w:szCs w:val="28"/>
          <w:highlight w:val="none"/>
        </w:rPr>
        <w:t>网下载完税</w:t>
      </w:r>
      <w:r>
        <w:rPr>
          <w:rFonts w:ascii="Times New Roman" w:hAnsi="Times New Roman" w:eastAsia="仿宋_GB2312" w:cs="Times New Roman"/>
          <w:color w:val="auto"/>
          <w:sz w:val="28"/>
          <w:szCs w:val="28"/>
          <w:highlight w:val="none"/>
        </w:rPr>
        <w:t>证明</w:t>
      </w:r>
      <w:r>
        <w:rPr>
          <w:rFonts w:hint="eastAsia" w:ascii="Times New Roman" w:hAnsi="Times New Roman" w:eastAsia="仿宋_GB2312" w:cs="Times New Roman"/>
          <w:color w:val="auto"/>
          <w:sz w:val="28"/>
          <w:szCs w:val="28"/>
          <w:highlight w:val="none"/>
        </w:rPr>
        <w:t>，并</w:t>
      </w:r>
      <w:r>
        <w:rPr>
          <w:rFonts w:ascii="Times New Roman" w:hAnsi="Times New Roman" w:eastAsia="仿宋_GB2312" w:cs="Times New Roman"/>
          <w:color w:val="auto"/>
          <w:sz w:val="28"/>
          <w:szCs w:val="28"/>
          <w:highlight w:val="none"/>
        </w:rPr>
        <w:t>加盖公章</w:t>
      </w:r>
      <w:r>
        <w:rPr>
          <w:rFonts w:hint="eastAsia" w:ascii="Times New Roman" w:hAnsi="Times New Roman" w:eastAsia="仿宋_GB2312" w:cs="Times New Roman"/>
          <w:color w:val="auto"/>
          <w:sz w:val="28"/>
          <w:szCs w:val="28"/>
          <w:highlight w:val="none"/>
        </w:rPr>
        <w:t>。</w:t>
      </w:r>
    </w:p>
    <w:p>
      <w:pPr>
        <w:rPr>
          <w:rFonts w:ascii="Times New Roman" w:hAnsi="Times New Roman" w:eastAsia="仿宋_GB2312" w:cs="Times New Roman"/>
          <w:color w:val="auto"/>
          <w:sz w:val="28"/>
          <w:szCs w:val="28"/>
          <w:highlight w:val="none"/>
        </w:rPr>
      </w:pPr>
    </w:p>
    <w:bookmarkEnd w:id="41"/>
    <w:bookmarkEnd w:id="42"/>
    <w:bookmarkEnd w:id="43"/>
    <w:p>
      <w:pPr>
        <w:pStyle w:val="4"/>
        <w:rPr>
          <w:rFonts w:ascii="Times New Roman" w:hAnsi="Times New Roman" w:eastAsiaTheme="minorEastAsia"/>
          <w:color w:val="auto"/>
          <w:sz w:val="28"/>
          <w:szCs w:val="28"/>
          <w:highlight w:val="none"/>
        </w:rPr>
      </w:pPr>
      <w:bookmarkStart w:id="44" w:name="_Toc146527436"/>
      <w:r>
        <w:rPr>
          <w:rFonts w:hint="eastAsia" w:ascii="Times New Roman" w:hAnsi="Times New Roman" w:eastAsiaTheme="minorEastAsia"/>
          <w:color w:val="auto"/>
          <w:sz w:val="28"/>
          <w:szCs w:val="28"/>
          <w:highlight w:val="none"/>
          <w:lang w:val="en-US" w:eastAsia="zh-CN"/>
        </w:rPr>
        <w:t>7</w:t>
      </w:r>
      <w:r>
        <w:rPr>
          <w:rFonts w:ascii="Times New Roman" w:hAnsi="Times New Roman" w:eastAsiaTheme="minorEastAsia"/>
          <w:color w:val="auto"/>
          <w:sz w:val="28"/>
          <w:szCs w:val="28"/>
          <w:highlight w:val="none"/>
        </w:rPr>
        <w:t>.项目业绩证明材料</w:t>
      </w:r>
      <w:bookmarkEnd w:id="44"/>
    </w:p>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项目业绩情况汇总表</w:t>
      </w:r>
    </w:p>
    <w:tbl>
      <w:tblPr>
        <w:tblStyle w:val="17"/>
        <w:tblW w:w="9179"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985"/>
        <w:gridCol w:w="1701"/>
        <w:gridCol w:w="1559"/>
        <w:gridCol w:w="1701"/>
        <w:gridCol w:w="14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985"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项目名称</w:t>
            </w:r>
          </w:p>
        </w:tc>
        <w:tc>
          <w:tcPr>
            <w:tcW w:w="1701"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发包人名称</w:t>
            </w:r>
          </w:p>
        </w:tc>
        <w:tc>
          <w:tcPr>
            <w:tcW w:w="1559"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合同金额（万元）</w:t>
            </w:r>
          </w:p>
        </w:tc>
        <w:tc>
          <w:tcPr>
            <w:tcW w:w="1701"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发包人联系人及电话</w:t>
            </w:r>
          </w:p>
        </w:tc>
        <w:tc>
          <w:tcPr>
            <w:tcW w:w="1417"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履约情况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98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559"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417"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pPr>
        <w:adjustRightInd w:val="0"/>
        <w:snapToGrid w:val="0"/>
        <w:spacing w:line="600" w:lineRule="exact"/>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注：供应商应按供应商须知的要求在本表后附相关证明材料</w:t>
      </w:r>
      <w:r>
        <w:rPr>
          <w:rFonts w:hint="eastAsia" w:ascii="Times New Roman" w:hAnsi="Times New Roman" w:eastAsia="仿宋_GB2312" w:cs="Times New Roman"/>
          <w:color w:val="auto"/>
          <w:sz w:val="28"/>
          <w:szCs w:val="28"/>
          <w:highlight w:val="none"/>
        </w:rPr>
        <w:t>；</w:t>
      </w:r>
    </w:p>
    <w:p>
      <w:pPr>
        <w:pStyle w:val="35"/>
        <w:snapToGrid w:val="0"/>
        <w:spacing w:line="600" w:lineRule="exact"/>
        <w:ind w:right="720"/>
        <w:rPr>
          <w:rFonts w:ascii="Times New Roman" w:hAnsi="Times New Roman" w:eastAsia="仿宋_GB2312" w:cs="Times New Roman"/>
          <w:color w:val="auto"/>
          <w:spacing w:val="30"/>
          <w:sz w:val="30"/>
          <w:szCs w:val="30"/>
          <w:highlight w:val="none"/>
        </w:rPr>
      </w:pPr>
    </w:p>
    <w:p>
      <w:pPr>
        <w:adjustRightInd w:val="0"/>
        <w:snapToGrid w:val="0"/>
        <w:spacing w:line="600" w:lineRule="exact"/>
        <w:ind w:left="1" w:right="560" w:firstLine="551" w:firstLineChars="197"/>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 xml:space="preserve">                                  供应商：（单位公章）</w:t>
      </w:r>
    </w:p>
    <w:p>
      <w:pPr>
        <w:adjustRightInd w:val="0"/>
        <w:snapToGrid w:val="0"/>
        <w:spacing w:line="600" w:lineRule="exact"/>
        <w:ind w:left="1" w:right="700" w:firstLine="551" w:firstLineChars="197"/>
        <w:jc w:val="right"/>
        <w:rPr>
          <w:rFonts w:ascii="Times New Roman" w:hAnsi="Times New Roman" w:cs="Times New Roman" w:eastAsiaTheme="majorEastAsia"/>
          <w:b/>
          <w:bCs/>
          <w:color w:val="auto"/>
          <w:sz w:val="28"/>
          <w:szCs w:val="28"/>
          <w:highlight w:val="none"/>
        </w:rPr>
      </w:pPr>
      <w:r>
        <w:rPr>
          <w:rFonts w:ascii="Times New Roman" w:hAnsi="Times New Roman" w:eastAsia="仿宋_GB2312" w:cs="Times New Roman"/>
          <w:color w:val="auto"/>
          <w:sz w:val="28"/>
          <w:szCs w:val="28"/>
          <w:highlight w:val="none"/>
        </w:rPr>
        <w:t>日期：   年  月  日</w:t>
      </w:r>
    </w:p>
    <w:p>
      <w:pPr>
        <w:pStyle w:val="4"/>
        <w:rPr>
          <w:rFonts w:ascii="Times New Roman" w:hAnsi="Times New Roman" w:eastAsiaTheme="minorEastAsia"/>
          <w:color w:val="auto"/>
          <w:sz w:val="28"/>
          <w:szCs w:val="28"/>
          <w:highlight w:val="none"/>
        </w:rPr>
      </w:pPr>
      <w:bookmarkStart w:id="45" w:name="_Toc146527438"/>
      <w:r>
        <w:rPr>
          <w:rFonts w:hint="eastAsia" w:ascii="Times New Roman" w:hAnsi="Times New Roman" w:eastAsiaTheme="minorEastAsia"/>
          <w:color w:val="auto"/>
          <w:sz w:val="28"/>
          <w:szCs w:val="28"/>
          <w:highlight w:val="none"/>
          <w:lang w:val="en-US" w:eastAsia="zh-CN"/>
        </w:rPr>
        <w:t>8</w:t>
      </w:r>
      <w:r>
        <w:rPr>
          <w:rFonts w:ascii="Times New Roman" w:hAnsi="Times New Roman" w:eastAsiaTheme="minorEastAsia"/>
          <w:color w:val="auto"/>
          <w:sz w:val="28"/>
          <w:szCs w:val="28"/>
          <w:highlight w:val="none"/>
        </w:rPr>
        <w:t>.管理体系认证证书</w:t>
      </w:r>
      <w:bookmarkEnd w:id="45"/>
    </w:p>
    <w:p>
      <w:pPr>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附上</w:t>
      </w:r>
      <w:r>
        <w:rPr>
          <w:rFonts w:ascii="Times New Roman" w:hAnsi="Times New Roman" w:cs="Times New Roman"/>
          <w:color w:val="auto"/>
          <w:highlight w:val="none"/>
        </w:rPr>
        <w:t>复印件加盖公章）</w:t>
      </w:r>
    </w:p>
    <w:p>
      <w:pPr>
        <w:pStyle w:val="4"/>
        <w:rPr>
          <w:rFonts w:ascii="Times New Roman" w:hAnsi="Times New Roman"/>
          <w:color w:val="auto"/>
          <w:highlight w:val="none"/>
        </w:rPr>
      </w:pPr>
      <w:r>
        <w:rPr>
          <w:rFonts w:hint="eastAsia" w:ascii="Times New Roman" w:hAnsi="Times New Roman" w:eastAsiaTheme="minorEastAsia"/>
          <w:color w:val="auto"/>
          <w:sz w:val="28"/>
          <w:szCs w:val="28"/>
          <w:highlight w:val="none"/>
          <w:lang w:val="en-US" w:eastAsia="zh-CN"/>
        </w:rPr>
        <w:t>9</w:t>
      </w:r>
      <w:r>
        <w:rPr>
          <w:rFonts w:ascii="仿宋_GB2312" w:eastAsia="仿宋_GB2312" w:hAnsiTheme="minorHAnsi" w:cstheme="minorBidi"/>
          <w:b w:val="0"/>
          <w:bCs w:val="0"/>
          <w:color w:val="auto"/>
          <w:sz w:val="24"/>
          <w:szCs w:val="24"/>
          <w:highlight w:val="none"/>
        </w:rPr>
        <w:t xml:space="preserve"> </w:t>
      </w:r>
      <w:r>
        <w:rPr>
          <w:rFonts w:hint="eastAsia" w:ascii="Times New Roman" w:hAnsi="Times New Roman" w:eastAsiaTheme="minorEastAsia"/>
          <w:color w:val="auto"/>
          <w:sz w:val="28"/>
          <w:szCs w:val="28"/>
          <w:highlight w:val="none"/>
        </w:rPr>
        <w:t>项目团队</w:t>
      </w:r>
      <w:r>
        <w:rPr>
          <w:rFonts w:ascii="Times New Roman" w:hAnsi="Times New Roman" w:eastAsiaTheme="minorEastAsia"/>
          <w:color w:val="auto"/>
          <w:sz w:val="28"/>
          <w:szCs w:val="28"/>
          <w:highlight w:val="none"/>
        </w:rPr>
        <w:t>核心</w:t>
      </w:r>
      <w:r>
        <w:rPr>
          <w:rFonts w:hint="eastAsia" w:ascii="Times New Roman" w:hAnsi="Times New Roman" w:eastAsiaTheme="minorEastAsia"/>
          <w:color w:val="auto"/>
          <w:sz w:val="28"/>
          <w:szCs w:val="28"/>
          <w:highlight w:val="none"/>
        </w:rPr>
        <w:t>人员</w:t>
      </w:r>
      <w:r>
        <w:rPr>
          <w:rFonts w:ascii="Times New Roman" w:hAnsi="Times New Roman" w:eastAsiaTheme="minorEastAsia"/>
          <w:color w:val="auto"/>
          <w:sz w:val="28"/>
          <w:szCs w:val="28"/>
          <w:highlight w:val="none"/>
        </w:rPr>
        <w:t>配备情况证明</w:t>
      </w:r>
      <w:r>
        <w:rPr>
          <w:rFonts w:hint="eastAsia" w:ascii="Times New Roman" w:hAnsi="Times New Roman" w:eastAsiaTheme="minorEastAsia"/>
          <w:color w:val="auto"/>
          <w:sz w:val="28"/>
          <w:szCs w:val="28"/>
          <w:highlight w:val="none"/>
        </w:rPr>
        <w:t>材料</w:t>
      </w:r>
    </w:p>
    <w:p>
      <w:pPr>
        <w:adjustRightInd w:val="0"/>
        <w:snapToGrid w:val="0"/>
        <w:spacing w:line="600" w:lineRule="exact"/>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管理</w:t>
      </w:r>
      <w:r>
        <w:rPr>
          <w:rFonts w:ascii="Times New Roman" w:hAnsi="Times New Roman" w:eastAsia="仿宋_GB2312" w:cs="Times New Roman"/>
          <w:color w:val="auto"/>
          <w:sz w:val="28"/>
          <w:szCs w:val="28"/>
          <w:highlight w:val="none"/>
        </w:rPr>
        <w:t>人员情况汇总表</w:t>
      </w:r>
    </w:p>
    <w:tbl>
      <w:tblPr>
        <w:tblStyle w:val="17"/>
        <w:tblW w:w="9038"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701"/>
        <w:gridCol w:w="1843"/>
        <w:gridCol w:w="2835"/>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序号</w:t>
            </w:r>
          </w:p>
        </w:tc>
        <w:tc>
          <w:tcPr>
            <w:tcW w:w="1701"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岗位名称</w:t>
            </w:r>
          </w:p>
        </w:tc>
        <w:tc>
          <w:tcPr>
            <w:tcW w:w="1843"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姓名</w:t>
            </w:r>
          </w:p>
        </w:tc>
        <w:tc>
          <w:tcPr>
            <w:tcW w:w="2835" w:type="dxa"/>
            <w:tcBorders>
              <w:righ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资格证书</w:t>
            </w:r>
          </w:p>
        </w:tc>
        <w:tc>
          <w:tcPr>
            <w:tcW w:w="1843" w:type="dxa"/>
            <w:tcBorders>
              <w:left w:val="single" w:color="auto" w:sz="4" w:space="0"/>
            </w:tcBorders>
            <w:vAlign w:val="center"/>
          </w:tcPr>
          <w:p>
            <w:pPr>
              <w:adjustRightInd w:val="0"/>
              <w:snapToGrid w:val="0"/>
              <w:jc w:val="center"/>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等级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701"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2835" w:type="dxa"/>
            <w:tcBorders>
              <w:righ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c>
          <w:tcPr>
            <w:tcW w:w="1843" w:type="dxa"/>
            <w:tcBorders>
              <w:left w:val="single" w:color="auto" w:sz="4" w:space="0"/>
            </w:tcBorders>
          </w:tcPr>
          <w:p>
            <w:pPr>
              <w:adjustRightInd w:val="0"/>
              <w:snapToGrid w:val="0"/>
              <w:spacing w:line="600" w:lineRule="exact"/>
              <w:jc w:val="left"/>
              <w:rPr>
                <w:rFonts w:ascii="Times New Roman" w:hAnsi="Times New Roman" w:eastAsia="仿宋_GB2312" w:cs="Times New Roman"/>
                <w:color w:val="auto"/>
                <w:sz w:val="28"/>
                <w:szCs w:val="28"/>
                <w:highlight w:val="none"/>
              </w:rPr>
            </w:pPr>
          </w:p>
        </w:tc>
      </w:tr>
    </w:tbl>
    <w:p>
      <w:pPr>
        <w:adjustRightInd w:val="0"/>
        <w:snapToGrid w:val="0"/>
        <w:spacing w:line="600" w:lineRule="exact"/>
        <w:ind w:firstLine="570"/>
        <w:rPr>
          <w:rFonts w:ascii="Times New Roman" w:hAnsi="Times New Roman" w:eastAsia="仿宋_GB2312" w:cs="Times New Roman"/>
          <w:color w:val="auto"/>
          <w:sz w:val="28"/>
          <w:szCs w:val="28"/>
          <w:highlight w:val="none"/>
        </w:rPr>
      </w:pPr>
      <w:r>
        <w:rPr>
          <w:rFonts w:ascii="Times New Roman" w:hAnsi="Times New Roman" w:eastAsia="仿宋_GB2312" w:cs="Times New Roman"/>
          <w:color w:val="auto"/>
          <w:sz w:val="28"/>
          <w:szCs w:val="28"/>
          <w:highlight w:val="none"/>
        </w:rPr>
        <w:t>注：提供有效的证书复印件并加盖公章。</w:t>
      </w:r>
    </w:p>
    <w:p>
      <w:pPr>
        <w:widowControl/>
        <w:jc w:val="left"/>
        <w:rPr>
          <w:rFonts w:ascii="Times New Roman" w:hAnsi="Times New Roman" w:cs="Times New Roman" w:eastAsiaTheme="majorEastAsia"/>
          <w:b/>
          <w:bCs/>
          <w:color w:val="auto"/>
          <w:sz w:val="28"/>
          <w:szCs w:val="28"/>
          <w:highlight w:val="none"/>
        </w:rPr>
      </w:pPr>
      <w:r>
        <w:rPr>
          <w:rFonts w:ascii="Times New Roman" w:hAnsi="Times New Roman" w:cs="Times New Roman" w:eastAsiaTheme="majorEastAsia"/>
          <w:color w:val="auto"/>
          <w:sz w:val="28"/>
          <w:szCs w:val="28"/>
          <w:highlight w:val="none"/>
        </w:rPr>
        <w:br w:type="page"/>
      </w:r>
    </w:p>
    <w:p>
      <w:pPr>
        <w:pStyle w:val="4"/>
        <w:rPr>
          <w:rFonts w:ascii="Times New Roman" w:hAnsi="Times New Roman" w:eastAsiaTheme="minorEastAsia"/>
          <w:color w:val="auto"/>
          <w:sz w:val="28"/>
          <w:szCs w:val="28"/>
          <w:highlight w:val="none"/>
        </w:rPr>
      </w:pPr>
      <w:bookmarkStart w:id="46" w:name="_Toc146527440"/>
      <w:r>
        <w:rPr>
          <w:rFonts w:hint="eastAsia" w:ascii="Times New Roman" w:hAnsi="Times New Roman" w:eastAsiaTheme="minorEastAsia"/>
          <w:color w:val="auto"/>
          <w:sz w:val="28"/>
          <w:szCs w:val="28"/>
          <w:highlight w:val="none"/>
          <w:lang w:val="en-US" w:eastAsia="zh-CN"/>
        </w:rPr>
        <w:t>10</w:t>
      </w:r>
      <w:r>
        <w:rPr>
          <w:rFonts w:ascii="Times New Roman" w:hAnsi="Times New Roman" w:eastAsiaTheme="minorEastAsia"/>
          <w:color w:val="auto"/>
          <w:sz w:val="28"/>
          <w:szCs w:val="28"/>
          <w:highlight w:val="none"/>
        </w:rPr>
        <w:t>.</w:t>
      </w:r>
      <w:r>
        <w:rPr>
          <w:rFonts w:hint="eastAsia" w:ascii="Times New Roman" w:hAnsi="Times New Roman" w:eastAsiaTheme="minorEastAsia"/>
          <w:color w:val="auto"/>
          <w:sz w:val="28"/>
          <w:szCs w:val="28"/>
          <w:highlight w:val="none"/>
        </w:rPr>
        <w:t>服务</w:t>
      </w:r>
      <w:r>
        <w:rPr>
          <w:rFonts w:ascii="Times New Roman" w:hAnsi="Times New Roman" w:eastAsiaTheme="minorEastAsia"/>
          <w:color w:val="auto"/>
          <w:sz w:val="28"/>
          <w:szCs w:val="28"/>
          <w:highlight w:val="none"/>
        </w:rPr>
        <w:t>方案</w:t>
      </w:r>
      <w:bookmarkEnd w:id="46"/>
    </w:p>
    <w:p>
      <w:pPr>
        <w:adjustRightInd w:val="0"/>
        <w:snapToGrid w:val="0"/>
        <w:spacing w:line="600" w:lineRule="exact"/>
        <w:ind w:firstLine="570"/>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10.1绿化工程施工方案</w:t>
      </w:r>
    </w:p>
    <w:p>
      <w:pPr>
        <w:adjustRightInd w:val="0"/>
        <w:snapToGrid w:val="0"/>
        <w:spacing w:line="600" w:lineRule="exact"/>
        <w:ind w:firstLine="570"/>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10.2绿化养护管理方案</w:t>
      </w:r>
    </w:p>
    <w:p>
      <w:pPr>
        <w:adjustRightInd w:val="0"/>
        <w:snapToGrid w:val="0"/>
        <w:spacing w:line="600" w:lineRule="exact"/>
        <w:ind w:firstLine="570"/>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10.3绿化成活率措施方案</w:t>
      </w:r>
    </w:p>
    <w:p>
      <w:pPr>
        <w:adjustRightInd w:val="0"/>
        <w:snapToGrid w:val="0"/>
        <w:spacing w:line="600" w:lineRule="exact"/>
        <w:ind w:firstLine="570"/>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10.4应急预案</w:t>
      </w:r>
    </w:p>
    <w:p>
      <w:pPr>
        <w:rPr>
          <w:rFonts w:ascii="Times New Roman" w:hAnsi="Times New Roman" w:cs="Times New Roman"/>
          <w:color w:val="auto"/>
          <w:highlight w:val="none"/>
        </w:rPr>
      </w:pPr>
    </w:p>
    <w:sectPr>
      <w:pgSz w:w="11906" w:h="16838"/>
      <w:pgMar w:top="2098" w:right="1474" w:bottom="1985"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onsolas">
    <w:panose1 w:val="020B0609020204030204"/>
    <w:charset w:val="00"/>
    <w:family w:val="auto"/>
    <w:pitch w:val="default"/>
    <w:sig w:usb0="E00006FF" w:usb1="0000FCFF" w:usb2="00000001" w:usb3="00000000" w:csb0="600001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414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41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82pt;mso-position-horizontal:center;mso-position-horizontal-relative:margin;z-index:251659264;mso-width-relative:page;mso-height-relative:page;" filled="f" stroked="f" coordsize="21600,21600" o:gfxdata="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1BIw0wAAAAUBAAAPAAAAAAAAAAEAIAAAACIAAABkcnMvZG93bnJldi54bWxQSwEC&#10;FAAUAAAACACHTuJAyRtPgDICAABXBAAADgAAAAAAAAABACAAAAAiAQAAZHJzL2Uyb0RvYy54bWxQ&#10;SwUGAAAAAAYABgBZAQAAxg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1"/>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43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F3F76"/>
    <w:multiLevelType w:val="singleLevel"/>
    <w:tmpl w:val="CDFF3F76"/>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MGU2YTBlZWZjMmJjMjZjZTZmOWIzMGM2MmY0MDYifQ=="/>
  </w:docVars>
  <w:rsids>
    <w:rsidRoot w:val="005D618A"/>
    <w:rsid w:val="00004A4E"/>
    <w:rsid w:val="000252A7"/>
    <w:rsid w:val="000269D1"/>
    <w:rsid w:val="0003330E"/>
    <w:rsid w:val="000349ED"/>
    <w:rsid w:val="000375D7"/>
    <w:rsid w:val="00043681"/>
    <w:rsid w:val="000453E2"/>
    <w:rsid w:val="00045782"/>
    <w:rsid w:val="00046DA6"/>
    <w:rsid w:val="000552B0"/>
    <w:rsid w:val="000600BA"/>
    <w:rsid w:val="0006320D"/>
    <w:rsid w:val="0007246B"/>
    <w:rsid w:val="00081EBF"/>
    <w:rsid w:val="00087BFC"/>
    <w:rsid w:val="00090E82"/>
    <w:rsid w:val="0009261F"/>
    <w:rsid w:val="00094865"/>
    <w:rsid w:val="000A05BB"/>
    <w:rsid w:val="000A0918"/>
    <w:rsid w:val="000A2D1B"/>
    <w:rsid w:val="000A5F69"/>
    <w:rsid w:val="000A741F"/>
    <w:rsid w:val="000B1665"/>
    <w:rsid w:val="000C0FAC"/>
    <w:rsid w:val="000C2C78"/>
    <w:rsid w:val="000C55D7"/>
    <w:rsid w:val="000C5E6E"/>
    <w:rsid w:val="000D23EB"/>
    <w:rsid w:val="000F731F"/>
    <w:rsid w:val="00102699"/>
    <w:rsid w:val="00114874"/>
    <w:rsid w:val="001242B3"/>
    <w:rsid w:val="00125B3B"/>
    <w:rsid w:val="0013331C"/>
    <w:rsid w:val="0013401D"/>
    <w:rsid w:val="0013428E"/>
    <w:rsid w:val="00140F13"/>
    <w:rsid w:val="00150882"/>
    <w:rsid w:val="0015400A"/>
    <w:rsid w:val="00154ECC"/>
    <w:rsid w:val="00157552"/>
    <w:rsid w:val="00165059"/>
    <w:rsid w:val="0017680C"/>
    <w:rsid w:val="00177803"/>
    <w:rsid w:val="001841BC"/>
    <w:rsid w:val="001A1419"/>
    <w:rsid w:val="001A29FD"/>
    <w:rsid w:val="001A40BD"/>
    <w:rsid w:val="001A44D9"/>
    <w:rsid w:val="001A5DE9"/>
    <w:rsid w:val="001A77D3"/>
    <w:rsid w:val="001B4F3D"/>
    <w:rsid w:val="001C1EAD"/>
    <w:rsid w:val="001C6A29"/>
    <w:rsid w:val="001D64CD"/>
    <w:rsid w:val="001D6F75"/>
    <w:rsid w:val="001D7367"/>
    <w:rsid w:val="001F4EA3"/>
    <w:rsid w:val="00202324"/>
    <w:rsid w:val="002221E2"/>
    <w:rsid w:val="00230579"/>
    <w:rsid w:val="00234578"/>
    <w:rsid w:val="0024422A"/>
    <w:rsid w:val="002443A4"/>
    <w:rsid w:val="002460A8"/>
    <w:rsid w:val="00250F63"/>
    <w:rsid w:val="0025441A"/>
    <w:rsid w:val="0025463C"/>
    <w:rsid w:val="00260101"/>
    <w:rsid w:val="002752E0"/>
    <w:rsid w:val="0028225D"/>
    <w:rsid w:val="00286BB9"/>
    <w:rsid w:val="0029387A"/>
    <w:rsid w:val="00297BBE"/>
    <w:rsid w:val="002A558F"/>
    <w:rsid w:val="002B07D1"/>
    <w:rsid w:val="002B4AE0"/>
    <w:rsid w:val="002B75A4"/>
    <w:rsid w:val="002C28E9"/>
    <w:rsid w:val="002C7A27"/>
    <w:rsid w:val="002D36E4"/>
    <w:rsid w:val="002D46C8"/>
    <w:rsid w:val="002E3841"/>
    <w:rsid w:val="002E3ADB"/>
    <w:rsid w:val="0030647C"/>
    <w:rsid w:val="0030678D"/>
    <w:rsid w:val="00307275"/>
    <w:rsid w:val="003104BC"/>
    <w:rsid w:val="00312E0B"/>
    <w:rsid w:val="0031401A"/>
    <w:rsid w:val="00314D64"/>
    <w:rsid w:val="00316DD1"/>
    <w:rsid w:val="00321384"/>
    <w:rsid w:val="00322DE3"/>
    <w:rsid w:val="003264D2"/>
    <w:rsid w:val="00330DA1"/>
    <w:rsid w:val="003333D7"/>
    <w:rsid w:val="00335D31"/>
    <w:rsid w:val="00336C05"/>
    <w:rsid w:val="003416F9"/>
    <w:rsid w:val="003565AD"/>
    <w:rsid w:val="00363534"/>
    <w:rsid w:val="0036382A"/>
    <w:rsid w:val="0037650C"/>
    <w:rsid w:val="00377076"/>
    <w:rsid w:val="003815A4"/>
    <w:rsid w:val="003851A8"/>
    <w:rsid w:val="00394A93"/>
    <w:rsid w:val="00397553"/>
    <w:rsid w:val="003B26D6"/>
    <w:rsid w:val="003B4507"/>
    <w:rsid w:val="003B5AFE"/>
    <w:rsid w:val="003C3FAB"/>
    <w:rsid w:val="003D4136"/>
    <w:rsid w:val="003E6FB1"/>
    <w:rsid w:val="003F09FE"/>
    <w:rsid w:val="003F290F"/>
    <w:rsid w:val="003F6753"/>
    <w:rsid w:val="0041133B"/>
    <w:rsid w:val="00411689"/>
    <w:rsid w:val="00413A1D"/>
    <w:rsid w:val="00415149"/>
    <w:rsid w:val="00415A03"/>
    <w:rsid w:val="00415D88"/>
    <w:rsid w:val="00425983"/>
    <w:rsid w:val="004265EA"/>
    <w:rsid w:val="0044275A"/>
    <w:rsid w:val="0044304B"/>
    <w:rsid w:val="0045315A"/>
    <w:rsid w:val="004546B6"/>
    <w:rsid w:val="0046390E"/>
    <w:rsid w:val="00465CB8"/>
    <w:rsid w:val="00483738"/>
    <w:rsid w:val="004878F8"/>
    <w:rsid w:val="004930AE"/>
    <w:rsid w:val="004930DD"/>
    <w:rsid w:val="0049486D"/>
    <w:rsid w:val="004A0F7F"/>
    <w:rsid w:val="004B2034"/>
    <w:rsid w:val="004B275D"/>
    <w:rsid w:val="004B41F2"/>
    <w:rsid w:val="004C0677"/>
    <w:rsid w:val="004C2786"/>
    <w:rsid w:val="004D2370"/>
    <w:rsid w:val="00500B2E"/>
    <w:rsid w:val="00504DE0"/>
    <w:rsid w:val="00506E8B"/>
    <w:rsid w:val="005076C6"/>
    <w:rsid w:val="00514CE4"/>
    <w:rsid w:val="00516DE2"/>
    <w:rsid w:val="00527A94"/>
    <w:rsid w:val="00534266"/>
    <w:rsid w:val="00536A00"/>
    <w:rsid w:val="00542599"/>
    <w:rsid w:val="00544206"/>
    <w:rsid w:val="00554DBE"/>
    <w:rsid w:val="005711DA"/>
    <w:rsid w:val="00583E51"/>
    <w:rsid w:val="005A53C9"/>
    <w:rsid w:val="005A79F6"/>
    <w:rsid w:val="005B09B7"/>
    <w:rsid w:val="005B35E8"/>
    <w:rsid w:val="005C6272"/>
    <w:rsid w:val="005D2C88"/>
    <w:rsid w:val="005D618A"/>
    <w:rsid w:val="005F1AED"/>
    <w:rsid w:val="005F1C16"/>
    <w:rsid w:val="00604C2B"/>
    <w:rsid w:val="006070BD"/>
    <w:rsid w:val="00615716"/>
    <w:rsid w:val="0063068C"/>
    <w:rsid w:val="00632F5E"/>
    <w:rsid w:val="00645F30"/>
    <w:rsid w:val="006477AF"/>
    <w:rsid w:val="00656B51"/>
    <w:rsid w:val="0065735B"/>
    <w:rsid w:val="00661670"/>
    <w:rsid w:val="00692427"/>
    <w:rsid w:val="00695849"/>
    <w:rsid w:val="00696AE9"/>
    <w:rsid w:val="006A62F4"/>
    <w:rsid w:val="006A7083"/>
    <w:rsid w:val="006B33B9"/>
    <w:rsid w:val="006B41CE"/>
    <w:rsid w:val="006C23A1"/>
    <w:rsid w:val="006C2FB7"/>
    <w:rsid w:val="006C53DA"/>
    <w:rsid w:val="006C7E39"/>
    <w:rsid w:val="006D1DCA"/>
    <w:rsid w:val="006D290D"/>
    <w:rsid w:val="006D7F71"/>
    <w:rsid w:val="006E4BED"/>
    <w:rsid w:val="006F57F0"/>
    <w:rsid w:val="007008B9"/>
    <w:rsid w:val="00702704"/>
    <w:rsid w:val="00710C92"/>
    <w:rsid w:val="00710CB8"/>
    <w:rsid w:val="00717121"/>
    <w:rsid w:val="00724C29"/>
    <w:rsid w:val="00725EA0"/>
    <w:rsid w:val="00725F96"/>
    <w:rsid w:val="0073088B"/>
    <w:rsid w:val="00741B9F"/>
    <w:rsid w:val="00742CC5"/>
    <w:rsid w:val="00743503"/>
    <w:rsid w:val="0075296A"/>
    <w:rsid w:val="00764CFE"/>
    <w:rsid w:val="00782971"/>
    <w:rsid w:val="00782CCC"/>
    <w:rsid w:val="00782F6E"/>
    <w:rsid w:val="00786F40"/>
    <w:rsid w:val="007B3A34"/>
    <w:rsid w:val="007E6A34"/>
    <w:rsid w:val="007E6E77"/>
    <w:rsid w:val="007E7D85"/>
    <w:rsid w:val="00802578"/>
    <w:rsid w:val="0082478C"/>
    <w:rsid w:val="0084756E"/>
    <w:rsid w:val="008605AA"/>
    <w:rsid w:val="00871A62"/>
    <w:rsid w:val="0087248E"/>
    <w:rsid w:val="008850F7"/>
    <w:rsid w:val="00891A09"/>
    <w:rsid w:val="008A15DC"/>
    <w:rsid w:val="008A1DAA"/>
    <w:rsid w:val="008A3505"/>
    <w:rsid w:val="008A6166"/>
    <w:rsid w:val="008B0DF6"/>
    <w:rsid w:val="008B3A17"/>
    <w:rsid w:val="008B4A59"/>
    <w:rsid w:val="008B6A83"/>
    <w:rsid w:val="008C5C7C"/>
    <w:rsid w:val="008E1676"/>
    <w:rsid w:val="008E1B52"/>
    <w:rsid w:val="008E2142"/>
    <w:rsid w:val="008F03A9"/>
    <w:rsid w:val="008F7251"/>
    <w:rsid w:val="008F768A"/>
    <w:rsid w:val="00900DE0"/>
    <w:rsid w:val="00906D0A"/>
    <w:rsid w:val="00910485"/>
    <w:rsid w:val="00911840"/>
    <w:rsid w:val="00911ECD"/>
    <w:rsid w:val="009125E4"/>
    <w:rsid w:val="00913954"/>
    <w:rsid w:val="00920A42"/>
    <w:rsid w:val="00923E8E"/>
    <w:rsid w:val="00925297"/>
    <w:rsid w:val="00926E88"/>
    <w:rsid w:val="0094287C"/>
    <w:rsid w:val="00951F46"/>
    <w:rsid w:val="00967BAA"/>
    <w:rsid w:val="0097051B"/>
    <w:rsid w:val="0097104C"/>
    <w:rsid w:val="00974ACF"/>
    <w:rsid w:val="009905FC"/>
    <w:rsid w:val="009A0C43"/>
    <w:rsid w:val="009A2C55"/>
    <w:rsid w:val="009A37D4"/>
    <w:rsid w:val="009B0F19"/>
    <w:rsid w:val="009B4BA1"/>
    <w:rsid w:val="009B5346"/>
    <w:rsid w:val="009B5CFF"/>
    <w:rsid w:val="009B7030"/>
    <w:rsid w:val="009C611B"/>
    <w:rsid w:val="009C7D13"/>
    <w:rsid w:val="009D0041"/>
    <w:rsid w:val="009E2C53"/>
    <w:rsid w:val="009E3843"/>
    <w:rsid w:val="009E3B6F"/>
    <w:rsid w:val="009E710A"/>
    <w:rsid w:val="009F0047"/>
    <w:rsid w:val="009F1057"/>
    <w:rsid w:val="009F1EBC"/>
    <w:rsid w:val="009F362E"/>
    <w:rsid w:val="009F4F0B"/>
    <w:rsid w:val="00A042E0"/>
    <w:rsid w:val="00A13034"/>
    <w:rsid w:val="00A141BE"/>
    <w:rsid w:val="00A15647"/>
    <w:rsid w:val="00A15B39"/>
    <w:rsid w:val="00A20C58"/>
    <w:rsid w:val="00A22D61"/>
    <w:rsid w:val="00A259AB"/>
    <w:rsid w:val="00A25AB4"/>
    <w:rsid w:val="00A3590C"/>
    <w:rsid w:val="00A40AF9"/>
    <w:rsid w:val="00A43767"/>
    <w:rsid w:val="00A448E1"/>
    <w:rsid w:val="00A502BC"/>
    <w:rsid w:val="00A544AC"/>
    <w:rsid w:val="00A54513"/>
    <w:rsid w:val="00A55F20"/>
    <w:rsid w:val="00A57AFA"/>
    <w:rsid w:val="00A6426E"/>
    <w:rsid w:val="00A702D6"/>
    <w:rsid w:val="00A73A1D"/>
    <w:rsid w:val="00A757AB"/>
    <w:rsid w:val="00A87130"/>
    <w:rsid w:val="00A87E83"/>
    <w:rsid w:val="00A904AA"/>
    <w:rsid w:val="00A93E22"/>
    <w:rsid w:val="00A94159"/>
    <w:rsid w:val="00AA3EDF"/>
    <w:rsid w:val="00AA68EB"/>
    <w:rsid w:val="00AB3C9B"/>
    <w:rsid w:val="00AC07BF"/>
    <w:rsid w:val="00AC3F18"/>
    <w:rsid w:val="00AD1E0B"/>
    <w:rsid w:val="00AD3A30"/>
    <w:rsid w:val="00AF291F"/>
    <w:rsid w:val="00AF2CA8"/>
    <w:rsid w:val="00AF4B22"/>
    <w:rsid w:val="00AF7ED8"/>
    <w:rsid w:val="00B02FCB"/>
    <w:rsid w:val="00B05DED"/>
    <w:rsid w:val="00B26E21"/>
    <w:rsid w:val="00B441FC"/>
    <w:rsid w:val="00B44AF5"/>
    <w:rsid w:val="00B508F8"/>
    <w:rsid w:val="00B6080D"/>
    <w:rsid w:val="00B6482A"/>
    <w:rsid w:val="00B751EF"/>
    <w:rsid w:val="00B76E77"/>
    <w:rsid w:val="00B83F21"/>
    <w:rsid w:val="00B84197"/>
    <w:rsid w:val="00B87B13"/>
    <w:rsid w:val="00BA13E7"/>
    <w:rsid w:val="00BC21C6"/>
    <w:rsid w:val="00BD04FF"/>
    <w:rsid w:val="00BE3188"/>
    <w:rsid w:val="00BE6037"/>
    <w:rsid w:val="00BE616C"/>
    <w:rsid w:val="00C01083"/>
    <w:rsid w:val="00C01388"/>
    <w:rsid w:val="00C151FE"/>
    <w:rsid w:val="00C171CC"/>
    <w:rsid w:val="00C42177"/>
    <w:rsid w:val="00C50462"/>
    <w:rsid w:val="00C6095B"/>
    <w:rsid w:val="00C70326"/>
    <w:rsid w:val="00C71CCC"/>
    <w:rsid w:val="00C74589"/>
    <w:rsid w:val="00C75017"/>
    <w:rsid w:val="00C77CB3"/>
    <w:rsid w:val="00C80D32"/>
    <w:rsid w:val="00CB201A"/>
    <w:rsid w:val="00CB37D2"/>
    <w:rsid w:val="00CB3852"/>
    <w:rsid w:val="00CB668B"/>
    <w:rsid w:val="00CD246B"/>
    <w:rsid w:val="00CE6109"/>
    <w:rsid w:val="00CE6760"/>
    <w:rsid w:val="00CF2F1E"/>
    <w:rsid w:val="00D00D4C"/>
    <w:rsid w:val="00D02931"/>
    <w:rsid w:val="00D070EE"/>
    <w:rsid w:val="00D07F65"/>
    <w:rsid w:val="00D110FC"/>
    <w:rsid w:val="00D141AC"/>
    <w:rsid w:val="00D1614F"/>
    <w:rsid w:val="00D2132F"/>
    <w:rsid w:val="00D22EB9"/>
    <w:rsid w:val="00D23FE6"/>
    <w:rsid w:val="00D2656F"/>
    <w:rsid w:val="00D26F20"/>
    <w:rsid w:val="00D27EAF"/>
    <w:rsid w:val="00D30593"/>
    <w:rsid w:val="00D326F3"/>
    <w:rsid w:val="00D405B2"/>
    <w:rsid w:val="00D40EFB"/>
    <w:rsid w:val="00D53E3B"/>
    <w:rsid w:val="00D556F8"/>
    <w:rsid w:val="00D60834"/>
    <w:rsid w:val="00D62DD0"/>
    <w:rsid w:val="00D71E58"/>
    <w:rsid w:val="00D725AC"/>
    <w:rsid w:val="00D73D68"/>
    <w:rsid w:val="00D744C2"/>
    <w:rsid w:val="00D75C07"/>
    <w:rsid w:val="00D83A3C"/>
    <w:rsid w:val="00D95430"/>
    <w:rsid w:val="00DA09F7"/>
    <w:rsid w:val="00DA147E"/>
    <w:rsid w:val="00DA729D"/>
    <w:rsid w:val="00DB0F81"/>
    <w:rsid w:val="00DB344F"/>
    <w:rsid w:val="00DD05EB"/>
    <w:rsid w:val="00DD5A93"/>
    <w:rsid w:val="00DF1867"/>
    <w:rsid w:val="00E0024B"/>
    <w:rsid w:val="00E06C40"/>
    <w:rsid w:val="00E073AE"/>
    <w:rsid w:val="00E1357A"/>
    <w:rsid w:val="00E23AD3"/>
    <w:rsid w:val="00E32738"/>
    <w:rsid w:val="00E622F5"/>
    <w:rsid w:val="00E65F3A"/>
    <w:rsid w:val="00E670F3"/>
    <w:rsid w:val="00E728D1"/>
    <w:rsid w:val="00E73A4A"/>
    <w:rsid w:val="00E81010"/>
    <w:rsid w:val="00E83CF5"/>
    <w:rsid w:val="00E83FBE"/>
    <w:rsid w:val="00E84C29"/>
    <w:rsid w:val="00EC6CA9"/>
    <w:rsid w:val="00EE021A"/>
    <w:rsid w:val="00EE3EF0"/>
    <w:rsid w:val="00EE4648"/>
    <w:rsid w:val="00EE7DFE"/>
    <w:rsid w:val="00EF5372"/>
    <w:rsid w:val="00F025FE"/>
    <w:rsid w:val="00F16D16"/>
    <w:rsid w:val="00F2188F"/>
    <w:rsid w:val="00F2710D"/>
    <w:rsid w:val="00F321D3"/>
    <w:rsid w:val="00F44DC3"/>
    <w:rsid w:val="00F45A1E"/>
    <w:rsid w:val="00F5359B"/>
    <w:rsid w:val="00F62A7C"/>
    <w:rsid w:val="00F70391"/>
    <w:rsid w:val="00F726A5"/>
    <w:rsid w:val="00F75ED8"/>
    <w:rsid w:val="00F8298B"/>
    <w:rsid w:val="00F83B64"/>
    <w:rsid w:val="00F8495B"/>
    <w:rsid w:val="00F85515"/>
    <w:rsid w:val="00F96FC1"/>
    <w:rsid w:val="00FA2626"/>
    <w:rsid w:val="00FA6276"/>
    <w:rsid w:val="00FB2F16"/>
    <w:rsid w:val="00FB5E92"/>
    <w:rsid w:val="00FB7660"/>
    <w:rsid w:val="00FC4836"/>
    <w:rsid w:val="00FD0DD7"/>
    <w:rsid w:val="00FE078B"/>
    <w:rsid w:val="00FE149F"/>
    <w:rsid w:val="00FE4287"/>
    <w:rsid w:val="00FF1203"/>
    <w:rsid w:val="00FF4C3A"/>
    <w:rsid w:val="00FF6337"/>
    <w:rsid w:val="010350AA"/>
    <w:rsid w:val="01384E77"/>
    <w:rsid w:val="027B656D"/>
    <w:rsid w:val="04A523C4"/>
    <w:rsid w:val="062C65EA"/>
    <w:rsid w:val="0674517E"/>
    <w:rsid w:val="068B1E7D"/>
    <w:rsid w:val="0AA60E74"/>
    <w:rsid w:val="0BCB33BD"/>
    <w:rsid w:val="0DBF3AD5"/>
    <w:rsid w:val="0F14764B"/>
    <w:rsid w:val="0F9F4ADE"/>
    <w:rsid w:val="106E0A44"/>
    <w:rsid w:val="10730B4D"/>
    <w:rsid w:val="129E450E"/>
    <w:rsid w:val="12A36237"/>
    <w:rsid w:val="135F0966"/>
    <w:rsid w:val="17D54FB0"/>
    <w:rsid w:val="17F43647"/>
    <w:rsid w:val="18B26CCE"/>
    <w:rsid w:val="18C45C15"/>
    <w:rsid w:val="19C94662"/>
    <w:rsid w:val="1A1F3906"/>
    <w:rsid w:val="1B5A216D"/>
    <w:rsid w:val="1B9C4538"/>
    <w:rsid w:val="1D0253F0"/>
    <w:rsid w:val="1D436172"/>
    <w:rsid w:val="1D4F342C"/>
    <w:rsid w:val="1DBA6D75"/>
    <w:rsid w:val="1E574A40"/>
    <w:rsid w:val="1F354785"/>
    <w:rsid w:val="213C7518"/>
    <w:rsid w:val="23DF2175"/>
    <w:rsid w:val="254B2E72"/>
    <w:rsid w:val="25867336"/>
    <w:rsid w:val="26506C2B"/>
    <w:rsid w:val="26BD195D"/>
    <w:rsid w:val="286E748D"/>
    <w:rsid w:val="289B1FE8"/>
    <w:rsid w:val="29F6352B"/>
    <w:rsid w:val="2A0460FE"/>
    <w:rsid w:val="2A6B6359"/>
    <w:rsid w:val="2A6F08F8"/>
    <w:rsid w:val="2B4239F3"/>
    <w:rsid w:val="2BD82926"/>
    <w:rsid w:val="2CE463B3"/>
    <w:rsid w:val="2F951C1D"/>
    <w:rsid w:val="309061AB"/>
    <w:rsid w:val="30F122C6"/>
    <w:rsid w:val="31732169"/>
    <w:rsid w:val="32873B75"/>
    <w:rsid w:val="33343E92"/>
    <w:rsid w:val="336C2A69"/>
    <w:rsid w:val="345F7CEE"/>
    <w:rsid w:val="35214054"/>
    <w:rsid w:val="37785AC4"/>
    <w:rsid w:val="38034B4B"/>
    <w:rsid w:val="3A620DD9"/>
    <w:rsid w:val="3B115CF8"/>
    <w:rsid w:val="3D0C2D67"/>
    <w:rsid w:val="40297A82"/>
    <w:rsid w:val="40C76BB4"/>
    <w:rsid w:val="410731EC"/>
    <w:rsid w:val="412431AD"/>
    <w:rsid w:val="415E1BCB"/>
    <w:rsid w:val="41837157"/>
    <w:rsid w:val="42442185"/>
    <w:rsid w:val="451F2B3B"/>
    <w:rsid w:val="46C40905"/>
    <w:rsid w:val="4839546A"/>
    <w:rsid w:val="484B6C48"/>
    <w:rsid w:val="48FC41B0"/>
    <w:rsid w:val="496941FF"/>
    <w:rsid w:val="49F61D6E"/>
    <w:rsid w:val="4A8B7B56"/>
    <w:rsid w:val="4B620F89"/>
    <w:rsid w:val="4BA8680F"/>
    <w:rsid w:val="4CA40B02"/>
    <w:rsid w:val="4F16783A"/>
    <w:rsid w:val="4F6A570A"/>
    <w:rsid w:val="506210B4"/>
    <w:rsid w:val="509335EF"/>
    <w:rsid w:val="50A50283"/>
    <w:rsid w:val="50C8026C"/>
    <w:rsid w:val="510E146C"/>
    <w:rsid w:val="519D6680"/>
    <w:rsid w:val="52FC2DD4"/>
    <w:rsid w:val="539D55D4"/>
    <w:rsid w:val="53DD0E57"/>
    <w:rsid w:val="54074F03"/>
    <w:rsid w:val="54C00AAF"/>
    <w:rsid w:val="55E84A75"/>
    <w:rsid w:val="564E2D20"/>
    <w:rsid w:val="586C6347"/>
    <w:rsid w:val="59CF5E7B"/>
    <w:rsid w:val="5A382944"/>
    <w:rsid w:val="5A8D7133"/>
    <w:rsid w:val="5D173780"/>
    <w:rsid w:val="5D8378B0"/>
    <w:rsid w:val="5E476238"/>
    <w:rsid w:val="605E1725"/>
    <w:rsid w:val="607641C6"/>
    <w:rsid w:val="611A38BD"/>
    <w:rsid w:val="61EB473F"/>
    <w:rsid w:val="62276853"/>
    <w:rsid w:val="640D017B"/>
    <w:rsid w:val="65E81C14"/>
    <w:rsid w:val="66894211"/>
    <w:rsid w:val="69852227"/>
    <w:rsid w:val="6A251308"/>
    <w:rsid w:val="6B2A62D8"/>
    <w:rsid w:val="6B5175AF"/>
    <w:rsid w:val="6BBF29B2"/>
    <w:rsid w:val="6E882919"/>
    <w:rsid w:val="707B5618"/>
    <w:rsid w:val="7086208E"/>
    <w:rsid w:val="70F262A3"/>
    <w:rsid w:val="736B6E48"/>
    <w:rsid w:val="74F521FA"/>
    <w:rsid w:val="75094E0F"/>
    <w:rsid w:val="752C6BC5"/>
    <w:rsid w:val="77FF781C"/>
    <w:rsid w:val="78393F62"/>
    <w:rsid w:val="789B71FC"/>
    <w:rsid w:val="78EB4A21"/>
    <w:rsid w:val="7AD4434E"/>
    <w:rsid w:val="7B4553AE"/>
    <w:rsid w:val="7BD661F4"/>
    <w:rsid w:val="7D4A6037"/>
    <w:rsid w:val="7E8A6D19"/>
    <w:rsid w:val="7EAB554B"/>
    <w:rsid w:val="7EEA25C1"/>
    <w:rsid w:val="7F6C7F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8"/>
    <w:autoRedefine/>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29"/>
    <w:autoRedefine/>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autoRedefine/>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7"/>
    <w:autoRedefine/>
    <w:unhideWhenUsed/>
    <w:qFormat/>
    <w:uiPriority w:val="99"/>
    <w:pPr>
      <w:spacing w:after="120"/>
    </w:pPr>
    <w:rPr>
      <w:sz w:val="16"/>
      <w:szCs w:val="16"/>
    </w:rPr>
  </w:style>
  <w:style w:type="paragraph" w:styleId="7">
    <w:name w:val="Body Text"/>
    <w:basedOn w:val="1"/>
    <w:next w:val="8"/>
    <w:autoRedefine/>
    <w:qFormat/>
    <w:uiPriority w:val="0"/>
    <w:rPr>
      <w:rFonts w:ascii="宋体" w:hAnsi="宋体"/>
      <w:sz w:val="24"/>
      <w:szCs w:val="21"/>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Balloon Text"/>
    <w:basedOn w:val="1"/>
    <w:link w:val="32"/>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pPr>
      <w:widowControl/>
      <w:spacing w:after="100" w:line="276" w:lineRule="auto"/>
      <w:jc w:val="left"/>
    </w:pPr>
    <w:rPr>
      <w:kern w:val="0"/>
      <w:sz w:val="22"/>
    </w:rPr>
  </w:style>
  <w:style w:type="paragraph" w:styleId="14">
    <w:name w:val="toc 2"/>
    <w:basedOn w:val="1"/>
    <w:next w:val="1"/>
    <w:autoRedefine/>
    <w:unhideWhenUsed/>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autoRedefine/>
    <w:semiHidden/>
    <w:unhideWhenUsed/>
    <w:qFormat/>
    <w:uiPriority w:val="99"/>
    <w:rPr>
      <w:rFonts w:ascii="Times New Roman" w:hAnsi="Times New Roman" w:cs="Times New Roman"/>
      <w:sz w:val="24"/>
      <w:szCs w:val="24"/>
    </w:r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9">
    <w:name w:val="Strong"/>
    <w:basedOn w:val="18"/>
    <w:autoRedefine/>
    <w:qFormat/>
    <w:uiPriority w:val="22"/>
    <w:rPr>
      <w:b/>
      <w:bCs/>
    </w:rPr>
  </w:style>
  <w:style w:type="character" w:styleId="20">
    <w:name w:val="HTML Definition"/>
    <w:basedOn w:val="18"/>
    <w:autoRedefine/>
    <w:semiHidden/>
    <w:unhideWhenUsed/>
    <w:qFormat/>
    <w:uiPriority w:val="99"/>
    <w:rPr>
      <w:i/>
      <w:iCs/>
    </w:rPr>
  </w:style>
  <w:style w:type="character" w:styleId="21">
    <w:name w:val="Hyperlink"/>
    <w:basedOn w:val="18"/>
    <w:autoRedefine/>
    <w:unhideWhenUsed/>
    <w:qFormat/>
    <w:uiPriority w:val="99"/>
    <w:rPr>
      <w:color w:val="0000FF" w:themeColor="hyperlink"/>
      <w:u w:val="single"/>
      <w14:textFill>
        <w14:solidFill>
          <w14:schemeClr w14:val="hlink"/>
        </w14:solidFill>
      </w14:textFill>
    </w:rPr>
  </w:style>
  <w:style w:type="character" w:styleId="22">
    <w:name w:val="HTML Code"/>
    <w:basedOn w:val="18"/>
    <w:autoRedefine/>
    <w:semiHidden/>
    <w:unhideWhenUsed/>
    <w:qFormat/>
    <w:uiPriority w:val="99"/>
    <w:rPr>
      <w:rFonts w:ascii="Consolas" w:hAnsi="Consolas" w:eastAsia="Consolas" w:cs="Consolas"/>
      <w:color w:val="C7254E"/>
      <w:sz w:val="21"/>
      <w:szCs w:val="21"/>
      <w:bdr w:val="single" w:color="E1E1E1" w:sz="6" w:space="0"/>
      <w:shd w:val="clear" w:fill="F9F2F4"/>
    </w:rPr>
  </w:style>
  <w:style w:type="character" w:styleId="23">
    <w:name w:val="HTML Keyboard"/>
    <w:basedOn w:val="18"/>
    <w:autoRedefine/>
    <w:semiHidden/>
    <w:unhideWhenUsed/>
    <w:qFormat/>
    <w:uiPriority w:val="99"/>
    <w:rPr>
      <w:rFonts w:hint="default" w:ascii="Consolas" w:hAnsi="Consolas" w:eastAsia="Consolas" w:cs="Consolas"/>
      <w:color w:val="FFFFFF"/>
      <w:sz w:val="21"/>
      <w:szCs w:val="21"/>
      <w:shd w:val="clear" w:fill="333333"/>
    </w:rPr>
  </w:style>
  <w:style w:type="character" w:styleId="24">
    <w:name w:val="HTML Sample"/>
    <w:basedOn w:val="18"/>
    <w:autoRedefine/>
    <w:semiHidden/>
    <w:unhideWhenUsed/>
    <w:qFormat/>
    <w:uiPriority w:val="99"/>
    <w:rPr>
      <w:rFonts w:hint="default" w:ascii="Consolas" w:hAnsi="Consolas" w:eastAsia="Consolas" w:cs="Consolas"/>
      <w:sz w:val="21"/>
      <w:szCs w:val="21"/>
    </w:rPr>
  </w:style>
  <w:style w:type="character" w:customStyle="1" w:styleId="25">
    <w:name w:val="页眉 Char"/>
    <w:basedOn w:val="18"/>
    <w:link w:val="12"/>
    <w:autoRedefine/>
    <w:qFormat/>
    <w:uiPriority w:val="99"/>
    <w:rPr>
      <w:sz w:val="18"/>
      <w:szCs w:val="18"/>
    </w:rPr>
  </w:style>
  <w:style w:type="character" w:customStyle="1" w:styleId="26">
    <w:name w:val="页脚 Char"/>
    <w:basedOn w:val="18"/>
    <w:link w:val="11"/>
    <w:autoRedefine/>
    <w:qFormat/>
    <w:uiPriority w:val="99"/>
    <w:rPr>
      <w:sz w:val="18"/>
      <w:szCs w:val="18"/>
    </w:rPr>
  </w:style>
  <w:style w:type="character" w:customStyle="1" w:styleId="27">
    <w:name w:val="标题 1 Char"/>
    <w:basedOn w:val="18"/>
    <w:link w:val="2"/>
    <w:autoRedefine/>
    <w:qFormat/>
    <w:uiPriority w:val="9"/>
    <w:rPr>
      <w:rFonts w:eastAsia="方正小标宋简体"/>
      <w:bCs/>
      <w:kern w:val="44"/>
      <w:sz w:val="44"/>
      <w:szCs w:val="44"/>
    </w:rPr>
  </w:style>
  <w:style w:type="character" w:customStyle="1" w:styleId="28">
    <w:name w:val="标题 2 Char"/>
    <w:basedOn w:val="18"/>
    <w:link w:val="3"/>
    <w:autoRedefine/>
    <w:qFormat/>
    <w:uiPriority w:val="9"/>
    <w:rPr>
      <w:rFonts w:eastAsia="方正小标宋简体" w:asciiTheme="majorHAnsi" w:hAnsiTheme="majorHAnsi" w:cstheme="majorBidi"/>
      <w:bCs/>
      <w:sz w:val="36"/>
      <w:szCs w:val="32"/>
    </w:rPr>
  </w:style>
  <w:style w:type="character" w:customStyle="1" w:styleId="29">
    <w:name w:val="标题 3 Char"/>
    <w:basedOn w:val="18"/>
    <w:link w:val="4"/>
    <w:autoRedefine/>
    <w:qFormat/>
    <w:uiPriority w:val="9"/>
    <w:rPr>
      <w:rFonts w:ascii="Calibri" w:hAnsi="Calibri" w:eastAsia="宋体" w:cs="Times New Roman"/>
      <w:b/>
      <w:bCs/>
      <w:sz w:val="32"/>
      <w:szCs w:val="32"/>
    </w:rPr>
  </w:style>
  <w:style w:type="paragraph" w:styleId="30">
    <w:name w:val="List Paragraph"/>
    <w:basedOn w:val="1"/>
    <w:link w:val="39"/>
    <w:autoRedefine/>
    <w:qFormat/>
    <w:uiPriority w:val="34"/>
    <w:pPr>
      <w:ind w:firstLine="420" w:firstLineChars="200"/>
    </w:pPr>
  </w:style>
  <w:style w:type="paragraph" w:customStyle="1" w:styleId="31">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8"/>
    <w:link w:val="10"/>
    <w:autoRedefine/>
    <w:semiHidden/>
    <w:qFormat/>
    <w:uiPriority w:val="99"/>
    <w:rPr>
      <w:sz w:val="18"/>
      <w:szCs w:val="18"/>
    </w:rPr>
  </w:style>
  <w:style w:type="paragraph" w:styleId="33">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CM97"/>
    <w:basedOn w:val="35"/>
    <w:next w:val="35"/>
    <w:autoRedefine/>
    <w:qFormat/>
    <w:uiPriority w:val="0"/>
    <w:pPr>
      <w:spacing w:after="373"/>
    </w:pPr>
    <w:rPr>
      <w:color w:val="auto"/>
    </w:rPr>
  </w:style>
  <w:style w:type="paragraph" w:customStyle="1" w:styleId="35">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6">
    <w:name w:val="CM91"/>
    <w:basedOn w:val="35"/>
    <w:next w:val="35"/>
    <w:autoRedefine/>
    <w:qFormat/>
    <w:uiPriority w:val="0"/>
    <w:pPr>
      <w:spacing w:after="160"/>
    </w:pPr>
    <w:rPr>
      <w:color w:val="auto"/>
    </w:rPr>
  </w:style>
  <w:style w:type="character" w:customStyle="1" w:styleId="37">
    <w:name w:val="正文文本 3 Char"/>
    <w:link w:val="6"/>
    <w:autoRedefine/>
    <w:qFormat/>
    <w:uiPriority w:val="99"/>
    <w:rPr>
      <w:sz w:val="16"/>
      <w:szCs w:val="16"/>
    </w:rPr>
  </w:style>
  <w:style w:type="character" w:customStyle="1" w:styleId="38">
    <w:name w:val="正文文本 3 Char1"/>
    <w:basedOn w:val="18"/>
    <w:autoRedefine/>
    <w:semiHidden/>
    <w:qFormat/>
    <w:uiPriority w:val="99"/>
    <w:rPr>
      <w:sz w:val="16"/>
      <w:szCs w:val="16"/>
    </w:rPr>
  </w:style>
  <w:style w:type="character" w:customStyle="1" w:styleId="39">
    <w:name w:val="列出段落 Char"/>
    <w:link w:val="30"/>
    <w:autoRedefine/>
    <w:qFormat/>
    <w:uiPriority w:val="34"/>
  </w:style>
  <w:style w:type="character" w:customStyle="1" w:styleId="40">
    <w:name w:val="title25"/>
    <w:basedOn w:val="18"/>
    <w:autoRedefine/>
    <w:qFormat/>
    <w:uiPriority w:val="0"/>
  </w:style>
  <w:style w:type="character" w:customStyle="1" w:styleId="41">
    <w:name w:val="username"/>
    <w:basedOn w:val="18"/>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DFC5C3-0D16-4214-81E0-0A9B1FFA625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43</Pages>
  <Words>12012</Words>
  <Characters>12595</Characters>
  <Lines>107</Lines>
  <Paragraphs>30</Paragraphs>
  <TotalTime>36</TotalTime>
  <ScaleCrop>false</ScaleCrop>
  <LinksUpToDate>false</LinksUpToDate>
  <CharactersWithSpaces>13340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2023-09-08T08:14:00Z</dcterms:created>
  <dc:creator>陈义春</dc:creator>
  <cp:lastModifiedBy>坤</cp:lastModifiedBy>
  <cp:lastPrinted>2024-06-03T03:58:00Z</cp:lastPrinted>
  <dcterms:modified xsi:type="dcterms:W3CDTF">2024-06-05T08:04:54Z</dcterms:modified>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17F366D10E9F4BC3A6B0C127CC789C6A_13</vt:lpwstr>
  </property>
</Properties>
</file>