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jc w:val="center"/>
        <w:rPr>
          <w:rFonts w:ascii="方正小标宋简体" w:eastAsia="方正小标宋简体"/>
          <w:sz w:val="52"/>
          <w:szCs w:val="52"/>
          <w:highlight w:val="none"/>
        </w:rPr>
      </w:pPr>
      <w:r>
        <w:rPr>
          <w:rFonts w:hint="eastAsia" w:ascii="方正小标宋简体" w:eastAsia="方正小标宋简体"/>
          <w:sz w:val="52"/>
          <w:szCs w:val="52"/>
          <w:highlight w:val="none"/>
        </w:rPr>
        <w:t>广州市</w:t>
      </w:r>
      <w:r>
        <w:rPr>
          <w:rFonts w:hint="eastAsia" w:ascii="方正小标宋简体" w:eastAsia="方正小标宋简体"/>
          <w:sz w:val="52"/>
          <w:szCs w:val="52"/>
          <w:highlight w:val="none"/>
          <w:lang w:eastAsia="zh-CN"/>
        </w:rPr>
        <w:t>自来水工程</w:t>
      </w:r>
      <w:r>
        <w:rPr>
          <w:rFonts w:hint="eastAsia" w:ascii="方正小标宋简体" w:eastAsia="方正小标宋简体"/>
          <w:sz w:val="52"/>
          <w:szCs w:val="52"/>
          <w:highlight w:val="none"/>
        </w:rPr>
        <w:t>有限公司</w:t>
      </w:r>
    </w:p>
    <w:p>
      <w:pPr>
        <w:ind w:left="-199" w:leftChars="-95" w:right="-195" w:rightChars="-93" w:firstLine="0" w:firstLineChars="0"/>
        <w:jc w:val="center"/>
        <w:rPr>
          <w:rFonts w:hint="eastAsia" w:ascii="方正小标宋简体" w:eastAsia="方正小标宋简体"/>
          <w:sz w:val="52"/>
          <w:szCs w:val="52"/>
          <w:highlight w:val="none"/>
        </w:rPr>
      </w:pPr>
      <w:r>
        <w:rPr>
          <w:rFonts w:hint="eastAsia" w:ascii="方正小标宋简体" w:eastAsia="方正小标宋简体"/>
          <w:sz w:val="52"/>
          <w:szCs w:val="52"/>
          <w:highlight w:val="none"/>
        </w:rPr>
        <w:t>2024-2025年</w:t>
      </w:r>
      <w:r>
        <w:rPr>
          <w:rFonts w:hint="eastAsia" w:ascii="方正小标宋简体" w:eastAsia="方正小标宋简体"/>
          <w:sz w:val="52"/>
          <w:szCs w:val="52"/>
          <w:highlight w:val="none"/>
          <w:lang w:eastAsia="zh-CN"/>
        </w:rPr>
        <w:t>法律纠纷</w:t>
      </w:r>
      <w:r>
        <w:rPr>
          <w:rFonts w:hint="eastAsia" w:ascii="方正小标宋简体" w:eastAsia="方正小标宋简体"/>
          <w:sz w:val="52"/>
          <w:szCs w:val="52"/>
          <w:highlight w:val="none"/>
        </w:rPr>
        <w:t>案件</w:t>
      </w:r>
      <w:r>
        <w:rPr>
          <w:rFonts w:hint="eastAsia" w:ascii="方正小标宋简体" w:eastAsia="方正小标宋简体"/>
          <w:sz w:val="52"/>
          <w:szCs w:val="52"/>
          <w:highlight w:val="none"/>
          <w:lang w:eastAsia="zh-CN"/>
        </w:rPr>
        <w:t>法律</w:t>
      </w:r>
      <w:r>
        <w:rPr>
          <w:rFonts w:hint="eastAsia" w:ascii="方正小标宋简体" w:eastAsia="方正小标宋简体"/>
          <w:sz w:val="52"/>
          <w:szCs w:val="52"/>
          <w:highlight w:val="none"/>
        </w:rPr>
        <w:t>服务项目</w:t>
      </w:r>
    </w:p>
    <w:p>
      <w:pPr>
        <w:jc w:val="center"/>
        <w:rPr>
          <w:rFonts w:hint="eastAsia" w:ascii="方正小标宋简体" w:eastAsia="方正小标宋简体"/>
          <w:sz w:val="52"/>
          <w:szCs w:val="52"/>
          <w:highlight w:val="none"/>
        </w:rPr>
      </w:pPr>
    </w:p>
    <w:p>
      <w:pPr>
        <w:jc w:val="center"/>
        <w:rPr>
          <w:rFonts w:ascii="方正小标宋简体" w:eastAsia="方正小标宋简体"/>
          <w:sz w:val="52"/>
          <w:szCs w:val="52"/>
          <w:highlight w:val="none"/>
        </w:rPr>
      </w:pPr>
      <w:r>
        <w:rPr>
          <w:rFonts w:hint="eastAsia" w:ascii="方正小标宋简体" w:eastAsia="方正小标宋简体"/>
          <w:sz w:val="52"/>
          <w:szCs w:val="52"/>
          <w:highlight w:val="none"/>
        </w:rPr>
        <w:t>采购文件</w:t>
      </w:r>
    </w:p>
    <w:p>
      <w:pPr>
        <w:jc w:val="center"/>
        <w:rPr>
          <w:rFonts w:ascii="仿宋_GB2312" w:eastAsia="仿宋_GB2312"/>
          <w:sz w:val="32"/>
          <w:szCs w:val="32"/>
          <w:highlight w:val="none"/>
        </w:rPr>
      </w:pPr>
    </w:p>
    <w:p>
      <w:pPr>
        <w:jc w:val="center"/>
        <w:rPr>
          <w:rFonts w:ascii="仿宋_GB2312" w:eastAsia="仿宋_GB2312"/>
          <w:sz w:val="32"/>
          <w:szCs w:val="32"/>
          <w:highlight w:val="none"/>
        </w:rPr>
      </w:pPr>
    </w:p>
    <w:p>
      <w:pPr>
        <w:jc w:val="center"/>
        <w:rPr>
          <w:rFonts w:ascii="仿宋_GB2312" w:eastAsia="仿宋_GB2312"/>
          <w:sz w:val="32"/>
          <w:szCs w:val="32"/>
          <w:highlight w:val="none"/>
        </w:rPr>
      </w:pPr>
    </w:p>
    <w:p>
      <w:pPr>
        <w:jc w:val="center"/>
        <w:rPr>
          <w:rFonts w:ascii="仿宋_GB2312" w:eastAsia="仿宋_GB2312"/>
          <w:sz w:val="32"/>
          <w:szCs w:val="32"/>
          <w:highlight w:val="none"/>
        </w:rPr>
      </w:pPr>
    </w:p>
    <w:p>
      <w:pPr>
        <w:jc w:val="center"/>
        <w:rPr>
          <w:rFonts w:ascii="仿宋_GB2312" w:eastAsia="仿宋_GB2312"/>
          <w:sz w:val="32"/>
          <w:szCs w:val="32"/>
          <w:highlight w:val="none"/>
        </w:rPr>
      </w:pPr>
    </w:p>
    <w:p>
      <w:pPr>
        <w:jc w:val="both"/>
        <w:rPr>
          <w:rFonts w:ascii="仿宋_GB2312" w:eastAsia="仿宋_GB2312"/>
          <w:sz w:val="32"/>
          <w:szCs w:val="32"/>
          <w:highlight w:val="none"/>
        </w:rPr>
      </w:pPr>
    </w:p>
    <w:p>
      <w:pPr>
        <w:jc w:val="center"/>
        <w:rPr>
          <w:rFonts w:hint="eastAsia" w:ascii="仿宋_GB2312" w:eastAsia="仿宋_GB2312"/>
          <w:sz w:val="32"/>
          <w:szCs w:val="32"/>
          <w:highlight w:val="none"/>
        </w:rPr>
      </w:pPr>
    </w:p>
    <w:p>
      <w:pPr>
        <w:jc w:val="center"/>
        <w:rPr>
          <w:rFonts w:ascii="仿宋_GB2312" w:eastAsia="仿宋_GB2312"/>
          <w:sz w:val="32"/>
          <w:szCs w:val="32"/>
          <w:highlight w:val="none"/>
        </w:rPr>
      </w:pPr>
    </w:p>
    <w:p>
      <w:pPr>
        <w:spacing w:before="0" w:beforeLines="0" w:after="0" w:afterLines="0" w:line="240" w:lineRule="auto"/>
        <w:ind w:left="0" w:leftChars="0" w:right="0" w:rightChars="0" w:firstLine="0" w:firstLineChars="0"/>
        <w:jc w:val="center"/>
        <w:rPr>
          <w:rFonts w:hint="eastAsia" w:ascii="黑体" w:hAnsi="黑体" w:eastAsia="黑体" w:cs="仿宋_GB2312"/>
          <w:sz w:val="32"/>
          <w:szCs w:val="32"/>
          <w:highlight w:val="none"/>
        </w:rPr>
        <w:sectPr>
          <w:footerReference r:id="rId3" w:type="default"/>
          <w:footerReference r:id="rId4" w:type="even"/>
          <w:pgSz w:w="11906" w:h="16838"/>
          <w:pgMar w:top="2098" w:right="1474" w:bottom="1985" w:left="1588" w:header="851" w:footer="992" w:gutter="0"/>
          <w:pgBorders>
            <w:top w:val="none" w:sz="0" w:space="0"/>
            <w:left w:val="none" w:sz="0" w:space="0"/>
            <w:bottom w:val="none" w:sz="0" w:space="0"/>
            <w:right w:val="none" w:sz="0" w:space="0"/>
          </w:pgBorders>
          <w:pgNumType w:start="0"/>
          <w:cols w:space="425" w:num="1"/>
          <w:titlePg/>
          <w:docGrid w:type="lines" w:linePitch="312" w:charSpace="0"/>
        </w:sectPr>
      </w:pPr>
      <w:r>
        <w:rPr>
          <w:rFonts w:hint="eastAsia" w:ascii="黑体" w:hAnsi="黑体" w:eastAsia="黑体"/>
          <w:sz w:val="32"/>
          <w:szCs w:val="32"/>
          <w:highlight w:val="none"/>
        </w:rPr>
        <w:t>二</w:t>
      </w:r>
      <w:r>
        <w:rPr>
          <w:rFonts w:hint="eastAsia" w:ascii="黑体" w:hAnsi="黑体" w:eastAsia="黑体" w:cs="宋体"/>
          <w:sz w:val="32"/>
          <w:szCs w:val="32"/>
          <w:highlight w:val="none"/>
        </w:rPr>
        <w:t>〇</w:t>
      </w:r>
      <w:r>
        <w:rPr>
          <w:rFonts w:hint="eastAsia" w:ascii="黑体" w:hAnsi="黑体" w:eastAsia="黑体" w:cs="仿宋_GB2312"/>
          <w:sz w:val="32"/>
          <w:szCs w:val="32"/>
          <w:highlight w:val="none"/>
        </w:rPr>
        <w:t>二</w:t>
      </w:r>
      <w:r>
        <w:rPr>
          <w:rFonts w:hint="eastAsia" w:ascii="黑体" w:hAnsi="黑体" w:eastAsia="黑体" w:cs="仿宋_GB2312"/>
          <w:sz w:val="32"/>
          <w:szCs w:val="32"/>
          <w:highlight w:val="none"/>
          <w:lang w:eastAsia="zh-CN"/>
        </w:rPr>
        <w:t>四</w:t>
      </w:r>
      <w:r>
        <w:rPr>
          <w:rFonts w:hint="eastAsia" w:ascii="黑体" w:hAnsi="黑体" w:eastAsia="黑体" w:cs="仿宋_GB2312"/>
          <w:sz w:val="32"/>
          <w:szCs w:val="32"/>
          <w:highlight w:val="none"/>
        </w:rPr>
        <w:t>年</w:t>
      </w:r>
      <w:r>
        <w:rPr>
          <w:rFonts w:hint="eastAsia" w:ascii="黑体" w:hAnsi="黑体" w:eastAsia="黑体" w:cs="仿宋_GB2312"/>
          <w:sz w:val="32"/>
          <w:szCs w:val="32"/>
          <w:highlight w:val="none"/>
          <w:lang w:eastAsia="zh-CN"/>
        </w:rPr>
        <w:t>五</w:t>
      </w:r>
      <w:r>
        <w:rPr>
          <w:rFonts w:hint="eastAsia" w:ascii="黑体" w:hAnsi="黑体" w:eastAsia="黑体" w:cs="仿宋_GB2312"/>
          <w:sz w:val="32"/>
          <w:szCs w:val="32"/>
          <w:highlight w:val="none"/>
        </w:rPr>
        <w:t>月</w:t>
      </w:r>
    </w:p>
    <w:sdt>
      <w:sdtPr>
        <w:rPr>
          <w:rFonts w:ascii="宋体" w:hAnsi="宋体" w:eastAsia="宋体" w:cstheme="minorBidi"/>
          <w:kern w:val="2"/>
          <w:sz w:val="32"/>
          <w:szCs w:val="22"/>
          <w:highlight w:val="none"/>
          <w:lang w:val="en-US" w:eastAsia="zh-CN" w:bidi="ar-SA"/>
        </w:rPr>
        <w:id w:val="147453037"/>
        <w15:color w:val="DBDBDB"/>
        <w:docPartObj>
          <w:docPartGallery w:val="Table of Contents"/>
          <w:docPartUnique/>
        </w:docPartObj>
      </w:sdtPr>
      <w:sdtEndPr>
        <w:rPr>
          <w:rFonts w:hint="eastAsia" w:eastAsia="方正小标宋简体" w:asciiTheme="majorHAnsi" w:hAnsiTheme="majorHAnsi" w:cstheme="majorBidi"/>
          <w:bCs/>
          <w:kern w:val="2"/>
          <w:sz w:val="36"/>
          <w:szCs w:val="32"/>
          <w:highlight w:val="none"/>
          <w:u w:val="single"/>
          <w:lang w:val="en-US" w:eastAsia="zh-CN" w:bidi="ar-SA"/>
        </w:rPr>
      </w:sdtEndPr>
      <w:sdtContent>
        <w:p>
          <w:pPr>
            <w:spacing w:before="0" w:beforeLines="0" w:after="0" w:afterLines="0" w:line="240" w:lineRule="auto"/>
            <w:ind w:left="0" w:leftChars="0" w:right="0" w:rightChars="0" w:firstLine="0" w:firstLineChars="0"/>
            <w:jc w:val="center"/>
            <w:rPr>
              <w:sz w:val="32"/>
              <w:highlight w:val="none"/>
            </w:rPr>
          </w:pPr>
          <w:r>
            <w:rPr>
              <w:rFonts w:ascii="宋体" w:hAnsi="宋体" w:eastAsia="宋体"/>
              <w:sz w:val="32"/>
              <w:highlight w:val="none"/>
            </w:rPr>
            <w:t>目录</w:t>
          </w:r>
        </w:p>
        <w:p>
          <w:pPr>
            <w:pStyle w:val="14"/>
            <w:tabs>
              <w:tab w:val="right" w:leader="dot" w:pos="8844"/>
              <w:tab w:val="clear" w:pos="8834"/>
            </w:tabs>
            <w:rPr>
              <w:rFonts w:eastAsiaTheme="minorEastAsia"/>
              <w:sz w:val="24"/>
              <w:highlight w:val="none"/>
            </w:rPr>
          </w:pPr>
          <w:r>
            <w:rPr>
              <w:rFonts w:hint="eastAsia"/>
              <w:highlight w:val="none"/>
              <w:u w:val="single"/>
            </w:rPr>
            <w:fldChar w:fldCharType="begin"/>
          </w:r>
          <w:r>
            <w:rPr>
              <w:rFonts w:hint="eastAsia"/>
              <w:highlight w:val="none"/>
              <w:u w:val="single"/>
            </w:rPr>
            <w:instrText xml:space="preserve">TOC \o "1-3" \h \u </w:instrText>
          </w:r>
          <w:r>
            <w:rPr>
              <w:rFonts w:hint="eastAsia"/>
              <w:highlight w:val="none"/>
              <w:u w:val="single"/>
            </w:rPr>
            <w:fldChar w:fldCharType="separate"/>
          </w:r>
          <w:r>
            <w:rPr>
              <w:rFonts w:hint="eastAsia" w:eastAsiaTheme="minorEastAsia"/>
              <w:sz w:val="24"/>
              <w:highlight w:val="none"/>
              <w:u w:val="single"/>
            </w:rPr>
            <w:fldChar w:fldCharType="begin"/>
          </w:r>
          <w:r>
            <w:rPr>
              <w:rFonts w:hint="eastAsia" w:eastAsiaTheme="minorEastAsia"/>
              <w:sz w:val="24"/>
              <w:highlight w:val="none"/>
            </w:rPr>
            <w:instrText xml:space="preserve"> HYPERLINK \l _Toc28279 </w:instrText>
          </w:r>
          <w:r>
            <w:rPr>
              <w:rFonts w:hint="eastAsia" w:eastAsiaTheme="minorEastAsia"/>
              <w:sz w:val="24"/>
              <w:highlight w:val="none"/>
            </w:rPr>
            <w:fldChar w:fldCharType="separate"/>
          </w:r>
          <w:r>
            <w:rPr>
              <w:rFonts w:hint="eastAsia" w:eastAsiaTheme="minorEastAsia"/>
              <w:sz w:val="24"/>
              <w:highlight w:val="none"/>
            </w:rPr>
            <w:t>第</w:t>
          </w:r>
          <w:r>
            <w:rPr>
              <w:rFonts w:hint="eastAsia" w:eastAsiaTheme="minorEastAsia"/>
              <w:sz w:val="24"/>
              <w:highlight w:val="none"/>
              <w:lang w:eastAsia="zh-CN"/>
            </w:rPr>
            <w:t>一</w:t>
          </w:r>
          <w:r>
            <w:rPr>
              <w:rFonts w:hint="eastAsia" w:eastAsiaTheme="minorEastAsia"/>
              <w:sz w:val="24"/>
              <w:highlight w:val="none"/>
            </w:rPr>
            <w:t>章</w:t>
          </w:r>
          <w:r>
            <w:rPr>
              <w:rFonts w:hint="eastAsia" w:eastAsiaTheme="minorEastAsia"/>
              <w:sz w:val="24"/>
              <w:highlight w:val="none"/>
              <w:u w:val="single"/>
            </w:rPr>
            <w:fldChar w:fldCharType="end"/>
          </w:r>
          <w:r>
            <w:rPr>
              <w:rFonts w:hint="eastAsia" w:eastAsiaTheme="minorEastAsia"/>
              <w:sz w:val="24"/>
              <w:highlight w:val="none"/>
              <w:u w:val="single"/>
            </w:rPr>
            <w:fldChar w:fldCharType="begin"/>
          </w:r>
          <w:r>
            <w:rPr>
              <w:rFonts w:hint="eastAsia" w:eastAsiaTheme="minorEastAsia"/>
              <w:sz w:val="24"/>
              <w:highlight w:val="none"/>
            </w:rPr>
            <w:instrText xml:space="preserve"> HYPERLINK \l _Toc20630 </w:instrText>
          </w:r>
          <w:r>
            <w:rPr>
              <w:rFonts w:hint="eastAsia" w:eastAsiaTheme="minorEastAsia"/>
              <w:sz w:val="24"/>
              <w:highlight w:val="none"/>
            </w:rPr>
            <w:fldChar w:fldCharType="separate"/>
          </w:r>
          <w:r>
            <w:rPr>
              <w:rFonts w:hint="eastAsia" w:eastAsiaTheme="minorEastAsia"/>
              <w:sz w:val="24"/>
              <w:highlight w:val="none"/>
              <w:lang w:eastAsia="zh-CN"/>
            </w:rPr>
            <w:t>采购公告</w:t>
          </w:r>
          <w:r>
            <w:rPr>
              <w:rFonts w:eastAsiaTheme="minorEastAsia"/>
              <w:sz w:val="24"/>
              <w:highlight w:val="none"/>
            </w:rPr>
            <w:tab/>
          </w:r>
          <w:r>
            <w:rPr>
              <w:rFonts w:eastAsiaTheme="minorEastAsia"/>
              <w:sz w:val="24"/>
              <w:highlight w:val="none"/>
            </w:rPr>
            <w:fldChar w:fldCharType="begin"/>
          </w:r>
          <w:r>
            <w:rPr>
              <w:rFonts w:eastAsiaTheme="minorEastAsia"/>
              <w:sz w:val="24"/>
              <w:highlight w:val="none"/>
            </w:rPr>
            <w:instrText xml:space="preserve"> PAGEREF _Toc20630 \h </w:instrText>
          </w:r>
          <w:r>
            <w:rPr>
              <w:rFonts w:eastAsiaTheme="minorEastAsia"/>
              <w:sz w:val="24"/>
              <w:highlight w:val="none"/>
            </w:rPr>
            <w:fldChar w:fldCharType="separate"/>
          </w:r>
          <w:r>
            <w:rPr>
              <w:rFonts w:eastAsiaTheme="minorEastAsia"/>
              <w:sz w:val="24"/>
              <w:highlight w:val="none"/>
            </w:rPr>
            <w:t>1</w:t>
          </w:r>
          <w:r>
            <w:rPr>
              <w:rFonts w:eastAsiaTheme="minorEastAsia"/>
              <w:sz w:val="24"/>
              <w:highlight w:val="none"/>
            </w:rPr>
            <w:fldChar w:fldCharType="end"/>
          </w:r>
          <w:r>
            <w:rPr>
              <w:rFonts w:hint="eastAsia" w:eastAsiaTheme="minorEastAsia"/>
              <w:sz w:val="24"/>
              <w:highlight w:val="none"/>
              <w:u w:val="single"/>
            </w:rPr>
            <w:fldChar w:fldCharType="end"/>
          </w:r>
        </w:p>
        <w:p>
          <w:pPr>
            <w:pStyle w:val="14"/>
            <w:tabs>
              <w:tab w:val="right" w:leader="dot" w:pos="8844"/>
              <w:tab w:val="clear" w:pos="8834"/>
            </w:tabs>
            <w:rPr>
              <w:rFonts w:eastAsiaTheme="minorEastAsia"/>
              <w:sz w:val="24"/>
              <w:highlight w:val="none"/>
            </w:rPr>
          </w:pPr>
          <w:r>
            <w:rPr>
              <w:rFonts w:hint="eastAsia" w:eastAsiaTheme="minorEastAsia"/>
              <w:sz w:val="24"/>
              <w:highlight w:val="none"/>
              <w:u w:val="single"/>
            </w:rPr>
            <w:fldChar w:fldCharType="begin"/>
          </w:r>
          <w:r>
            <w:rPr>
              <w:rFonts w:hint="eastAsia" w:eastAsiaTheme="minorEastAsia"/>
              <w:sz w:val="24"/>
              <w:highlight w:val="none"/>
            </w:rPr>
            <w:instrText xml:space="preserve"> HYPERLINK \l _Toc10703 </w:instrText>
          </w:r>
          <w:r>
            <w:rPr>
              <w:rFonts w:hint="eastAsia" w:eastAsiaTheme="minorEastAsia"/>
              <w:sz w:val="24"/>
              <w:highlight w:val="none"/>
            </w:rPr>
            <w:fldChar w:fldCharType="separate"/>
          </w:r>
          <w:r>
            <w:rPr>
              <w:rFonts w:hint="eastAsia" w:eastAsiaTheme="minorEastAsia"/>
              <w:sz w:val="24"/>
              <w:highlight w:val="none"/>
            </w:rPr>
            <w:t>第二章</w:t>
          </w:r>
          <w:r>
            <w:rPr>
              <w:rFonts w:hint="eastAsia" w:eastAsiaTheme="minorEastAsia"/>
              <w:sz w:val="24"/>
              <w:highlight w:val="none"/>
              <w:u w:val="single"/>
            </w:rPr>
            <w:fldChar w:fldCharType="end"/>
          </w:r>
          <w:r>
            <w:rPr>
              <w:rFonts w:hint="eastAsia" w:eastAsiaTheme="minorEastAsia"/>
              <w:sz w:val="24"/>
              <w:highlight w:val="none"/>
              <w:u w:val="single"/>
            </w:rPr>
            <w:fldChar w:fldCharType="begin"/>
          </w:r>
          <w:r>
            <w:rPr>
              <w:rFonts w:hint="eastAsia" w:eastAsiaTheme="minorEastAsia"/>
              <w:sz w:val="24"/>
              <w:highlight w:val="none"/>
            </w:rPr>
            <w:instrText xml:space="preserve"> HYPERLINK \l _Toc14908 </w:instrText>
          </w:r>
          <w:r>
            <w:rPr>
              <w:rFonts w:hint="eastAsia" w:eastAsiaTheme="minorEastAsia"/>
              <w:sz w:val="24"/>
              <w:highlight w:val="none"/>
            </w:rPr>
            <w:fldChar w:fldCharType="separate"/>
          </w:r>
          <w:r>
            <w:rPr>
              <w:rFonts w:hint="eastAsia" w:eastAsiaTheme="minorEastAsia"/>
              <w:sz w:val="24"/>
              <w:highlight w:val="none"/>
            </w:rPr>
            <w:t>供应商须知</w:t>
          </w:r>
          <w:r>
            <w:rPr>
              <w:rFonts w:eastAsiaTheme="minorEastAsia"/>
              <w:sz w:val="24"/>
              <w:highlight w:val="none"/>
            </w:rPr>
            <w:tab/>
          </w:r>
          <w:r>
            <w:rPr>
              <w:rFonts w:eastAsiaTheme="minorEastAsia"/>
              <w:sz w:val="24"/>
              <w:highlight w:val="none"/>
            </w:rPr>
            <w:fldChar w:fldCharType="begin"/>
          </w:r>
          <w:r>
            <w:rPr>
              <w:rFonts w:eastAsiaTheme="minorEastAsia"/>
              <w:sz w:val="24"/>
              <w:highlight w:val="none"/>
            </w:rPr>
            <w:instrText xml:space="preserve"> PAGEREF _Toc14908 \h </w:instrText>
          </w:r>
          <w:r>
            <w:rPr>
              <w:rFonts w:eastAsiaTheme="minorEastAsia"/>
              <w:sz w:val="24"/>
              <w:highlight w:val="none"/>
            </w:rPr>
            <w:fldChar w:fldCharType="separate"/>
          </w:r>
          <w:r>
            <w:rPr>
              <w:rFonts w:eastAsiaTheme="minorEastAsia"/>
              <w:sz w:val="24"/>
              <w:highlight w:val="none"/>
            </w:rPr>
            <w:t>7</w:t>
          </w:r>
          <w:r>
            <w:rPr>
              <w:rFonts w:eastAsiaTheme="minorEastAsia"/>
              <w:sz w:val="24"/>
              <w:highlight w:val="none"/>
            </w:rPr>
            <w:fldChar w:fldCharType="end"/>
          </w:r>
          <w:r>
            <w:rPr>
              <w:rFonts w:hint="eastAsia" w:eastAsiaTheme="minorEastAsia"/>
              <w:sz w:val="24"/>
              <w:highlight w:val="none"/>
              <w:u w:val="single"/>
            </w:rPr>
            <w:fldChar w:fldCharType="end"/>
          </w:r>
        </w:p>
        <w:p>
          <w:pPr>
            <w:pStyle w:val="14"/>
            <w:tabs>
              <w:tab w:val="right" w:leader="dot" w:pos="8844"/>
              <w:tab w:val="clear" w:pos="8834"/>
            </w:tabs>
            <w:rPr>
              <w:rFonts w:eastAsiaTheme="minorEastAsia"/>
              <w:sz w:val="24"/>
              <w:highlight w:val="none"/>
            </w:rPr>
          </w:pPr>
          <w:r>
            <w:rPr>
              <w:rFonts w:hint="eastAsia" w:eastAsiaTheme="minorEastAsia"/>
              <w:sz w:val="24"/>
              <w:highlight w:val="none"/>
              <w:u w:val="single"/>
            </w:rPr>
            <w:fldChar w:fldCharType="begin"/>
          </w:r>
          <w:r>
            <w:rPr>
              <w:rFonts w:hint="eastAsia" w:eastAsiaTheme="minorEastAsia"/>
              <w:sz w:val="24"/>
              <w:highlight w:val="none"/>
            </w:rPr>
            <w:instrText xml:space="preserve"> HYPERLINK \l _Toc17731 </w:instrText>
          </w:r>
          <w:r>
            <w:rPr>
              <w:rFonts w:hint="eastAsia" w:eastAsiaTheme="minorEastAsia"/>
              <w:sz w:val="24"/>
              <w:highlight w:val="none"/>
            </w:rPr>
            <w:fldChar w:fldCharType="separate"/>
          </w:r>
          <w:r>
            <w:rPr>
              <w:rFonts w:hint="eastAsia" w:eastAsiaTheme="minorEastAsia"/>
              <w:sz w:val="24"/>
              <w:highlight w:val="none"/>
            </w:rPr>
            <w:t>第三章</w:t>
          </w:r>
          <w:r>
            <w:rPr>
              <w:rFonts w:hint="eastAsia" w:eastAsiaTheme="minorEastAsia"/>
              <w:sz w:val="24"/>
              <w:highlight w:val="none"/>
              <w:u w:val="single"/>
            </w:rPr>
            <w:fldChar w:fldCharType="end"/>
          </w:r>
          <w:r>
            <w:rPr>
              <w:rFonts w:hint="eastAsia" w:eastAsiaTheme="minorEastAsia"/>
              <w:sz w:val="24"/>
              <w:highlight w:val="none"/>
              <w:u w:val="single"/>
            </w:rPr>
            <w:fldChar w:fldCharType="begin"/>
          </w:r>
          <w:r>
            <w:rPr>
              <w:rFonts w:hint="eastAsia" w:eastAsiaTheme="minorEastAsia"/>
              <w:sz w:val="24"/>
              <w:highlight w:val="none"/>
            </w:rPr>
            <w:instrText xml:space="preserve"> HYPERLINK \l _Toc22275 </w:instrText>
          </w:r>
          <w:r>
            <w:rPr>
              <w:rFonts w:hint="eastAsia" w:eastAsiaTheme="minorEastAsia"/>
              <w:sz w:val="24"/>
              <w:highlight w:val="none"/>
            </w:rPr>
            <w:fldChar w:fldCharType="separate"/>
          </w:r>
          <w:r>
            <w:rPr>
              <w:rFonts w:hint="eastAsia" w:eastAsiaTheme="minorEastAsia"/>
              <w:sz w:val="24"/>
              <w:highlight w:val="none"/>
            </w:rPr>
            <w:t>采购方法</w:t>
          </w:r>
          <w:r>
            <w:rPr>
              <w:rFonts w:eastAsiaTheme="minorEastAsia"/>
              <w:sz w:val="24"/>
              <w:highlight w:val="none"/>
            </w:rPr>
            <w:tab/>
          </w:r>
          <w:r>
            <w:rPr>
              <w:rFonts w:eastAsiaTheme="minorEastAsia"/>
              <w:sz w:val="24"/>
              <w:highlight w:val="none"/>
            </w:rPr>
            <w:fldChar w:fldCharType="begin"/>
          </w:r>
          <w:r>
            <w:rPr>
              <w:rFonts w:eastAsiaTheme="minorEastAsia"/>
              <w:sz w:val="24"/>
              <w:highlight w:val="none"/>
            </w:rPr>
            <w:instrText xml:space="preserve"> PAGEREF _Toc22275 \h </w:instrText>
          </w:r>
          <w:r>
            <w:rPr>
              <w:rFonts w:eastAsiaTheme="minorEastAsia"/>
              <w:sz w:val="24"/>
              <w:highlight w:val="none"/>
            </w:rPr>
            <w:fldChar w:fldCharType="separate"/>
          </w:r>
          <w:r>
            <w:rPr>
              <w:rFonts w:eastAsiaTheme="minorEastAsia"/>
              <w:sz w:val="24"/>
              <w:highlight w:val="none"/>
            </w:rPr>
            <w:t>21</w:t>
          </w:r>
          <w:r>
            <w:rPr>
              <w:rFonts w:eastAsiaTheme="minorEastAsia"/>
              <w:sz w:val="24"/>
              <w:highlight w:val="none"/>
            </w:rPr>
            <w:fldChar w:fldCharType="end"/>
          </w:r>
          <w:r>
            <w:rPr>
              <w:rFonts w:hint="eastAsia" w:eastAsiaTheme="minorEastAsia"/>
              <w:sz w:val="24"/>
              <w:highlight w:val="none"/>
              <w:u w:val="single"/>
            </w:rPr>
            <w:fldChar w:fldCharType="end"/>
          </w:r>
        </w:p>
        <w:p>
          <w:pPr>
            <w:pStyle w:val="13"/>
            <w:tabs>
              <w:tab w:val="right" w:leader="dot" w:pos="8844"/>
            </w:tabs>
            <w:rPr>
              <w:rFonts w:eastAsiaTheme="minorEastAsia"/>
              <w:sz w:val="24"/>
              <w:highlight w:val="none"/>
            </w:rPr>
          </w:pPr>
          <w:r>
            <w:rPr>
              <w:rFonts w:hint="eastAsia" w:eastAsiaTheme="minorEastAsia"/>
              <w:sz w:val="24"/>
              <w:highlight w:val="none"/>
              <w:u w:val="single"/>
            </w:rPr>
            <w:fldChar w:fldCharType="begin"/>
          </w:r>
          <w:r>
            <w:rPr>
              <w:rFonts w:hint="eastAsia" w:eastAsiaTheme="minorEastAsia"/>
              <w:sz w:val="24"/>
              <w:highlight w:val="none"/>
            </w:rPr>
            <w:instrText xml:space="preserve"> HYPERLINK \l _Toc12722 </w:instrText>
          </w:r>
          <w:r>
            <w:rPr>
              <w:rFonts w:hint="eastAsia" w:eastAsiaTheme="minorEastAsia"/>
              <w:sz w:val="24"/>
              <w:highlight w:val="none"/>
            </w:rPr>
            <w:fldChar w:fldCharType="separate"/>
          </w:r>
          <w:r>
            <w:rPr>
              <w:rFonts w:hint="eastAsia" w:eastAsiaTheme="minorEastAsia"/>
              <w:sz w:val="24"/>
              <w:highlight w:val="none"/>
            </w:rPr>
            <w:t>第四章</w:t>
          </w:r>
          <w:r>
            <w:rPr>
              <w:rFonts w:hint="eastAsia" w:eastAsiaTheme="minorEastAsia"/>
              <w:sz w:val="24"/>
              <w:highlight w:val="none"/>
              <w:u w:val="single"/>
            </w:rPr>
            <w:fldChar w:fldCharType="end"/>
          </w:r>
          <w:r>
            <w:rPr>
              <w:rFonts w:hint="eastAsia" w:eastAsiaTheme="minorEastAsia"/>
              <w:sz w:val="24"/>
              <w:highlight w:val="none"/>
              <w:u w:val="single"/>
            </w:rPr>
            <w:fldChar w:fldCharType="begin"/>
          </w:r>
          <w:r>
            <w:rPr>
              <w:rFonts w:hint="eastAsia" w:eastAsiaTheme="minorEastAsia"/>
              <w:sz w:val="24"/>
              <w:highlight w:val="none"/>
            </w:rPr>
            <w:instrText xml:space="preserve"> HYPERLINK \l _Toc3628 </w:instrText>
          </w:r>
          <w:r>
            <w:rPr>
              <w:rFonts w:hint="eastAsia" w:eastAsiaTheme="minorEastAsia"/>
              <w:sz w:val="24"/>
              <w:highlight w:val="none"/>
            </w:rPr>
            <w:fldChar w:fldCharType="separate"/>
          </w:r>
          <w:r>
            <w:rPr>
              <w:rFonts w:hint="eastAsia" w:eastAsiaTheme="minorEastAsia"/>
              <w:sz w:val="24"/>
              <w:highlight w:val="none"/>
            </w:rPr>
            <w:t>评审办法</w:t>
          </w:r>
          <w:r>
            <w:rPr>
              <w:rFonts w:eastAsiaTheme="minorEastAsia"/>
              <w:sz w:val="24"/>
              <w:highlight w:val="none"/>
            </w:rPr>
            <w:tab/>
          </w:r>
          <w:r>
            <w:rPr>
              <w:rFonts w:eastAsiaTheme="minorEastAsia"/>
              <w:sz w:val="24"/>
              <w:highlight w:val="none"/>
            </w:rPr>
            <w:fldChar w:fldCharType="begin"/>
          </w:r>
          <w:r>
            <w:rPr>
              <w:rFonts w:eastAsiaTheme="minorEastAsia"/>
              <w:sz w:val="24"/>
              <w:highlight w:val="none"/>
            </w:rPr>
            <w:instrText xml:space="preserve"> PAGEREF _Toc3628 \h </w:instrText>
          </w:r>
          <w:r>
            <w:rPr>
              <w:rFonts w:eastAsiaTheme="minorEastAsia"/>
              <w:sz w:val="24"/>
              <w:highlight w:val="none"/>
            </w:rPr>
            <w:fldChar w:fldCharType="separate"/>
          </w:r>
          <w:r>
            <w:rPr>
              <w:rFonts w:eastAsiaTheme="minorEastAsia"/>
              <w:sz w:val="24"/>
              <w:highlight w:val="none"/>
            </w:rPr>
            <w:t>23</w:t>
          </w:r>
          <w:r>
            <w:rPr>
              <w:rFonts w:eastAsiaTheme="minorEastAsia"/>
              <w:sz w:val="24"/>
              <w:highlight w:val="none"/>
            </w:rPr>
            <w:fldChar w:fldCharType="end"/>
          </w:r>
          <w:r>
            <w:rPr>
              <w:rFonts w:hint="eastAsia" w:eastAsiaTheme="minorEastAsia"/>
              <w:sz w:val="24"/>
              <w:highlight w:val="none"/>
              <w:u w:val="single"/>
            </w:rPr>
            <w:fldChar w:fldCharType="end"/>
          </w:r>
        </w:p>
        <w:p>
          <w:pPr>
            <w:pStyle w:val="13"/>
            <w:tabs>
              <w:tab w:val="right" w:leader="dot" w:pos="8844"/>
            </w:tabs>
            <w:rPr>
              <w:rFonts w:eastAsiaTheme="minorEastAsia"/>
              <w:sz w:val="24"/>
              <w:highlight w:val="none"/>
            </w:rPr>
          </w:pPr>
          <w:r>
            <w:rPr>
              <w:rFonts w:hint="eastAsia" w:eastAsiaTheme="minorEastAsia"/>
              <w:sz w:val="24"/>
              <w:highlight w:val="none"/>
              <w:u w:val="single"/>
            </w:rPr>
            <w:fldChar w:fldCharType="begin"/>
          </w:r>
          <w:r>
            <w:rPr>
              <w:rFonts w:hint="eastAsia" w:eastAsiaTheme="minorEastAsia"/>
              <w:sz w:val="24"/>
              <w:highlight w:val="none"/>
            </w:rPr>
            <w:instrText xml:space="preserve"> HYPERLINK \l _Toc258 </w:instrText>
          </w:r>
          <w:r>
            <w:rPr>
              <w:rFonts w:hint="eastAsia" w:eastAsiaTheme="minorEastAsia"/>
              <w:sz w:val="24"/>
              <w:highlight w:val="none"/>
            </w:rPr>
            <w:fldChar w:fldCharType="separate"/>
          </w:r>
          <w:r>
            <w:rPr>
              <w:rFonts w:hint="eastAsia" w:eastAsiaTheme="minorEastAsia"/>
              <w:sz w:val="24"/>
              <w:highlight w:val="none"/>
            </w:rPr>
            <w:t>第五章</w:t>
          </w:r>
          <w:r>
            <w:rPr>
              <w:rFonts w:hint="eastAsia" w:eastAsiaTheme="minorEastAsia"/>
              <w:sz w:val="24"/>
              <w:highlight w:val="none"/>
              <w:u w:val="single"/>
            </w:rPr>
            <w:fldChar w:fldCharType="end"/>
          </w:r>
          <w:r>
            <w:rPr>
              <w:rFonts w:hint="eastAsia" w:eastAsiaTheme="minorEastAsia"/>
              <w:sz w:val="24"/>
              <w:highlight w:val="none"/>
              <w:u w:val="single"/>
            </w:rPr>
            <w:fldChar w:fldCharType="begin"/>
          </w:r>
          <w:r>
            <w:rPr>
              <w:rFonts w:hint="eastAsia" w:eastAsiaTheme="minorEastAsia"/>
              <w:sz w:val="24"/>
              <w:highlight w:val="none"/>
            </w:rPr>
            <w:instrText xml:space="preserve"> HYPERLINK \l _Toc9189 </w:instrText>
          </w:r>
          <w:r>
            <w:rPr>
              <w:rFonts w:hint="eastAsia" w:eastAsiaTheme="minorEastAsia"/>
              <w:sz w:val="24"/>
              <w:highlight w:val="none"/>
            </w:rPr>
            <w:fldChar w:fldCharType="separate"/>
          </w:r>
          <w:r>
            <w:rPr>
              <w:rFonts w:hint="eastAsia" w:ascii="方正小标宋简体" w:eastAsiaTheme="minorEastAsia"/>
              <w:sz w:val="24"/>
              <w:highlight w:val="none"/>
            </w:rPr>
            <w:t>采购需求</w:t>
          </w:r>
          <w:r>
            <w:rPr>
              <w:rFonts w:eastAsiaTheme="minorEastAsia"/>
              <w:sz w:val="24"/>
              <w:highlight w:val="none"/>
            </w:rPr>
            <w:tab/>
          </w:r>
          <w:r>
            <w:rPr>
              <w:rFonts w:eastAsiaTheme="minorEastAsia"/>
              <w:sz w:val="24"/>
              <w:highlight w:val="none"/>
            </w:rPr>
            <w:fldChar w:fldCharType="begin"/>
          </w:r>
          <w:r>
            <w:rPr>
              <w:rFonts w:eastAsiaTheme="minorEastAsia"/>
              <w:sz w:val="24"/>
              <w:highlight w:val="none"/>
            </w:rPr>
            <w:instrText xml:space="preserve"> PAGEREF _Toc9189 \h </w:instrText>
          </w:r>
          <w:r>
            <w:rPr>
              <w:rFonts w:eastAsiaTheme="minorEastAsia"/>
              <w:sz w:val="24"/>
              <w:highlight w:val="none"/>
            </w:rPr>
            <w:fldChar w:fldCharType="separate"/>
          </w:r>
          <w:r>
            <w:rPr>
              <w:rFonts w:eastAsiaTheme="minorEastAsia"/>
              <w:sz w:val="24"/>
              <w:highlight w:val="none"/>
            </w:rPr>
            <w:t>29</w:t>
          </w:r>
          <w:r>
            <w:rPr>
              <w:rFonts w:eastAsiaTheme="minorEastAsia"/>
              <w:sz w:val="24"/>
              <w:highlight w:val="none"/>
            </w:rPr>
            <w:fldChar w:fldCharType="end"/>
          </w:r>
          <w:r>
            <w:rPr>
              <w:rFonts w:hint="eastAsia" w:eastAsiaTheme="minorEastAsia"/>
              <w:sz w:val="24"/>
              <w:highlight w:val="none"/>
              <w:u w:val="single"/>
            </w:rPr>
            <w:fldChar w:fldCharType="end"/>
          </w:r>
        </w:p>
        <w:p>
          <w:pPr>
            <w:pStyle w:val="13"/>
            <w:tabs>
              <w:tab w:val="right" w:leader="dot" w:pos="8844"/>
            </w:tabs>
            <w:rPr>
              <w:rFonts w:eastAsiaTheme="minorEastAsia"/>
              <w:sz w:val="24"/>
              <w:highlight w:val="none"/>
            </w:rPr>
          </w:pPr>
          <w:r>
            <w:rPr>
              <w:rFonts w:hint="eastAsia" w:eastAsiaTheme="minorEastAsia"/>
              <w:sz w:val="24"/>
              <w:highlight w:val="none"/>
              <w:u w:val="single"/>
            </w:rPr>
            <w:fldChar w:fldCharType="begin"/>
          </w:r>
          <w:r>
            <w:rPr>
              <w:rFonts w:hint="eastAsia" w:eastAsiaTheme="minorEastAsia"/>
              <w:sz w:val="24"/>
              <w:highlight w:val="none"/>
            </w:rPr>
            <w:instrText xml:space="preserve"> HYPERLINK \l _Toc3421 </w:instrText>
          </w:r>
          <w:r>
            <w:rPr>
              <w:rFonts w:hint="eastAsia" w:eastAsiaTheme="minorEastAsia"/>
              <w:sz w:val="24"/>
              <w:highlight w:val="none"/>
            </w:rPr>
            <w:fldChar w:fldCharType="separate"/>
          </w:r>
          <w:r>
            <w:rPr>
              <w:rFonts w:hint="eastAsia" w:eastAsiaTheme="minorEastAsia"/>
              <w:sz w:val="24"/>
              <w:highlight w:val="none"/>
            </w:rPr>
            <w:t>第六章</w:t>
          </w:r>
          <w:r>
            <w:rPr>
              <w:rFonts w:hint="eastAsia" w:eastAsiaTheme="minorEastAsia"/>
              <w:sz w:val="24"/>
              <w:highlight w:val="none"/>
              <w:u w:val="single"/>
            </w:rPr>
            <w:fldChar w:fldCharType="end"/>
          </w:r>
          <w:r>
            <w:rPr>
              <w:rFonts w:hint="eastAsia" w:eastAsiaTheme="minorEastAsia"/>
              <w:sz w:val="24"/>
              <w:highlight w:val="none"/>
              <w:u w:val="single"/>
            </w:rPr>
            <w:fldChar w:fldCharType="begin"/>
          </w:r>
          <w:r>
            <w:rPr>
              <w:rFonts w:hint="eastAsia" w:eastAsiaTheme="minorEastAsia"/>
              <w:sz w:val="24"/>
              <w:highlight w:val="none"/>
            </w:rPr>
            <w:instrText xml:space="preserve"> HYPERLINK \l _Toc2493 </w:instrText>
          </w:r>
          <w:r>
            <w:rPr>
              <w:rFonts w:hint="eastAsia" w:eastAsiaTheme="minorEastAsia"/>
              <w:sz w:val="24"/>
              <w:highlight w:val="none"/>
            </w:rPr>
            <w:fldChar w:fldCharType="separate"/>
          </w:r>
          <w:r>
            <w:rPr>
              <w:rFonts w:hint="eastAsia" w:eastAsiaTheme="minorEastAsia"/>
              <w:sz w:val="24"/>
              <w:highlight w:val="none"/>
            </w:rPr>
            <w:t>合同草案</w:t>
          </w:r>
          <w:r>
            <w:rPr>
              <w:rFonts w:eastAsiaTheme="minorEastAsia"/>
              <w:sz w:val="24"/>
              <w:highlight w:val="none"/>
            </w:rPr>
            <w:tab/>
          </w:r>
          <w:r>
            <w:rPr>
              <w:rFonts w:eastAsiaTheme="minorEastAsia"/>
              <w:sz w:val="24"/>
              <w:highlight w:val="none"/>
            </w:rPr>
            <w:fldChar w:fldCharType="begin"/>
          </w:r>
          <w:r>
            <w:rPr>
              <w:rFonts w:eastAsiaTheme="minorEastAsia"/>
              <w:sz w:val="24"/>
              <w:highlight w:val="none"/>
            </w:rPr>
            <w:instrText xml:space="preserve"> PAGEREF _Toc2493 \h </w:instrText>
          </w:r>
          <w:r>
            <w:rPr>
              <w:rFonts w:eastAsiaTheme="minorEastAsia"/>
              <w:sz w:val="24"/>
              <w:highlight w:val="none"/>
            </w:rPr>
            <w:fldChar w:fldCharType="separate"/>
          </w:r>
          <w:r>
            <w:rPr>
              <w:rFonts w:eastAsiaTheme="minorEastAsia"/>
              <w:sz w:val="24"/>
              <w:highlight w:val="none"/>
            </w:rPr>
            <w:t>36</w:t>
          </w:r>
          <w:r>
            <w:rPr>
              <w:rFonts w:eastAsiaTheme="minorEastAsia"/>
              <w:sz w:val="24"/>
              <w:highlight w:val="none"/>
            </w:rPr>
            <w:fldChar w:fldCharType="end"/>
          </w:r>
          <w:r>
            <w:rPr>
              <w:rFonts w:hint="eastAsia" w:eastAsiaTheme="minorEastAsia"/>
              <w:sz w:val="24"/>
              <w:highlight w:val="none"/>
              <w:u w:val="single"/>
            </w:rPr>
            <w:fldChar w:fldCharType="end"/>
          </w:r>
        </w:p>
        <w:p>
          <w:pPr>
            <w:pStyle w:val="13"/>
            <w:tabs>
              <w:tab w:val="right" w:leader="dot" w:pos="8844"/>
            </w:tabs>
            <w:rPr>
              <w:rFonts w:eastAsiaTheme="minorEastAsia"/>
              <w:sz w:val="24"/>
              <w:highlight w:val="none"/>
            </w:rPr>
          </w:pPr>
          <w:r>
            <w:rPr>
              <w:rFonts w:hint="eastAsia" w:eastAsiaTheme="minorEastAsia"/>
              <w:sz w:val="24"/>
              <w:highlight w:val="none"/>
              <w:u w:val="single"/>
            </w:rPr>
            <w:fldChar w:fldCharType="begin"/>
          </w:r>
          <w:r>
            <w:rPr>
              <w:rFonts w:hint="eastAsia" w:eastAsiaTheme="minorEastAsia"/>
              <w:sz w:val="24"/>
              <w:highlight w:val="none"/>
            </w:rPr>
            <w:instrText xml:space="preserve"> HYPERLINK \l _Toc7343 </w:instrText>
          </w:r>
          <w:r>
            <w:rPr>
              <w:rFonts w:hint="eastAsia" w:eastAsiaTheme="minorEastAsia"/>
              <w:sz w:val="24"/>
              <w:highlight w:val="none"/>
            </w:rPr>
            <w:fldChar w:fldCharType="separate"/>
          </w:r>
          <w:r>
            <w:rPr>
              <w:rFonts w:hint="eastAsia" w:eastAsiaTheme="minorEastAsia"/>
              <w:sz w:val="24"/>
              <w:highlight w:val="none"/>
            </w:rPr>
            <w:t>第七章</w:t>
          </w:r>
          <w:r>
            <w:rPr>
              <w:rFonts w:hint="eastAsia" w:eastAsiaTheme="minorEastAsia"/>
              <w:sz w:val="24"/>
              <w:highlight w:val="none"/>
              <w:u w:val="single"/>
            </w:rPr>
            <w:fldChar w:fldCharType="end"/>
          </w:r>
          <w:r>
            <w:rPr>
              <w:rFonts w:hint="eastAsia" w:eastAsiaTheme="minorEastAsia"/>
              <w:sz w:val="24"/>
              <w:highlight w:val="none"/>
              <w:u w:val="single"/>
            </w:rPr>
            <w:fldChar w:fldCharType="begin"/>
          </w:r>
          <w:r>
            <w:rPr>
              <w:rFonts w:hint="eastAsia" w:eastAsiaTheme="minorEastAsia"/>
              <w:sz w:val="24"/>
              <w:highlight w:val="none"/>
            </w:rPr>
            <w:instrText xml:space="preserve"> HYPERLINK \l _Toc29778 </w:instrText>
          </w:r>
          <w:r>
            <w:rPr>
              <w:rFonts w:hint="eastAsia" w:eastAsiaTheme="minorEastAsia"/>
              <w:sz w:val="24"/>
              <w:highlight w:val="none"/>
            </w:rPr>
            <w:fldChar w:fldCharType="separate"/>
          </w:r>
          <w:r>
            <w:rPr>
              <w:rFonts w:hint="eastAsia" w:eastAsiaTheme="minorEastAsia"/>
              <w:sz w:val="24"/>
              <w:highlight w:val="none"/>
            </w:rPr>
            <w:t>响应文件组成及格式附件</w:t>
          </w:r>
          <w:r>
            <w:rPr>
              <w:rFonts w:eastAsiaTheme="minorEastAsia"/>
              <w:sz w:val="24"/>
              <w:highlight w:val="none"/>
            </w:rPr>
            <w:tab/>
          </w:r>
          <w:r>
            <w:rPr>
              <w:rFonts w:eastAsiaTheme="minorEastAsia"/>
              <w:sz w:val="24"/>
              <w:highlight w:val="none"/>
            </w:rPr>
            <w:fldChar w:fldCharType="begin"/>
          </w:r>
          <w:r>
            <w:rPr>
              <w:rFonts w:eastAsiaTheme="minorEastAsia"/>
              <w:sz w:val="24"/>
              <w:highlight w:val="none"/>
            </w:rPr>
            <w:instrText xml:space="preserve"> PAGEREF _Toc29778 \h </w:instrText>
          </w:r>
          <w:r>
            <w:rPr>
              <w:rFonts w:eastAsiaTheme="minorEastAsia"/>
              <w:sz w:val="24"/>
              <w:highlight w:val="none"/>
            </w:rPr>
            <w:fldChar w:fldCharType="separate"/>
          </w:r>
          <w:r>
            <w:rPr>
              <w:rFonts w:eastAsiaTheme="minorEastAsia"/>
              <w:sz w:val="24"/>
              <w:highlight w:val="none"/>
            </w:rPr>
            <w:t>49</w:t>
          </w:r>
          <w:r>
            <w:rPr>
              <w:rFonts w:eastAsiaTheme="minorEastAsia"/>
              <w:sz w:val="24"/>
              <w:highlight w:val="none"/>
            </w:rPr>
            <w:fldChar w:fldCharType="end"/>
          </w:r>
          <w:r>
            <w:rPr>
              <w:rFonts w:hint="eastAsia" w:eastAsiaTheme="minorEastAsia"/>
              <w:sz w:val="24"/>
              <w:highlight w:val="none"/>
              <w:u w:val="single"/>
            </w:rPr>
            <w:fldChar w:fldCharType="end"/>
          </w:r>
        </w:p>
        <w:p>
          <w:pPr>
            <w:pStyle w:val="9"/>
            <w:tabs>
              <w:tab w:val="right" w:leader="dot" w:pos="8844"/>
            </w:tabs>
            <w:rPr>
              <w:highlight w:val="none"/>
            </w:rPr>
          </w:pPr>
        </w:p>
        <w:p>
          <w:pPr>
            <w:pStyle w:val="4"/>
            <w:spacing w:line="600" w:lineRule="exact"/>
            <w:rPr>
              <w:rFonts w:hint="eastAsia"/>
              <w:highlight w:val="none"/>
              <w:u w:val="single"/>
            </w:rPr>
          </w:pPr>
          <w:r>
            <w:rPr>
              <w:rFonts w:hint="eastAsia"/>
              <w:highlight w:val="none"/>
              <w:u w:val="single"/>
            </w:rPr>
            <w:fldChar w:fldCharType="end"/>
          </w:r>
        </w:p>
      </w:sdtContent>
    </w:sdt>
    <w:p>
      <w:pPr>
        <w:pStyle w:val="4"/>
        <w:spacing w:line="600" w:lineRule="exact"/>
        <w:rPr>
          <w:rFonts w:hint="eastAsia" w:eastAsia="方正小标宋简体" w:asciiTheme="majorHAnsi" w:hAnsiTheme="majorHAnsi" w:cstheme="majorBidi"/>
          <w:bCs/>
          <w:kern w:val="2"/>
          <w:sz w:val="36"/>
          <w:szCs w:val="32"/>
          <w:highlight w:val="none"/>
          <w:u w:val="single"/>
          <w:lang w:val="en-US" w:eastAsia="zh-CN" w:bidi="ar-SA"/>
        </w:rPr>
      </w:pPr>
      <w:bookmarkStart w:id="0" w:name="_Toc16276"/>
    </w:p>
    <w:p>
      <w:pPr>
        <w:pStyle w:val="4"/>
        <w:spacing w:line="600" w:lineRule="exact"/>
        <w:rPr>
          <w:rFonts w:hint="eastAsia"/>
          <w:highlight w:val="none"/>
          <w:u w:val="single"/>
        </w:rPr>
      </w:pPr>
    </w:p>
    <w:p>
      <w:pPr>
        <w:pStyle w:val="4"/>
        <w:spacing w:line="600" w:lineRule="exact"/>
        <w:rPr>
          <w:rFonts w:hint="eastAsia"/>
          <w:highlight w:val="none"/>
          <w:u w:val="single"/>
        </w:rPr>
        <w:sectPr>
          <w:footerReference r:id="rId6" w:type="first"/>
          <w:footerReference r:id="rId5" w:type="default"/>
          <w:pgSz w:w="11906" w:h="16838"/>
          <w:pgMar w:top="2098" w:right="1474" w:bottom="1985" w:left="1588" w:header="851" w:footer="992" w:gutter="0"/>
          <w:pgBorders>
            <w:top w:val="none" w:sz="0" w:space="0"/>
            <w:left w:val="none" w:sz="0" w:space="0"/>
            <w:bottom w:val="none" w:sz="0" w:space="0"/>
            <w:right w:val="none" w:sz="0" w:space="0"/>
          </w:pgBorders>
          <w:pgNumType w:start="0"/>
          <w:cols w:space="425" w:num="1"/>
          <w:titlePg/>
          <w:docGrid w:type="lines" w:linePitch="312" w:charSpace="0"/>
        </w:sectPr>
      </w:pPr>
    </w:p>
    <w:p>
      <w:pPr>
        <w:adjustRightInd w:val="0"/>
        <w:snapToGrid w:val="0"/>
        <w:spacing w:line="600" w:lineRule="exact"/>
        <w:ind w:firstLine="560" w:firstLineChars="200"/>
        <w:jc w:val="left"/>
        <w:rPr>
          <w:rFonts w:ascii="仿宋_GB2312" w:eastAsia="仿宋_GB2312"/>
          <w:sz w:val="28"/>
          <w:szCs w:val="28"/>
          <w:highlight w:val="none"/>
        </w:rPr>
      </w:pPr>
    </w:p>
    <w:p>
      <w:pPr>
        <w:adjustRightInd w:val="0"/>
        <w:snapToGrid w:val="0"/>
        <w:spacing w:line="600" w:lineRule="exact"/>
        <w:ind w:firstLine="560" w:firstLineChars="200"/>
        <w:jc w:val="left"/>
        <w:rPr>
          <w:rFonts w:ascii="仿宋_GB2312" w:eastAsia="仿宋_GB2312"/>
          <w:sz w:val="28"/>
          <w:szCs w:val="28"/>
          <w:highlight w:val="none"/>
        </w:rPr>
      </w:pPr>
    </w:p>
    <w:p>
      <w:pPr>
        <w:adjustRightInd w:val="0"/>
        <w:snapToGrid w:val="0"/>
        <w:spacing w:line="600" w:lineRule="exact"/>
        <w:ind w:firstLine="560" w:firstLineChars="200"/>
        <w:jc w:val="left"/>
        <w:rPr>
          <w:rFonts w:ascii="仿宋_GB2312" w:eastAsia="仿宋_GB2312"/>
          <w:sz w:val="28"/>
          <w:szCs w:val="28"/>
          <w:highlight w:val="none"/>
        </w:rPr>
      </w:pPr>
    </w:p>
    <w:p>
      <w:pPr>
        <w:adjustRightInd w:val="0"/>
        <w:snapToGrid w:val="0"/>
        <w:spacing w:line="600" w:lineRule="exact"/>
        <w:ind w:firstLine="560" w:firstLineChars="200"/>
        <w:jc w:val="left"/>
        <w:rPr>
          <w:rFonts w:ascii="仿宋_GB2312" w:eastAsia="仿宋_GB2312"/>
          <w:sz w:val="28"/>
          <w:szCs w:val="28"/>
          <w:highlight w:val="none"/>
        </w:rPr>
      </w:pPr>
    </w:p>
    <w:p>
      <w:pPr>
        <w:adjustRightInd w:val="0"/>
        <w:snapToGrid w:val="0"/>
        <w:spacing w:line="600" w:lineRule="exact"/>
        <w:ind w:firstLine="560" w:firstLineChars="200"/>
        <w:jc w:val="left"/>
        <w:rPr>
          <w:rFonts w:ascii="仿宋_GB2312" w:eastAsia="仿宋_GB2312"/>
          <w:sz w:val="28"/>
          <w:szCs w:val="28"/>
          <w:highlight w:val="none"/>
        </w:rPr>
      </w:pPr>
    </w:p>
    <w:p>
      <w:pPr>
        <w:adjustRightInd w:val="0"/>
        <w:snapToGrid w:val="0"/>
        <w:spacing w:line="600" w:lineRule="exact"/>
        <w:ind w:firstLine="560" w:firstLineChars="200"/>
        <w:jc w:val="left"/>
        <w:rPr>
          <w:rFonts w:ascii="仿宋_GB2312" w:eastAsia="仿宋_GB2312"/>
          <w:sz w:val="28"/>
          <w:szCs w:val="28"/>
          <w:highlight w:val="none"/>
        </w:rPr>
      </w:pPr>
    </w:p>
    <w:p>
      <w:pPr>
        <w:adjustRightInd w:val="0"/>
        <w:snapToGrid w:val="0"/>
        <w:spacing w:line="600" w:lineRule="exact"/>
        <w:ind w:firstLine="560" w:firstLineChars="200"/>
        <w:jc w:val="left"/>
        <w:rPr>
          <w:rFonts w:ascii="仿宋_GB2312" w:eastAsia="仿宋_GB2312"/>
          <w:sz w:val="28"/>
          <w:szCs w:val="28"/>
          <w:highlight w:val="none"/>
        </w:rPr>
      </w:pPr>
    </w:p>
    <w:p>
      <w:pPr>
        <w:pStyle w:val="4"/>
        <w:rPr>
          <w:highlight w:val="none"/>
        </w:rPr>
      </w:pPr>
      <w:bookmarkStart w:id="1" w:name="_Toc28279"/>
      <w:r>
        <w:rPr>
          <w:highlight w:val="none"/>
        </w:rPr>
        <mc:AlternateContent>
          <mc:Choice Requires="wps">
            <w:drawing>
              <wp:anchor distT="0" distB="0" distL="114300" distR="114300" simplePos="0" relativeHeight="251675648" behindDoc="0" locked="0" layoutInCell="1" allowOverlap="1">
                <wp:simplePos x="0" y="0"/>
                <wp:positionH relativeFrom="column">
                  <wp:posOffset>2313940</wp:posOffset>
                </wp:positionH>
                <wp:positionV relativeFrom="paragraph">
                  <wp:posOffset>133350</wp:posOffset>
                </wp:positionV>
                <wp:extent cx="958850" cy="0"/>
                <wp:effectExtent l="0" t="4445" r="0" b="5080"/>
                <wp:wrapNone/>
                <wp:docPr id="17" name="自选图形 16"/>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6" o:spid="_x0000_s1026" o:spt="32" type="#_x0000_t32" style="position:absolute;left:0pt;margin-left:182.2pt;margin-top:10.5pt;height:0pt;width:75.5pt;z-index:251675648;mso-width-relative:page;mso-height-relative:page;" filled="f" stroked="t" coordsize="21600,21600" o:gfxdata="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65R4D1gAAAAkBAAAPAAAAAAAAAAEAIAAAACIAAABkcnMvZG93bnJldi54bWxQSwECFAAU&#10;AAAACACHTuJAEexBOPMBAADkAwAADgAAAAAAAAABACAAAAAlAQAAZHJzL2Uyb0RvYy54bWxQSwUG&#10;AAAAAAYABgBZAQAAigUAAAAA&#10;">
                <v:fill on="f" focussize="0,0"/>
                <v:stroke color="#000000" joinstyle="round"/>
                <v:imagedata o:title=""/>
                <o:lock v:ext="edit" aspectratio="f"/>
              </v:shape>
            </w:pict>
          </mc:Fallback>
        </mc:AlternateContent>
      </w:r>
      <w:r>
        <w:rPr>
          <w:highlight w:val="none"/>
        </w:rPr>
        <mc:AlternateContent>
          <mc:Choice Requires="wps">
            <w:drawing>
              <wp:anchor distT="0" distB="0" distL="114300" distR="114300" simplePos="0" relativeHeight="251676672" behindDoc="0" locked="0" layoutInCell="1" allowOverlap="1">
                <wp:simplePos x="0" y="0"/>
                <wp:positionH relativeFrom="column">
                  <wp:posOffset>2340610</wp:posOffset>
                </wp:positionH>
                <wp:positionV relativeFrom="paragraph">
                  <wp:posOffset>594360</wp:posOffset>
                </wp:positionV>
                <wp:extent cx="958850" cy="0"/>
                <wp:effectExtent l="0" t="4445" r="0" b="5080"/>
                <wp:wrapNone/>
                <wp:docPr id="18" name="自选图形 17"/>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7" o:spid="_x0000_s1026" o:spt="32" type="#_x0000_t32" style="position:absolute;left:0pt;margin-left:184.3pt;margin-top:46.8pt;height:0pt;width:75.5pt;z-index:251676672;mso-width-relative:page;mso-height-relative:page;" filled="f" stroked="t" coordsize="21600,21600" o:gfxdata="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TJYlntcAAAAJAQAADwAAAAAAAAABACAAAAAiAAAAZHJzL2Rvd25yZXYueG1sUEsBAhQA&#10;FAAAAAgAh07iQBkvf23zAQAA5AMAAA4AAAAAAAAAAQAgAAAAJgEAAGRycy9lMm9Eb2MueG1sUEsF&#10;BgAAAAAGAAYAWQEAAIsFAAAAAA==&#10;">
                <v:fill on="f" focussize="0,0"/>
                <v:stroke color="#000000" joinstyle="round"/>
                <v:imagedata o:title=""/>
                <o:lock v:ext="edit" aspectratio="f"/>
              </v:shape>
            </w:pict>
          </mc:Fallback>
        </mc:AlternateContent>
      </w:r>
      <w:r>
        <w:rPr>
          <w:rFonts w:hint="eastAsia"/>
          <w:highlight w:val="none"/>
        </w:rPr>
        <w:t>第</w:t>
      </w:r>
      <w:r>
        <w:rPr>
          <w:rFonts w:hint="eastAsia"/>
          <w:highlight w:val="none"/>
          <w:lang w:eastAsia="zh-CN"/>
        </w:rPr>
        <w:t>一</w:t>
      </w:r>
      <w:r>
        <w:rPr>
          <w:rFonts w:hint="eastAsia"/>
          <w:highlight w:val="none"/>
        </w:rPr>
        <w:t>章</w:t>
      </w:r>
      <w:bookmarkEnd w:id="1"/>
    </w:p>
    <w:p>
      <w:pPr>
        <w:pStyle w:val="28"/>
        <w:rPr>
          <w:highlight w:val="none"/>
        </w:rPr>
      </w:pPr>
    </w:p>
    <w:p>
      <w:pPr>
        <w:pStyle w:val="4"/>
        <w:rPr>
          <w:rFonts w:hint="eastAsia" w:eastAsia="方正小标宋简体"/>
          <w:highlight w:val="none"/>
          <w:lang w:eastAsia="zh-CN"/>
        </w:rPr>
      </w:pPr>
      <w:bookmarkStart w:id="2" w:name="_Toc20630"/>
      <w:r>
        <w:rPr>
          <w:rFonts w:hint="eastAsia"/>
          <w:highlight w:val="none"/>
          <w:lang w:eastAsia="zh-CN"/>
        </w:rPr>
        <w:t>采购公告</w:t>
      </w:r>
      <w:bookmarkEnd w:id="2"/>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both"/>
        <w:rPr>
          <w:rFonts w:ascii="方正小标宋简体" w:eastAsia="方正小标宋简体"/>
          <w:sz w:val="44"/>
          <w:szCs w:val="44"/>
          <w:highlight w:val="none"/>
        </w:rPr>
      </w:pPr>
    </w:p>
    <w:p>
      <w:pPr>
        <w:pStyle w:val="4"/>
        <w:spacing w:line="600" w:lineRule="exact"/>
        <w:rPr>
          <w:rFonts w:hint="eastAsia"/>
          <w:highlight w:val="none"/>
          <w:u w:val="single"/>
        </w:rPr>
      </w:pPr>
      <w:bookmarkStart w:id="3" w:name="_Toc30048"/>
      <w:r>
        <w:rPr>
          <w:rFonts w:hint="eastAsia"/>
          <w:highlight w:val="none"/>
          <w:u w:val="single"/>
        </w:rPr>
        <w:t>广州市自来水工程有限公司2024-2025年</w:t>
      </w:r>
      <w:bookmarkEnd w:id="0"/>
      <w:bookmarkEnd w:id="3"/>
    </w:p>
    <w:p>
      <w:pPr>
        <w:pStyle w:val="4"/>
        <w:spacing w:line="600" w:lineRule="exact"/>
        <w:rPr>
          <w:highlight w:val="none"/>
        </w:rPr>
      </w:pPr>
      <w:bookmarkStart w:id="4" w:name="_Toc24450"/>
      <w:bookmarkStart w:id="5" w:name="_Toc21476"/>
      <w:r>
        <w:rPr>
          <w:rFonts w:hint="eastAsia"/>
          <w:highlight w:val="none"/>
          <w:u w:val="single"/>
          <w:lang w:eastAsia="zh-CN"/>
        </w:rPr>
        <w:t>法律纠纷</w:t>
      </w:r>
      <w:r>
        <w:rPr>
          <w:rFonts w:hint="eastAsia"/>
          <w:highlight w:val="none"/>
          <w:u w:val="single"/>
        </w:rPr>
        <w:t>案件</w:t>
      </w:r>
      <w:r>
        <w:rPr>
          <w:rFonts w:hint="eastAsia"/>
          <w:highlight w:val="none"/>
          <w:u w:val="single"/>
          <w:lang w:eastAsia="zh-CN"/>
        </w:rPr>
        <w:t>法律</w:t>
      </w:r>
      <w:r>
        <w:rPr>
          <w:rFonts w:hint="eastAsia"/>
          <w:highlight w:val="none"/>
          <w:u w:val="single"/>
        </w:rPr>
        <w:t>服务项目</w:t>
      </w:r>
      <w:r>
        <w:rPr>
          <w:rFonts w:hint="eastAsia"/>
          <w:highlight w:val="none"/>
        </w:rPr>
        <w:t>采购公告</w:t>
      </w:r>
      <w:bookmarkEnd w:id="4"/>
      <w:bookmarkEnd w:id="5"/>
    </w:p>
    <w:p>
      <w:pPr>
        <w:adjustRightInd w:val="0"/>
        <w:snapToGrid w:val="0"/>
        <w:spacing w:line="600" w:lineRule="exact"/>
        <w:ind w:firstLine="560" w:firstLineChars="200"/>
        <w:jc w:val="left"/>
        <w:rPr>
          <w:rFonts w:ascii="仿宋_GB2312" w:eastAsia="仿宋_GB2312"/>
          <w:sz w:val="28"/>
          <w:szCs w:val="28"/>
          <w:highlight w:val="none"/>
          <w:u w:val="single"/>
        </w:rPr>
      </w:pPr>
      <w:r>
        <w:rPr>
          <w:rFonts w:hint="eastAsia" w:ascii="仿宋_GB2312" w:eastAsia="仿宋_GB2312"/>
          <w:sz w:val="28"/>
          <w:szCs w:val="28"/>
          <w:highlight w:val="none"/>
          <w:u w:val="single"/>
        </w:rPr>
        <w:t>广州市自来水工程有限公司2024-2025年</w:t>
      </w:r>
      <w:r>
        <w:rPr>
          <w:rFonts w:hint="eastAsia" w:ascii="仿宋_GB2312" w:eastAsia="仿宋_GB2312"/>
          <w:sz w:val="28"/>
          <w:szCs w:val="28"/>
          <w:highlight w:val="none"/>
          <w:u w:val="single"/>
          <w:lang w:eastAsia="zh-CN"/>
        </w:rPr>
        <w:t>法律纠纷</w:t>
      </w:r>
      <w:r>
        <w:rPr>
          <w:rFonts w:hint="eastAsia" w:ascii="仿宋_GB2312" w:eastAsia="仿宋_GB2312"/>
          <w:sz w:val="28"/>
          <w:szCs w:val="28"/>
          <w:highlight w:val="none"/>
          <w:u w:val="single"/>
        </w:rPr>
        <w:t>案件</w:t>
      </w:r>
      <w:r>
        <w:rPr>
          <w:rFonts w:hint="eastAsia" w:ascii="仿宋_GB2312" w:eastAsia="仿宋_GB2312"/>
          <w:sz w:val="28"/>
          <w:szCs w:val="28"/>
          <w:highlight w:val="none"/>
          <w:u w:val="single"/>
          <w:lang w:eastAsia="zh-CN"/>
        </w:rPr>
        <w:t>法律</w:t>
      </w:r>
      <w:r>
        <w:rPr>
          <w:rFonts w:hint="eastAsia" w:ascii="仿宋_GB2312" w:eastAsia="仿宋_GB2312"/>
          <w:sz w:val="28"/>
          <w:szCs w:val="28"/>
          <w:highlight w:val="none"/>
          <w:u w:val="single"/>
        </w:rPr>
        <w:t>服务项目</w:t>
      </w:r>
      <w:r>
        <w:rPr>
          <w:rFonts w:hint="eastAsia" w:ascii="仿宋_GB2312" w:eastAsia="仿宋_GB2312"/>
          <w:sz w:val="28"/>
          <w:szCs w:val="28"/>
          <w:highlight w:val="none"/>
        </w:rPr>
        <w:t xml:space="preserve">已具备采购条件，现对该□施工  □货物 </w:t>
      </w:r>
      <w:r>
        <w:rPr>
          <w:rFonts w:hint="eastAsia" w:ascii="仿宋_GB2312" w:eastAsia="仿宋_GB2312"/>
          <w:sz w:val="28"/>
          <w:szCs w:val="28"/>
          <w:highlight w:val="none"/>
          <w:lang w:eastAsia="zh-CN"/>
        </w:rPr>
        <w:t>☑</w:t>
      </w:r>
      <w:r>
        <w:rPr>
          <w:rFonts w:hint="eastAsia" w:ascii="仿宋_GB2312" w:eastAsia="仿宋_GB2312"/>
          <w:sz w:val="28"/>
          <w:szCs w:val="28"/>
          <w:highlight w:val="none"/>
        </w:rPr>
        <w:t xml:space="preserve">服务项目实施公开采购活动，采用□竞争性谈判（磋商）  □竞价  </w:t>
      </w:r>
      <w:r>
        <w:rPr>
          <w:rFonts w:hint="eastAsia" w:ascii="仿宋_GB2312" w:eastAsia="仿宋_GB2312"/>
          <w:sz w:val="28"/>
          <w:szCs w:val="28"/>
          <w:highlight w:val="none"/>
          <w:lang w:eastAsia="zh-CN"/>
        </w:rPr>
        <w:t>☑</w:t>
      </w:r>
      <w:r>
        <w:rPr>
          <w:rFonts w:hint="eastAsia" w:ascii="仿宋_GB2312" w:eastAsia="仿宋_GB2312"/>
          <w:sz w:val="28"/>
          <w:szCs w:val="28"/>
          <w:highlight w:val="none"/>
        </w:rPr>
        <w:t>询比采购方式公开邀请合格供应商参加本项目采购竞争。</w:t>
      </w:r>
    </w:p>
    <w:p>
      <w:pPr>
        <w:adjustRightInd w:val="0"/>
        <w:snapToGrid w:val="0"/>
        <w:spacing w:line="600" w:lineRule="exact"/>
        <w:jc w:val="left"/>
        <w:rPr>
          <w:rFonts w:asciiTheme="minorEastAsia" w:hAnsiTheme="minorEastAsia"/>
          <w:b/>
          <w:sz w:val="32"/>
          <w:szCs w:val="32"/>
          <w:highlight w:val="none"/>
        </w:rPr>
      </w:pPr>
      <w:r>
        <w:rPr>
          <w:rFonts w:hint="eastAsia" w:asciiTheme="minorEastAsia" w:hAnsiTheme="minorEastAsia"/>
          <w:b/>
          <w:sz w:val="32"/>
          <w:szCs w:val="32"/>
          <w:highlight w:val="none"/>
        </w:rPr>
        <w:t>1.采购项目简介</w:t>
      </w:r>
    </w:p>
    <w:p>
      <w:pPr>
        <w:adjustRightInd w:val="0"/>
        <w:snapToGrid w:val="0"/>
        <w:spacing w:line="600" w:lineRule="exact"/>
        <w:jc w:val="left"/>
        <w:rPr>
          <w:rFonts w:ascii="仿宋_GB2312" w:eastAsia="仿宋_GB2312"/>
          <w:sz w:val="28"/>
          <w:szCs w:val="28"/>
          <w:highlight w:val="none"/>
        </w:rPr>
      </w:pPr>
      <w:r>
        <w:rPr>
          <w:rFonts w:hint="eastAsia" w:ascii="仿宋_GB2312" w:eastAsia="仿宋_GB2312"/>
          <w:sz w:val="28"/>
          <w:szCs w:val="28"/>
          <w:highlight w:val="none"/>
        </w:rPr>
        <w:t>1.1采购项目名称：</w:t>
      </w:r>
      <w:r>
        <w:rPr>
          <w:rFonts w:hint="eastAsia" w:ascii="仿宋_GB2312" w:eastAsia="仿宋_GB2312"/>
          <w:sz w:val="28"/>
          <w:szCs w:val="28"/>
          <w:highlight w:val="none"/>
          <w:u w:val="single"/>
        </w:rPr>
        <w:t>广州市自来水工程有限公司2024-2025年</w:t>
      </w:r>
      <w:r>
        <w:rPr>
          <w:rFonts w:hint="eastAsia" w:ascii="仿宋_GB2312" w:eastAsia="仿宋_GB2312"/>
          <w:sz w:val="28"/>
          <w:szCs w:val="28"/>
          <w:highlight w:val="none"/>
          <w:u w:val="single"/>
          <w:lang w:eastAsia="zh-CN"/>
        </w:rPr>
        <w:t>法律纠纷</w:t>
      </w:r>
      <w:r>
        <w:rPr>
          <w:rFonts w:hint="eastAsia" w:ascii="仿宋_GB2312" w:eastAsia="仿宋_GB2312"/>
          <w:sz w:val="28"/>
          <w:szCs w:val="28"/>
          <w:highlight w:val="none"/>
          <w:u w:val="single"/>
        </w:rPr>
        <w:t>案件</w:t>
      </w:r>
      <w:r>
        <w:rPr>
          <w:rFonts w:hint="eastAsia" w:ascii="仿宋_GB2312" w:eastAsia="仿宋_GB2312"/>
          <w:sz w:val="28"/>
          <w:szCs w:val="28"/>
          <w:highlight w:val="none"/>
          <w:u w:val="single"/>
          <w:lang w:eastAsia="zh-CN"/>
        </w:rPr>
        <w:t>法律</w:t>
      </w:r>
      <w:r>
        <w:rPr>
          <w:rFonts w:hint="eastAsia" w:ascii="仿宋_GB2312" w:eastAsia="仿宋_GB2312"/>
          <w:sz w:val="28"/>
          <w:szCs w:val="28"/>
          <w:highlight w:val="none"/>
          <w:u w:val="single"/>
        </w:rPr>
        <w:t>服务项目</w:t>
      </w:r>
      <w:r>
        <w:rPr>
          <w:rFonts w:hint="eastAsia" w:ascii="仿宋_GB2312" w:eastAsia="仿宋_GB2312"/>
          <w:sz w:val="28"/>
          <w:szCs w:val="28"/>
          <w:highlight w:val="none"/>
        </w:rPr>
        <w:t xml:space="preserve">  </w:t>
      </w:r>
    </w:p>
    <w:p>
      <w:pPr>
        <w:adjustRightInd w:val="0"/>
        <w:snapToGrid w:val="0"/>
        <w:spacing w:line="600" w:lineRule="exact"/>
        <w:jc w:val="left"/>
        <w:rPr>
          <w:rFonts w:ascii="仿宋_GB2312" w:eastAsia="仿宋_GB2312"/>
          <w:sz w:val="28"/>
          <w:szCs w:val="28"/>
          <w:highlight w:val="none"/>
        </w:rPr>
      </w:pPr>
      <w:r>
        <w:rPr>
          <w:rFonts w:hint="eastAsia" w:ascii="仿宋_GB2312" w:eastAsia="仿宋_GB2312"/>
          <w:sz w:val="28"/>
          <w:szCs w:val="28"/>
          <w:highlight w:val="none"/>
        </w:rPr>
        <w:t>1.2项目编号：</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u w:val="single"/>
          <w:lang w:val="en-US" w:eastAsia="zh-CN"/>
        </w:rPr>
        <w:t>/</w:t>
      </w:r>
      <w:r>
        <w:rPr>
          <w:rFonts w:hint="eastAsia" w:ascii="仿宋_GB2312" w:eastAsia="仿宋_GB2312"/>
          <w:sz w:val="28"/>
          <w:szCs w:val="28"/>
          <w:highlight w:val="none"/>
          <w:u w:val="single"/>
        </w:rPr>
        <w:t xml:space="preserve">                                              </w:t>
      </w:r>
    </w:p>
    <w:p>
      <w:pPr>
        <w:adjustRightInd w:val="0"/>
        <w:snapToGrid w:val="0"/>
        <w:spacing w:line="600" w:lineRule="exact"/>
        <w:jc w:val="left"/>
        <w:rPr>
          <w:rFonts w:ascii="仿宋_GB2312" w:eastAsia="仿宋_GB2312"/>
          <w:sz w:val="28"/>
          <w:szCs w:val="28"/>
          <w:highlight w:val="none"/>
          <w:u w:val="single"/>
        </w:rPr>
      </w:pPr>
      <w:r>
        <w:rPr>
          <w:rFonts w:hint="eastAsia" w:ascii="仿宋_GB2312" w:eastAsia="仿宋_GB2312"/>
          <w:sz w:val="28"/>
          <w:szCs w:val="28"/>
          <w:highlight w:val="none"/>
        </w:rPr>
        <w:t>1.3采购人：</w:t>
      </w:r>
      <w:r>
        <w:rPr>
          <w:rFonts w:hint="eastAsia" w:ascii="仿宋_GB2312" w:eastAsia="仿宋_GB2312"/>
          <w:sz w:val="28"/>
          <w:szCs w:val="28"/>
          <w:highlight w:val="none"/>
          <w:u w:val="single"/>
        </w:rPr>
        <w:t>广州市自来水工程有限公司</w:t>
      </w:r>
      <w:r>
        <w:rPr>
          <w:rFonts w:hint="eastAsia" w:ascii="仿宋_GB2312" w:eastAsia="仿宋_GB2312"/>
          <w:sz w:val="28"/>
          <w:szCs w:val="28"/>
          <w:highlight w:val="none"/>
          <w:u w:val="single"/>
          <w:lang w:eastAsia="zh-CN"/>
        </w:rPr>
        <w:t>（牵头采购人）</w:t>
      </w:r>
      <w:r>
        <w:rPr>
          <w:rFonts w:hint="eastAsia" w:ascii="仿宋_GB2312" w:eastAsia="仿宋_GB2312"/>
          <w:sz w:val="28"/>
          <w:szCs w:val="28"/>
          <w:highlight w:val="none"/>
          <w:u w:val="single"/>
        </w:rPr>
        <w:t>、广州自来水专业建安有限公司和广州自来水管道工程有限公司</w:t>
      </w:r>
    </w:p>
    <w:p>
      <w:pPr>
        <w:adjustRightInd w:val="0"/>
        <w:snapToGrid w:val="0"/>
        <w:spacing w:line="600" w:lineRule="exact"/>
        <w:jc w:val="left"/>
        <w:rPr>
          <w:rFonts w:ascii="仿宋_GB2312" w:eastAsia="仿宋_GB2312"/>
          <w:sz w:val="28"/>
          <w:szCs w:val="28"/>
          <w:highlight w:val="none"/>
          <w:u w:val="single"/>
        </w:rPr>
      </w:pPr>
      <w:r>
        <w:rPr>
          <w:rFonts w:hint="eastAsia" w:ascii="仿宋_GB2312" w:eastAsia="仿宋_GB2312"/>
          <w:sz w:val="28"/>
          <w:szCs w:val="28"/>
          <w:highlight w:val="none"/>
        </w:rPr>
        <w:t>1.4采购代理机构：</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u w:val="single"/>
          <w:lang w:val="en-US" w:eastAsia="zh-CN"/>
        </w:rPr>
        <w:t>/</w:t>
      </w:r>
      <w:r>
        <w:rPr>
          <w:rFonts w:hint="eastAsia" w:ascii="仿宋_GB2312" w:eastAsia="仿宋_GB2312"/>
          <w:sz w:val="28"/>
          <w:szCs w:val="28"/>
          <w:highlight w:val="none"/>
          <w:u w:val="single"/>
        </w:rPr>
        <w:t xml:space="preserve">                                           </w:t>
      </w:r>
    </w:p>
    <w:p>
      <w:pPr>
        <w:adjustRightInd w:val="0"/>
        <w:snapToGrid w:val="0"/>
        <w:spacing w:line="600" w:lineRule="exact"/>
        <w:jc w:val="left"/>
        <w:rPr>
          <w:rFonts w:ascii="仿宋_GB2312" w:eastAsia="仿宋_GB2312"/>
          <w:sz w:val="28"/>
          <w:szCs w:val="28"/>
          <w:highlight w:val="none"/>
          <w:u w:val="single"/>
        </w:rPr>
      </w:pPr>
      <w:r>
        <w:rPr>
          <w:rFonts w:hint="eastAsia" w:ascii="仿宋_GB2312" w:eastAsia="仿宋_GB2312"/>
          <w:sz w:val="28"/>
          <w:szCs w:val="28"/>
          <w:highlight w:val="none"/>
        </w:rPr>
        <w:t>1.5资金来源：</w:t>
      </w:r>
      <w:r>
        <w:rPr>
          <w:rFonts w:hint="eastAsia" w:ascii="仿宋_GB2312" w:eastAsia="仿宋_GB2312"/>
          <w:sz w:val="28"/>
          <w:szCs w:val="28"/>
          <w:highlight w:val="none"/>
          <w:u w:val="single"/>
          <w:lang w:eastAsia="zh-CN"/>
        </w:rPr>
        <w:t>自有资金</w:t>
      </w:r>
      <w:r>
        <w:rPr>
          <w:rFonts w:hint="eastAsia" w:ascii="仿宋_GB2312" w:eastAsia="仿宋_GB2312"/>
          <w:sz w:val="28"/>
          <w:szCs w:val="28"/>
          <w:highlight w:val="none"/>
          <w:u w:val="single"/>
          <w:lang w:val="en-US" w:eastAsia="zh-CN"/>
        </w:rPr>
        <w:t>/项目资金，具体根据单项任务资金性质决定。</w:t>
      </w:r>
    </w:p>
    <w:p>
      <w:pPr>
        <w:adjustRightInd w:val="0"/>
        <w:snapToGrid w:val="0"/>
        <w:spacing w:line="600" w:lineRule="exact"/>
        <w:jc w:val="left"/>
        <w:rPr>
          <w:rFonts w:ascii="仿宋_GB2312" w:eastAsia="仿宋_GB2312"/>
          <w:sz w:val="28"/>
          <w:szCs w:val="28"/>
          <w:highlight w:val="none"/>
          <w:u w:val="single"/>
        </w:rPr>
      </w:pPr>
      <w:r>
        <w:rPr>
          <w:rFonts w:hint="eastAsia" w:ascii="仿宋_GB2312" w:eastAsia="仿宋_GB2312"/>
          <w:sz w:val="28"/>
          <w:szCs w:val="28"/>
          <w:highlight w:val="none"/>
        </w:rPr>
        <w:t>1.6采购项目概况：</w:t>
      </w:r>
      <w:r>
        <w:rPr>
          <w:rFonts w:hint="eastAsia" w:ascii="仿宋_GB2312" w:eastAsia="仿宋_GB2312"/>
          <w:sz w:val="28"/>
          <w:szCs w:val="28"/>
          <w:highlight w:val="none"/>
          <w:u w:val="single"/>
        </w:rPr>
        <w:t>本项目</w:t>
      </w:r>
      <w:r>
        <w:rPr>
          <w:rFonts w:hint="eastAsia" w:ascii="仿宋_GB2312" w:eastAsia="仿宋_GB2312"/>
          <w:sz w:val="28"/>
          <w:szCs w:val="28"/>
          <w:highlight w:val="none"/>
          <w:u w:val="single"/>
          <w:lang w:eastAsia="zh-CN"/>
        </w:rPr>
        <w:t>需采购</w:t>
      </w:r>
      <w:r>
        <w:rPr>
          <w:rFonts w:hint="eastAsia" w:ascii="仿宋_GB2312" w:eastAsia="仿宋_GB2312"/>
          <w:sz w:val="28"/>
          <w:szCs w:val="28"/>
          <w:highlight w:val="none"/>
          <w:u w:val="single"/>
          <w:lang w:val="en-US" w:eastAsia="zh-CN"/>
        </w:rPr>
        <w:t>3家律师事务所，</w:t>
      </w:r>
      <w:r>
        <w:rPr>
          <w:rFonts w:hint="eastAsia" w:ascii="仿宋_GB2312" w:eastAsia="仿宋_GB2312"/>
          <w:color w:val="auto"/>
          <w:sz w:val="28"/>
          <w:szCs w:val="28"/>
          <w:highlight w:val="none"/>
          <w:u w:val="single"/>
          <w:lang w:val="en-US" w:eastAsia="zh-CN"/>
        </w:rPr>
        <w:t>其中，根据本采购文件第四章评审办法排名第一、第二的2家律所为</w:t>
      </w:r>
      <w:r>
        <w:rPr>
          <w:rFonts w:hint="eastAsia" w:ascii="仿宋_GB2312" w:eastAsia="仿宋_GB2312"/>
          <w:color w:val="auto"/>
          <w:sz w:val="28"/>
          <w:szCs w:val="28"/>
          <w:highlight w:val="none"/>
          <w:u w:val="single"/>
        </w:rPr>
        <w:t>广州市自来水工程有限公司、广州自来水专业建安有限公司</w:t>
      </w:r>
      <w:r>
        <w:rPr>
          <w:rFonts w:hint="eastAsia" w:ascii="仿宋_GB2312" w:eastAsia="仿宋_GB2312"/>
          <w:color w:val="auto"/>
          <w:sz w:val="28"/>
          <w:szCs w:val="28"/>
          <w:highlight w:val="none"/>
          <w:u w:val="single"/>
          <w:lang w:eastAsia="zh-CN"/>
        </w:rPr>
        <w:t>、</w:t>
      </w:r>
      <w:r>
        <w:rPr>
          <w:rFonts w:hint="eastAsia" w:ascii="仿宋_GB2312" w:eastAsia="仿宋_GB2312"/>
          <w:color w:val="auto"/>
          <w:sz w:val="28"/>
          <w:szCs w:val="28"/>
          <w:highlight w:val="none"/>
          <w:u w:val="single"/>
        </w:rPr>
        <w:t>广州自来水管道工程有限公司</w:t>
      </w:r>
      <w:r>
        <w:rPr>
          <w:rFonts w:hint="eastAsia" w:ascii="仿宋_GB2312" w:eastAsia="仿宋_GB2312"/>
          <w:color w:val="auto"/>
          <w:sz w:val="28"/>
          <w:szCs w:val="28"/>
          <w:highlight w:val="none"/>
          <w:u w:val="single"/>
          <w:lang w:eastAsia="zh-CN"/>
        </w:rPr>
        <w:t>提供年度法律纠纷案件法律服务，</w:t>
      </w:r>
      <w:r>
        <w:rPr>
          <w:rFonts w:hint="eastAsia" w:ascii="仿宋_GB2312" w:eastAsia="仿宋_GB2312"/>
          <w:color w:val="auto"/>
          <w:sz w:val="28"/>
          <w:szCs w:val="28"/>
          <w:highlight w:val="none"/>
          <w:u w:val="single"/>
          <w:lang w:val="en-US" w:eastAsia="zh-CN"/>
        </w:rPr>
        <w:t>排名第三的律所为</w:t>
      </w:r>
      <w:r>
        <w:rPr>
          <w:rFonts w:hint="eastAsia" w:ascii="仿宋_GB2312" w:eastAsia="仿宋_GB2312"/>
          <w:color w:val="auto"/>
          <w:sz w:val="28"/>
          <w:szCs w:val="28"/>
          <w:highlight w:val="none"/>
          <w:u w:val="single"/>
        </w:rPr>
        <w:t>广州市自来水工程有限公司、广州自来水专业建安有限公司</w:t>
      </w:r>
      <w:r>
        <w:rPr>
          <w:rFonts w:hint="eastAsia" w:ascii="仿宋_GB2312" w:eastAsia="仿宋_GB2312"/>
          <w:color w:val="auto"/>
          <w:sz w:val="28"/>
          <w:szCs w:val="28"/>
          <w:highlight w:val="none"/>
          <w:u w:val="single"/>
          <w:lang w:eastAsia="zh-CN"/>
        </w:rPr>
        <w:t>提供年度法律纠纷案件法律服务。合同签订情况如下：</w:t>
      </w:r>
      <w:r>
        <w:rPr>
          <w:rFonts w:hint="eastAsia" w:ascii="仿宋_GB2312" w:eastAsia="仿宋_GB2312"/>
          <w:color w:val="auto"/>
          <w:sz w:val="28"/>
          <w:szCs w:val="28"/>
          <w:highlight w:val="none"/>
          <w:u w:val="single"/>
          <w:lang w:val="en-US" w:eastAsia="zh-CN"/>
        </w:rPr>
        <w:t>（1）</w:t>
      </w:r>
      <w:r>
        <w:rPr>
          <w:rFonts w:hint="eastAsia" w:ascii="仿宋_GB2312" w:eastAsia="仿宋_GB2312"/>
          <w:color w:val="auto"/>
          <w:sz w:val="28"/>
          <w:szCs w:val="28"/>
          <w:highlight w:val="none"/>
          <w:u w:val="single"/>
        </w:rPr>
        <w:t>广州市自来水工程有限公司</w:t>
      </w:r>
      <w:r>
        <w:rPr>
          <w:rFonts w:hint="eastAsia" w:ascii="仿宋_GB2312" w:eastAsia="仿宋_GB2312"/>
          <w:color w:val="auto"/>
          <w:sz w:val="28"/>
          <w:szCs w:val="28"/>
          <w:highlight w:val="none"/>
          <w:u w:val="single"/>
          <w:lang w:eastAsia="zh-CN"/>
        </w:rPr>
        <w:t>分别与排名第一、第二、第三的</w:t>
      </w:r>
      <w:r>
        <w:rPr>
          <w:rFonts w:hint="eastAsia" w:ascii="仿宋_GB2312" w:eastAsia="仿宋_GB2312"/>
          <w:color w:val="auto"/>
          <w:sz w:val="28"/>
          <w:szCs w:val="28"/>
          <w:highlight w:val="none"/>
          <w:u w:val="single"/>
          <w:lang w:val="en-US" w:eastAsia="zh-CN"/>
        </w:rPr>
        <w:t>3家</w:t>
      </w:r>
      <w:r>
        <w:rPr>
          <w:rFonts w:hint="eastAsia" w:ascii="仿宋_GB2312" w:eastAsia="仿宋_GB2312"/>
          <w:color w:val="auto"/>
          <w:sz w:val="28"/>
          <w:szCs w:val="28"/>
          <w:highlight w:val="none"/>
          <w:u w:val="single"/>
          <w:lang w:eastAsia="zh-CN"/>
        </w:rPr>
        <w:t>律所签订合同，每份合同暂定总额为</w:t>
      </w:r>
      <w:r>
        <w:rPr>
          <w:rFonts w:hint="eastAsia" w:ascii="仿宋_GB2312" w:eastAsia="仿宋_GB2312"/>
          <w:color w:val="auto"/>
          <w:sz w:val="28"/>
          <w:szCs w:val="28"/>
          <w:highlight w:val="none"/>
          <w:u w:val="single"/>
          <w:lang w:val="en-US" w:eastAsia="zh-CN"/>
        </w:rPr>
        <w:t>25.2万元；（2）</w:t>
      </w:r>
      <w:r>
        <w:rPr>
          <w:rFonts w:hint="eastAsia" w:ascii="仿宋_GB2312" w:eastAsia="仿宋_GB2312"/>
          <w:color w:val="auto"/>
          <w:sz w:val="28"/>
          <w:szCs w:val="28"/>
          <w:highlight w:val="none"/>
          <w:u w:val="single"/>
        </w:rPr>
        <w:t>广州自来水专业建安有限公司</w:t>
      </w:r>
      <w:r>
        <w:rPr>
          <w:rFonts w:hint="eastAsia" w:ascii="仿宋_GB2312" w:eastAsia="仿宋_GB2312"/>
          <w:color w:val="auto"/>
          <w:sz w:val="28"/>
          <w:szCs w:val="28"/>
          <w:highlight w:val="none"/>
          <w:u w:val="single"/>
          <w:lang w:eastAsia="zh-CN"/>
        </w:rPr>
        <w:t>分别与排名第一、第二、第三的</w:t>
      </w:r>
      <w:r>
        <w:rPr>
          <w:rFonts w:hint="eastAsia" w:ascii="仿宋_GB2312" w:eastAsia="仿宋_GB2312"/>
          <w:color w:val="auto"/>
          <w:sz w:val="28"/>
          <w:szCs w:val="28"/>
          <w:highlight w:val="none"/>
          <w:u w:val="single"/>
          <w:lang w:val="en-US" w:eastAsia="zh-CN"/>
        </w:rPr>
        <w:t>3家</w:t>
      </w:r>
      <w:r>
        <w:rPr>
          <w:rFonts w:hint="eastAsia" w:ascii="仿宋_GB2312" w:eastAsia="仿宋_GB2312"/>
          <w:color w:val="auto"/>
          <w:sz w:val="28"/>
          <w:szCs w:val="28"/>
          <w:highlight w:val="none"/>
          <w:u w:val="single"/>
          <w:lang w:eastAsia="zh-CN"/>
        </w:rPr>
        <w:t>律所签订合同，每份合同暂定总额为</w:t>
      </w:r>
      <w:r>
        <w:rPr>
          <w:rFonts w:hint="eastAsia" w:ascii="仿宋_GB2312" w:eastAsia="仿宋_GB2312"/>
          <w:color w:val="auto"/>
          <w:sz w:val="28"/>
          <w:szCs w:val="28"/>
          <w:highlight w:val="none"/>
          <w:u w:val="single"/>
          <w:lang w:val="en-US" w:eastAsia="zh-CN"/>
        </w:rPr>
        <w:t>11.66万元；（3）</w:t>
      </w:r>
      <w:r>
        <w:rPr>
          <w:rFonts w:hint="eastAsia" w:ascii="仿宋_GB2312" w:eastAsia="仿宋_GB2312"/>
          <w:color w:val="auto"/>
          <w:sz w:val="28"/>
          <w:szCs w:val="28"/>
          <w:highlight w:val="none"/>
          <w:u w:val="single"/>
        </w:rPr>
        <w:t>广州自来水管道工程有限公司</w:t>
      </w:r>
      <w:r>
        <w:rPr>
          <w:rFonts w:hint="eastAsia" w:ascii="仿宋_GB2312" w:eastAsia="仿宋_GB2312"/>
          <w:color w:val="auto"/>
          <w:sz w:val="28"/>
          <w:szCs w:val="28"/>
          <w:highlight w:val="none"/>
          <w:u w:val="single"/>
          <w:lang w:eastAsia="zh-CN"/>
        </w:rPr>
        <w:t>分别与排名第一、第二的</w:t>
      </w:r>
      <w:r>
        <w:rPr>
          <w:rFonts w:hint="eastAsia" w:ascii="仿宋_GB2312" w:eastAsia="仿宋_GB2312"/>
          <w:color w:val="auto"/>
          <w:sz w:val="28"/>
          <w:szCs w:val="28"/>
          <w:highlight w:val="none"/>
          <w:u w:val="single"/>
          <w:lang w:val="en-US" w:eastAsia="zh-CN"/>
        </w:rPr>
        <w:t>2家律所签订合同，</w:t>
      </w:r>
      <w:r>
        <w:rPr>
          <w:rFonts w:hint="eastAsia" w:ascii="仿宋_GB2312" w:eastAsia="仿宋_GB2312"/>
          <w:color w:val="auto"/>
          <w:sz w:val="28"/>
          <w:szCs w:val="28"/>
          <w:highlight w:val="none"/>
          <w:u w:val="single"/>
          <w:lang w:eastAsia="zh-CN"/>
        </w:rPr>
        <w:t>每份合同暂定总额为</w:t>
      </w:r>
      <w:r>
        <w:rPr>
          <w:rFonts w:hint="eastAsia" w:ascii="仿宋_GB2312" w:eastAsia="仿宋_GB2312"/>
          <w:color w:val="auto"/>
          <w:sz w:val="28"/>
          <w:szCs w:val="28"/>
          <w:highlight w:val="none"/>
          <w:u w:val="single"/>
          <w:lang w:val="en-US" w:eastAsia="zh-CN"/>
        </w:rPr>
        <w:t>4.5</w:t>
      </w:r>
      <w:r>
        <w:rPr>
          <w:rFonts w:hint="eastAsia" w:ascii="仿宋_GB2312" w:eastAsia="仿宋_GB2312"/>
          <w:color w:val="auto"/>
          <w:sz w:val="28"/>
          <w:szCs w:val="28"/>
          <w:highlight w:val="none"/>
          <w:u w:val="single"/>
          <w:lang w:eastAsia="zh-CN"/>
        </w:rPr>
        <w:t>万元</w:t>
      </w:r>
      <w:r>
        <w:rPr>
          <w:rFonts w:hint="eastAsia" w:ascii="仿宋_GB2312" w:eastAsia="仿宋_GB2312"/>
          <w:color w:val="auto"/>
          <w:sz w:val="28"/>
          <w:szCs w:val="28"/>
          <w:highlight w:val="none"/>
          <w:u w:val="single"/>
          <w:lang w:val="en-US" w:eastAsia="zh-CN"/>
        </w:rPr>
        <w:t>。</w:t>
      </w:r>
      <w:r>
        <w:rPr>
          <w:rFonts w:hint="eastAsia" w:ascii="仿宋_GB2312" w:eastAsia="仿宋_GB2312"/>
          <w:sz w:val="28"/>
          <w:szCs w:val="28"/>
          <w:highlight w:val="none"/>
          <w:u w:val="single"/>
          <w:lang w:val="en-US" w:eastAsia="zh-CN"/>
        </w:rPr>
        <w:t>合同费用按实结算，</w:t>
      </w:r>
      <w:r>
        <w:rPr>
          <w:rFonts w:hint="eastAsia" w:ascii="仿宋_GB2312" w:eastAsia="仿宋_GB2312"/>
          <w:sz w:val="28"/>
          <w:szCs w:val="28"/>
          <w:highlight w:val="none"/>
          <w:u w:val="single"/>
          <w:lang w:eastAsia="zh-CN"/>
        </w:rPr>
        <w:t>服务期为自合同签订之日起</w:t>
      </w:r>
      <w:r>
        <w:rPr>
          <w:rFonts w:hint="eastAsia" w:ascii="仿宋_GB2312" w:eastAsia="仿宋_GB2312"/>
          <w:sz w:val="28"/>
          <w:szCs w:val="28"/>
          <w:highlight w:val="none"/>
          <w:u w:val="single"/>
          <w:lang w:val="en-US" w:eastAsia="zh-CN"/>
        </w:rPr>
        <w:t>1年（如期限已满但仍有未办结的法律纠纷案件的，合同顺延至该法律纠纷案件委托服务事项处理完毕之日止）。</w:t>
      </w:r>
    </w:p>
    <w:p>
      <w:pPr>
        <w:adjustRightInd w:val="0"/>
        <w:snapToGrid w:val="0"/>
        <w:spacing w:line="600" w:lineRule="exact"/>
        <w:jc w:val="left"/>
        <w:rPr>
          <w:rFonts w:ascii="仿宋_GB2312" w:eastAsia="仿宋_GB2312"/>
          <w:sz w:val="28"/>
          <w:szCs w:val="28"/>
          <w:highlight w:val="none"/>
          <w:u w:val="single"/>
        </w:rPr>
      </w:pPr>
      <w:r>
        <w:rPr>
          <w:rFonts w:hint="eastAsia" w:ascii="仿宋_GB2312" w:eastAsia="仿宋_GB2312"/>
          <w:sz w:val="28"/>
          <w:szCs w:val="28"/>
          <w:highlight w:val="none"/>
        </w:rPr>
        <w:t>1.</w:t>
      </w:r>
      <w:r>
        <w:rPr>
          <w:rFonts w:hint="eastAsia" w:ascii="仿宋_GB2312" w:eastAsia="仿宋_GB2312"/>
          <w:sz w:val="28"/>
          <w:szCs w:val="28"/>
          <w:highlight w:val="none"/>
          <w:lang w:val="en-US" w:eastAsia="zh-CN"/>
        </w:rPr>
        <w:t>7</w:t>
      </w:r>
      <w:r>
        <w:rPr>
          <w:rFonts w:hint="eastAsia" w:ascii="仿宋_GB2312" w:eastAsia="仿宋_GB2312"/>
          <w:sz w:val="28"/>
          <w:szCs w:val="28"/>
          <w:highlight w:val="none"/>
        </w:rPr>
        <w:t>标段划分：</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u w:val="single"/>
          <w:lang w:val="en-US" w:eastAsia="zh-CN"/>
        </w:rPr>
        <w:t>/</w:t>
      </w:r>
      <w:r>
        <w:rPr>
          <w:rFonts w:hint="eastAsia" w:ascii="仿宋_GB2312" w:eastAsia="仿宋_GB2312"/>
          <w:sz w:val="28"/>
          <w:szCs w:val="28"/>
          <w:highlight w:val="none"/>
          <w:u w:val="single"/>
        </w:rPr>
        <w:t xml:space="preserve">                                                </w:t>
      </w:r>
    </w:p>
    <w:p>
      <w:pPr>
        <w:adjustRightInd w:val="0"/>
        <w:snapToGrid w:val="0"/>
        <w:spacing w:line="600" w:lineRule="exact"/>
        <w:jc w:val="left"/>
        <w:rPr>
          <w:rFonts w:asciiTheme="minorEastAsia" w:hAnsiTheme="minorEastAsia"/>
          <w:b/>
          <w:sz w:val="32"/>
          <w:szCs w:val="32"/>
          <w:highlight w:val="none"/>
        </w:rPr>
      </w:pPr>
      <w:r>
        <w:rPr>
          <w:rFonts w:hint="eastAsia" w:asciiTheme="minorEastAsia" w:hAnsiTheme="minorEastAsia"/>
          <w:b/>
          <w:sz w:val="32"/>
          <w:szCs w:val="32"/>
          <w:highlight w:val="none"/>
        </w:rPr>
        <w:t>2.采购内容和范围</w:t>
      </w:r>
    </w:p>
    <w:p>
      <w:pPr>
        <w:adjustRightInd w:val="0"/>
        <w:snapToGrid w:val="0"/>
        <w:spacing w:line="600" w:lineRule="exact"/>
        <w:jc w:val="left"/>
        <w:rPr>
          <w:rFonts w:hint="eastAsia" w:ascii="仿宋_GB2312" w:eastAsia="仿宋_GB2312"/>
          <w:sz w:val="28"/>
          <w:szCs w:val="28"/>
          <w:highlight w:val="none"/>
          <w:u w:val="single"/>
          <w:lang w:eastAsia="zh-CN"/>
        </w:rPr>
      </w:pPr>
      <w:r>
        <w:rPr>
          <w:rFonts w:hint="eastAsia" w:ascii="仿宋_GB2312" w:eastAsia="仿宋_GB2312"/>
          <w:sz w:val="28"/>
          <w:szCs w:val="28"/>
          <w:highlight w:val="none"/>
        </w:rPr>
        <w:t>2.1采购内容和范围：</w:t>
      </w:r>
      <w:r>
        <w:rPr>
          <w:rFonts w:hint="eastAsia" w:ascii="仿宋_GB2312" w:eastAsia="仿宋_GB2312"/>
          <w:sz w:val="28"/>
          <w:szCs w:val="28"/>
          <w:highlight w:val="none"/>
          <w:u w:val="single"/>
          <w:lang w:eastAsia="zh-CN"/>
        </w:rPr>
        <w:t>为采购人</w:t>
      </w:r>
      <w:r>
        <w:rPr>
          <w:rFonts w:hint="eastAsia" w:ascii="仿宋_GB2312" w:eastAsia="仿宋_GB2312"/>
          <w:sz w:val="28"/>
          <w:szCs w:val="28"/>
          <w:highlight w:val="none"/>
          <w:u w:val="single"/>
          <w:lang w:val="en-US" w:eastAsia="zh-CN"/>
        </w:rPr>
        <w:t>2024-2025年期间发生的法律纠纷案件（包括刑事、民事、行政领域的法律纠纷案件）提供法律服务（具体详见采购文件第五章“采购需求”）。</w:t>
      </w:r>
    </w:p>
    <w:p>
      <w:pPr>
        <w:adjustRightInd w:val="0"/>
        <w:snapToGrid w:val="0"/>
        <w:spacing w:line="600" w:lineRule="exact"/>
        <w:jc w:val="left"/>
        <w:rPr>
          <w:rFonts w:ascii="仿宋_GB2312" w:eastAsia="仿宋_GB2312"/>
          <w:sz w:val="28"/>
          <w:szCs w:val="28"/>
          <w:highlight w:val="none"/>
        </w:rPr>
      </w:pPr>
      <w:r>
        <w:rPr>
          <w:rFonts w:hint="eastAsia" w:ascii="仿宋_GB2312" w:eastAsia="仿宋_GB2312"/>
          <w:sz w:val="28"/>
          <w:szCs w:val="28"/>
          <w:highlight w:val="none"/>
        </w:rPr>
        <w:t xml:space="preserve">2.2项目工期：□计划工期   □交货期  </w:t>
      </w:r>
      <w:r>
        <w:rPr>
          <w:rFonts w:hint="eastAsia" w:ascii="仿宋_GB2312" w:eastAsia="仿宋_GB2312"/>
          <w:sz w:val="28"/>
          <w:szCs w:val="28"/>
          <w:highlight w:val="none"/>
          <w:lang w:eastAsia="zh-CN"/>
        </w:rPr>
        <w:t>☑</w:t>
      </w:r>
      <w:r>
        <w:rPr>
          <w:rFonts w:hint="eastAsia" w:ascii="仿宋_GB2312" w:eastAsia="仿宋_GB2312"/>
          <w:sz w:val="28"/>
          <w:szCs w:val="28"/>
          <w:highlight w:val="none"/>
        </w:rPr>
        <w:t>服务期为</w:t>
      </w:r>
      <w:r>
        <w:rPr>
          <w:rFonts w:hint="eastAsia" w:ascii="仿宋_GB2312" w:eastAsia="仿宋_GB2312"/>
          <w:sz w:val="28"/>
          <w:szCs w:val="28"/>
          <w:highlight w:val="none"/>
          <w:u w:val="single"/>
          <w:lang w:eastAsia="zh-CN"/>
        </w:rPr>
        <w:t>自合同签订之日起</w:t>
      </w:r>
      <w:r>
        <w:rPr>
          <w:rFonts w:hint="eastAsia" w:ascii="仿宋_GB2312" w:eastAsia="仿宋_GB2312"/>
          <w:sz w:val="28"/>
          <w:szCs w:val="28"/>
          <w:highlight w:val="none"/>
          <w:u w:val="single"/>
          <w:lang w:val="en-US" w:eastAsia="zh-CN"/>
        </w:rPr>
        <w:t>1年（如期限已满但仍有未办结的法律纠纷案件的，合同顺延至该法律纠纷案件委托服务事项处理完毕之日止）</w:t>
      </w:r>
      <w:r>
        <w:rPr>
          <w:rFonts w:hint="eastAsia" w:ascii="仿宋_GB2312" w:eastAsia="仿宋_GB2312"/>
          <w:sz w:val="28"/>
          <w:szCs w:val="28"/>
          <w:highlight w:val="none"/>
          <w:u w:val="single"/>
          <w:lang w:eastAsia="zh-CN"/>
        </w:rPr>
        <w:t>。</w:t>
      </w:r>
      <w:r>
        <w:rPr>
          <w:rFonts w:hint="eastAsia" w:ascii="仿宋_GB2312" w:eastAsia="仿宋_GB2312"/>
          <w:sz w:val="28"/>
          <w:szCs w:val="28"/>
          <w:highlight w:val="none"/>
        </w:rPr>
        <w:t xml:space="preserve"> </w:t>
      </w:r>
    </w:p>
    <w:p>
      <w:pPr>
        <w:adjustRightInd w:val="0"/>
        <w:snapToGrid w:val="0"/>
        <w:spacing w:line="600" w:lineRule="exact"/>
        <w:jc w:val="left"/>
        <w:rPr>
          <w:rFonts w:ascii="仿宋_GB2312" w:eastAsia="仿宋_GB2312"/>
          <w:sz w:val="28"/>
          <w:szCs w:val="28"/>
          <w:highlight w:val="none"/>
          <w:u w:val="single"/>
        </w:rPr>
      </w:pPr>
      <w:r>
        <w:rPr>
          <w:rFonts w:hint="eastAsia" w:ascii="仿宋_GB2312" w:eastAsia="仿宋_GB2312"/>
          <w:sz w:val="28"/>
          <w:szCs w:val="28"/>
          <w:highlight w:val="none"/>
        </w:rPr>
        <w:t xml:space="preserve">2.3地点：□建设地点  □交货地点  </w:t>
      </w:r>
      <w:r>
        <w:rPr>
          <w:rFonts w:hint="eastAsia" w:ascii="仿宋_GB2312" w:eastAsia="仿宋_GB2312"/>
          <w:sz w:val="28"/>
          <w:szCs w:val="28"/>
          <w:highlight w:val="none"/>
          <w:lang w:eastAsia="zh-CN"/>
        </w:rPr>
        <w:t>☑</w:t>
      </w:r>
      <w:r>
        <w:rPr>
          <w:rFonts w:hint="eastAsia" w:ascii="仿宋_GB2312" w:eastAsia="仿宋_GB2312"/>
          <w:sz w:val="28"/>
          <w:szCs w:val="28"/>
          <w:highlight w:val="none"/>
        </w:rPr>
        <w:t>服务地点位于</w:t>
      </w:r>
      <w:r>
        <w:rPr>
          <w:rFonts w:hint="eastAsia" w:ascii="仿宋_GB2312" w:eastAsia="仿宋_GB2312"/>
          <w:sz w:val="28"/>
          <w:szCs w:val="28"/>
          <w:highlight w:val="none"/>
          <w:u w:val="single"/>
          <w:lang w:eastAsia="zh-CN"/>
        </w:rPr>
        <w:t>主要在广东省</w:t>
      </w:r>
    </w:p>
    <w:p>
      <w:pPr>
        <w:adjustRightInd w:val="0"/>
        <w:snapToGrid w:val="0"/>
        <w:spacing w:line="600" w:lineRule="exact"/>
        <w:ind w:left="420" w:right="-370" w:rightChars="-176" w:hanging="420" w:hangingChars="150"/>
        <w:jc w:val="left"/>
        <w:rPr>
          <w:rFonts w:ascii="仿宋_GB2312" w:eastAsia="仿宋_GB2312"/>
          <w:sz w:val="28"/>
          <w:szCs w:val="28"/>
          <w:highlight w:val="none"/>
        </w:rPr>
      </w:pPr>
      <w:r>
        <w:rPr>
          <w:rFonts w:hint="eastAsia" w:ascii="仿宋_GB2312" w:eastAsia="仿宋_GB2312"/>
          <w:sz w:val="28"/>
          <w:szCs w:val="28"/>
          <w:highlight w:val="none"/>
        </w:rPr>
        <w:t xml:space="preserve">2.4质量要求：□施工质量要求   □货物质量标准或主要技术性能指标  </w:t>
      </w:r>
      <w:r>
        <w:rPr>
          <w:rFonts w:hint="eastAsia" w:ascii="仿宋_GB2312" w:eastAsia="仿宋_GB2312"/>
          <w:sz w:val="28"/>
          <w:szCs w:val="28"/>
          <w:highlight w:val="none"/>
          <w:lang w:eastAsia="zh-CN"/>
        </w:rPr>
        <w:t>☑</w:t>
      </w:r>
      <w:r>
        <w:rPr>
          <w:rFonts w:hint="eastAsia" w:ascii="仿宋_GB2312" w:eastAsia="仿宋_GB2312"/>
          <w:sz w:val="28"/>
          <w:szCs w:val="28"/>
          <w:highlight w:val="none"/>
        </w:rPr>
        <w:t>服务质量要求或服务标准如下：</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u w:val="single"/>
          <w:lang w:eastAsia="zh-CN"/>
        </w:rPr>
        <w:t>按照甲方服务要求，在规定时限内完成委托服务事项（详见采购需求部分）。</w:t>
      </w:r>
      <w:r>
        <w:rPr>
          <w:rFonts w:hint="eastAsia" w:ascii="仿宋_GB2312" w:eastAsia="仿宋_GB2312"/>
          <w:sz w:val="28"/>
          <w:szCs w:val="28"/>
          <w:highlight w:val="none"/>
        </w:rPr>
        <w:t xml:space="preserve">  </w:t>
      </w:r>
    </w:p>
    <w:p>
      <w:pPr>
        <w:adjustRightInd w:val="0"/>
        <w:snapToGrid w:val="0"/>
        <w:spacing w:line="600" w:lineRule="exact"/>
        <w:ind w:left="420" w:right="-370" w:rightChars="-176" w:hanging="420" w:hangingChars="150"/>
        <w:jc w:val="left"/>
        <w:rPr>
          <w:rFonts w:ascii="仿宋_GB2312" w:eastAsia="仿宋_GB2312"/>
          <w:sz w:val="28"/>
          <w:szCs w:val="28"/>
          <w:highlight w:val="none"/>
        </w:rPr>
      </w:pPr>
      <w:r>
        <w:rPr>
          <w:rFonts w:hint="eastAsia" w:ascii="仿宋_GB2312" w:eastAsia="仿宋_GB2312"/>
          <w:sz w:val="28"/>
          <w:szCs w:val="28"/>
          <w:highlight w:val="none"/>
        </w:rPr>
        <w:t>2.5其他：□安全目标如下：</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u w:val="single"/>
          <w:lang w:val="en-US" w:eastAsia="zh-CN"/>
        </w:rPr>
        <w:t>/</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rPr>
        <w:t xml:space="preserve"> </w:t>
      </w:r>
    </w:p>
    <w:p>
      <w:pPr>
        <w:adjustRightInd w:val="0"/>
        <w:snapToGrid w:val="0"/>
        <w:spacing w:line="600" w:lineRule="exact"/>
        <w:jc w:val="left"/>
        <w:rPr>
          <w:rFonts w:asciiTheme="minorEastAsia" w:hAnsiTheme="minorEastAsia"/>
          <w:b/>
          <w:sz w:val="32"/>
          <w:szCs w:val="32"/>
          <w:highlight w:val="none"/>
        </w:rPr>
      </w:pPr>
      <w:r>
        <w:rPr>
          <w:rFonts w:hint="eastAsia" w:asciiTheme="minorEastAsia" w:hAnsiTheme="minorEastAsia"/>
          <w:b/>
          <w:sz w:val="32"/>
          <w:szCs w:val="32"/>
          <w:highlight w:val="none"/>
        </w:rPr>
        <w:t>3.供应商资格要求</w:t>
      </w:r>
    </w:p>
    <w:p>
      <w:pPr>
        <w:adjustRightInd w:val="0"/>
        <w:snapToGrid w:val="0"/>
        <w:spacing w:line="600" w:lineRule="exact"/>
        <w:jc w:val="left"/>
        <w:rPr>
          <w:rFonts w:ascii="仿宋_GB2312" w:eastAsia="仿宋_GB2312"/>
          <w:sz w:val="28"/>
          <w:szCs w:val="28"/>
          <w:highlight w:val="none"/>
        </w:rPr>
      </w:pPr>
      <w:r>
        <w:rPr>
          <w:rFonts w:hint="eastAsia" w:ascii="仿宋_GB2312" w:eastAsia="仿宋_GB2312"/>
          <w:sz w:val="28"/>
          <w:szCs w:val="28"/>
          <w:highlight w:val="none"/>
        </w:rPr>
        <w:t>3.1参与本项目采购活动的供应商应当依法设立且满足如下要求：</w:t>
      </w:r>
    </w:p>
    <w:p>
      <w:pPr>
        <w:adjustRightInd w:val="0"/>
        <w:snapToGrid w:val="0"/>
        <w:spacing w:line="600" w:lineRule="exact"/>
        <w:jc w:val="left"/>
        <w:rPr>
          <w:rFonts w:ascii="仿宋_GB2312" w:eastAsia="仿宋_GB2312"/>
          <w:sz w:val="28"/>
          <w:szCs w:val="28"/>
          <w:highlight w:val="none"/>
          <w:u w:val="single"/>
        </w:rPr>
      </w:pPr>
      <w:r>
        <w:rPr>
          <w:rFonts w:hint="eastAsia" w:ascii="仿宋_GB2312" w:eastAsia="仿宋_GB2312"/>
          <w:sz w:val="28"/>
          <w:szCs w:val="28"/>
          <w:highlight w:val="none"/>
        </w:rPr>
        <w:t>□（1）供应商应当具备</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u w:val="single"/>
          <w:lang w:val="en-US" w:eastAsia="zh-CN"/>
        </w:rPr>
        <w:t>/</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rPr>
        <w:t>资质。</w:t>
      </w:r>
    </w:p>
    <w:p>
      <w:pPr>
        <w:adjustRightInd w:val="0"/>
        <w:snapToGrid w:val="0"/>
        <w:spacing w:line="600" w:lineRule="exact"/>
        <w:jc w:val="left"/>
        <w:rPr>
          <w:rFonts w:ascii="仿宋_GB2312" w:eastAsia="仿宋_GB2312"/>
          <w:sz w:val="28"/>
          <w:szCs w:val="28"/>
          <w:highlight w:val="none"/>
          <w:u w:val="single"/>
        </w:rPr>
      </w:pPr>
      <w:r>
        <w:rPr>
          <w:rFonts w:hint="eastAsia" w:ascii="仿宋_GB2312" w:eastAsia="仿宋_GB2312"/>
          <w:sz w:val="28"/>
          <w:szCs w:val="28"/>
          <w:highlight w:val="none"/>
        </w:rPr>
        <w:t>□（2）项目负责人应当具备</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u w:val="single"/>
          <w:lang w:val="en-US" w:eastAsia="zh-CN"/>
        </w:rPr>
        <w:t>/</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rPr>
        <w:t>资格条件。</w:t>
      </w:r>
    </w:p>
    <w:p>
      <w:pPr>
        <w:adjustRightInd w:val="0"/>
        <w:snapToGrid w:val="0"/>
        <w:spacing w:line="600" w:lineRule="exact"/>
        <w:jc w:val="left"/>
        <w:rPr>
          <w:rFonts w:ascii="仿宋_GB2312" w:eastAsia="仿宋_GB2312"/>
          <w:sz w:val="28"/>
          <w:szCs w:val="28"/>
          <w:highlight w:val="none"/>
          <w:u w:val="single"/>
        </w:rPr>
      </w:pPr>
      <w:r>
        <w:rPr>
          <w:rFonts w:hint="eastAsia" w:ascii="仿宋_GB2312" w:eastAsia="仿宋_GB2312"/>
          <w:sz w:val="28"/>
          <w:szCs w:val="28"/>
          <w:highlight w:val="none"/>
        </w:rPr>
        <w:t>□（3）供应商应当具有承接过同类项目的业绩。（同类项目是指：</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u w:val="single"/>
          <w:lang w:val="en-US" w:eastAsia="zh-CN"/>
        </w:rPr>
        <w:t>/</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rPr>
        <w:t>）</w:t>
      </w:r>
    </w:p>
    <w:p>
      <w:pPr>
        <w:adjustRightInd w:val="0"/>
        <w:snapToGrid w:val="0"/>
        <w:spacing w:line="600" w:lineRule="exact"/>
        <w:jc w:val="left"/>
        <w:rPr>
          <w:rFonts w:ascii="仿宋_GB2312" w:eastAsia="仿宋_GB2312"/>
          <w:sz w:val="28"/>
          <w:szCs w:val="28"/>
          <w:highlight w:val="none"/>
        </w:rPr>
      </w:pPr>
      <w:r>
        <w:rPr>
          <w:rFonts w:hint="eastAsia" w:ascii="仿宋_GB2312" w:eastAsia="仿宋_GB2312"/>
          <w:sz w:val="28"/>
          <w:szCs w:val="28"/>
          <w:highlight w:val="none"/>
        </w:rPr>
        <w:t>□（4）项目负责人应当具有承接过同类项目的业绩。（同类项目是指：</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u w:val="single"/>
          <w:lang w:val="en-US" w:eastAsia="zh-CN"/>
        </w:rPr>
        <w:t>/</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rPr>
        <w:t>）</w:t>
      </w:r>
    </w:p>
    <w:p>
      <w:pPr>
        <w:adjustRightInd w:val="0"/>
        <w:snapToGrid w:val="0"/>
        <w:spacing w:line="600" w:lineRule="exact"/>
        <w:jc w:val="left"/>
        <w:rPr>
          <w:rFonts w:ascii="仿宋_GB2312" w:eastAsia="仿宋_GB2312"/>
          <w:sz w:val="28"/>
          <w:szCs w:val="28"/>
          <w:highlight w:val="none"/>
          <w:u w:val="single"/>
        </w:rPr>
      </w:pPr>
      <w:r>
        <w:rPr>
          <w:rFonts w:hint="eastAsia" w:ascii="仿宋_GB2312" w:eastAsia="仿宋_GB2312"/>
          <w:sz w:val="28"/>
          <w:szCs w:val="28"/>
          <w:highlight w:val="none"/>
          <w:lang w:eastAsia="zh-CN"/>
        </w:rPr>
        <w:t>☑</w:t>
      </w:r>
      <w:r>
        <w:rPr>
          <w:rFonts w:hint="eastAsia" w:ascii="仿宋_GB2312" w:eastAsia="仿宋_GB2312"/>
          <w:sz w:val="28"/>
          <w:szCs w:val="28"/>
          <w:highlight w:val="none"/>
        </w:rPr>
        <w:t>（5）其他要求：</w:t>
      </w:r>
      <w:r>
        <w:rPr>
          <w:rFonts w:hint="eastAsia" w:ascii="仿宋_GB2312" w:eastAsia="仿宋_GB2312"/>
          <w:sz w:val="28"/>
          <w:szCs w:val="28"/>
          <w:highlight w:val="none"/>
          <w:u w:val="single"/>
        </w:rPr>
        <w:t>依法设立并持有</w:t>
      </w:r>
      <w:r>
        <w:rPr>
          <w:rFonts w:hint="eastAsia" w:ascii="仿宋_GB2312" w:eastAsia="仿宋_GB2312"/>
          <w:sz w:val="28"/>
          <w:szCs w:val="28"/>
          <w:highlight w:val="none"/>
          <w:u w:val="single"/>
          <w:lang w:eastAsia="zh-CN"/>
        </w:rPr>
        <w:t>有效的</w:t>
      </w:r>
      <w:r>
        <w:rPr>
          <w:rFonts w:hint="eastAsia" w:ascii="仿宋_GB2312" w:eastAsia="仿宋_GB2312"/>
          <w:sz w:val="28"/>
          <w:szCs w:val="28"/>
          <w:highlight w:val="none"/>
          <w:u w:val="single"/>
        </w:rPr>
        <w:t>律师事务所执业</w:t>
      </w:r>
      <w:r>
        <w:rPr>
          <w:rFonts w:hint="eastAsia" w:ascii="仿宋_GB2312" w:eastAsia="仿宋_GB2312"/>
          <w:sz w:val="28"/>
          <w:szCs w:val="28"/>
          <w:highlight w:val="none"/>
          <w:u w:val="single"/>
          <w:lang w:eastAsia="zh-CN"/>
        </w:rPr>
        <w:t>许可证，在广州设有常驻服务机构。</w:t>
      </w:r>
    </w:p>
    <w:p>
      <w:pPr>
        <w:adjustRightInd w:val="0"/>
        <w:snapToGrid w:val="0"/>
        <w:spacing w:line="600" w:lineRule="exact"/>
        <w:jc w:val="left"/>
        <w:rPr>
          <w:rFonts w:ascii="仿宋_GB2312" w:eastAsia="仿宋_GB2312"/>
          <w:sz w:val="28"/>
          <w:szCs w:val="28"/>
          <w:highlight w:val="none"/>
        </w:rPr>
      </w:pPr>
      <w:r>
        <w:rPr>
          <w:rFonts w:hint="eastAsia" w:ascii="仿宋_GB2312" w:eastAsia="仿宋_GB2312"/>
          <w:sz w:val="28"/>
          <w:szCs w:val="28"/>
          <w:highlight w:val="none"/>
        </w:rPr>
        <w:t>3.2供应商在响应文件提交截止日期止不得存在下列情形之一：</w:t>
      </w:r>
    </w:p>
    <w:p>
      <w:pPr>
        <w:adjustRightInd w:val="0"/>
        <w:snapToGrid w:val="0"/>
        <w:spacing w:line="600" w:lineRule="exact"/>
        <w:ind w:firstLine="420" w:firstLineChars="150"/>
        <w:jc w:val="left"/>
        <w:rPr>
          <w:rFonts w:ascii="仿宋_GB2312" w:eastAsia="仿宋_GB2312"/>
          <w:sz w:val="28"/>
          <w:szCs w:val="28"/>
          <w:highlight w:val="none"/>
        </w:rPr>
      </w:pPr>
      <w:r>
        <w:rPr>
          <w:rFonts w:hint="eastAsia" w:ascii="仿宋_GB2312" w:eastAsia="仿宋_GB2312"/>
          <w:sz w:val="28"/>
          <w:szCs w:val="28"/>
          <w:highlight w:val="none"/>
        </w:rPr>
        <w:t>（1）与本项目其他供应商的单位负责人为同一人。</w:t>
      </w:r>
    </w:p>
    <w:p>
      <w:pPr>
        <w:adjustRightInd w:val="0"/>
        <w:snapToGrid w:val="0"/>
        <w:spacing w:line="600" w:lineRule="exact"/>
        <w:ind w:firstLine="420" w:firstLineChars="150"/>
        <w:jc w:val="left"/>
        <w:rPr>
          <w:rFonts w:ascii="仿宋_GB2312" w:eastAsia="仿宋_GB2312"/>
          <w:sz w:val="28"/>
          <w:szCs w:val="28"/>
          <w:highlight w:val="none"/>
        </w:rPr>
      </w:pPr>
      <w:r>
        <w:rPr>
          <w:rFonts w:hint="eastAsia" w:ascii="仿宋_GB2312" w:eastAsia="仿宋_GB2312"/>
          <w:sz w:val="28"/>
          <w:szCs w:val="28"/>
          <w:highlight w:val="none"/>
        </w:rPr>
        <w:t>（2）与本项目其他供应商存在控股关系。</w:t>
      </w:r>
    </w:p>
    <w:p>
      <w:pPr>
        <w:adjustRightInd w:val="0"/>
        <w:snapToGrid w:val="0"/>
        <w:spacing w:line="600" w:lineRule="exact"/>
        <w:ind w:firstLine="420" w:firstLineChars="150"/>
        <w:jc w:val="left"/>
        <w:rPr>
          <w:rFonts w:ascii="仿宋_GB2312" w:eastAsia="仿宋_GB2312"/>
          <w:sz w:val="28"/>
          <w:szCs w:val="28"/>
          <w:highlight w:val="none"/>
        </w:rPr>
      </w:pPr>
      <w:r>
        <w:rPr>
          <w:rFonts w:hint="eastAsia" w:ascii="仿宋_GB2312" w:eastAsia="仿宋_GB2312"/>
          <w:sz w:val="28"/>
          <w:szCs w:val="28"/>
          <w:highlight w:val="none"/>
        </w:rPr>
        <w:t>（3）与本项目其他供应商存在管理关系。</w:t>
      </w:r>
    </w:p>
    <w:p>
      <w:pPr>
        <w:adjustRightInd w:val="0"/>
        <w:snapToGrid w:val="0"/>
        <w:spacing w:line="600" w:lineRule="exact"/>
        <w:ind w:firstLine="420" w:firstLineChars="150"/>
        <w:jc w:val="left"/>
        <w:rPr>
          <w:rFonts w:ascii="仿宋_GB2312" w:eastAsia="仿宋_GB2312"/>
          <w:sz w:val="28"/>
          <w:szCs w:val="28"/>
          <w:highlight w:val="none"/>
        </w:rPr>
      </w:pPr>
      <w:r>
        <w:rPr>
          <w:rFonts w:hint="eastAsia" w:ascii="仿宋_GB2312" w:eastAsia="仿宋_GB2312"/>
          <w:sz w:val="28"/>
          <w:szCs w:val="28"/>
          <w:highlight w:val="none"/>
        </w:rPr>
        <w:t>（4）被本项目所在地省级以上行业主管部门依法暂停、取消投标或禁止参加采购活动且处于有效期内的。</w:t>
      </w:r>
    </w:p>
    <w:p>
      <w:pPr>
        <w:adjustRightInd w:val="0"/>
        <w:snapToGrid w:val="0"/>
        <w:spacing w:line="600" w:lineRule="exact"/>
        <w:ind w:firstLine="420" w:firstLineChars="150"/>
        <w:jc w:val="left"/>
        <w:rPr>
          <w:rFonts w:ascii="仿宋_GB2312" w:eastAsia="仿宋_GB2312"/>
          <w:sz w:val="28"/>
          <w:szCs w:val="28"/>
          <w:highlight w:val="none"/>
        </w:rPr>
      </w:pPr>
      <w:r>
        <w:rPr>
          <w:rFonts w:hint="eastAsia" w:ascii="仿宋_GB2312" w:eastAsia="仿宋_GB2312"/>
          <w:sz w:val="28"/>
          <w:szCs w:val="28"/>
          <w:highlight w:val="none"/>
        </w:rPr>
        <w:t>（5）处于被责令停产停业、暂扣或者吊销执照、暂扣或者吊销许可证、吊销资质证书状态。</w:t>
      </w:r>
    </w:p>
    <w:p>
      <w:pPr>
        <w:adjustRightInd w:val="0"/>
        <w:snapToGrid w:val="0"/>
        <w:spacing w:line="600" w:lineRule="exact"/>
        <w:ind w:firstLine="420" w:firstLineChars="150"/>
        <w:jc w:val="left"/>
        <w:rPr>
          <w:rFonts w:ascii="仿宋_GB2312" w:eastAsia="仿宋_GB2312"/>
          <w:sz w:val="28"/>
          <w:szCs w:val="28"/>
          <w:highlight w:val="none"/>
        </w:rPr>
      </w:pPr>
      <w:r>
        <w:rPr>
          <w:rFonts w:hint="eastAsia" w:ascii="仿宋_GB2312" w:eastAsia="仿宋_GB2312"/>
          <w:sz w:val="28"/>
          <w:szCs w:val="28"/>
          <w:highlight w:val="none"/>
        </w:rPr>
        <w:t>（6）进入清算程序，或被宣告破产，或其他丧失履约能力情形的。</w:t>
      </w:r>
    </w:p>
    <w:p>
      <w:pPr>
        <w:adjustRightInd w:val="0"/>
        <w:snapToGrid w:val="0"/>
        <w:spacing w:line="600" w:lineRule="exact"/>
        <w:ind w:firstLine="420" w:firstLineChars="150"/>
        <w:jc w:val="left"/>
        <w:rPr>
          <w:rFonts w:ascii="仿宋_GB2312" w:eastAsia="仿宋_GB2312"/>
          <w:sz w:val="28"/>
          <w:szCs w:val="28"/>
          <w:highlight w:val="none"/>
        </w:rPr>
      </w:pPr>
      <w:r>
        <w:rPr>
          <w:rFonts w:hint="eastAsia" w:ascii="仿宋_GB2312" w:eastAsia="仿宋_GB2312"/>
          <w:sz w:val="28"/>
          <w:szCs w:val="28"/>
          <w:highlight w:val="none"/>
        </w:rPr>
        <w:t>（7）近三年内因发生质量或安全生产事故等受到行政处罚且在处罚期内的。</w:t>
      </w:r>
    </w:p>
    <w:p>
      <w:pPr>
        <w:adjustRightInd w:val="0"/>
        <w:snapToGrid w:val="0"/>
        <w:spacing w:line="600" w:lineRule="exact"/>
        <w:ind w:firstLine="420" w:firstLineChars="150"/>
        <w:jc w:val="left"/>
        <w:rPr>
          <w:rFonts w:ascii="仿宋_GB2312" w:eastAsia="仿宋_GB2312"/>
          <w:sz w:val="28"/>
          <w:szCs w:val="28"/>
          <w:highlight w:val="none"/>
        </w:rPr>
      </w:pPr>
      <w:r>
        <w:rPr>
          <w:rFonts w:hint="eastAsia" w:ascii="仿宋_GB2312" w:eastAsia="仿宋_GB2312"/>
          <w:sz w:val="28"/>
          <w:szCs w:val="28"/>
          <w:highlight w:val="none"/>
        </w:rPr>
        <w:t>（8）被最高人民法院在</w:t>
      </w:r>
      <w:r>
        <w:rPr>
          <w:rFonts w:ascii="仿宋_GB2312" w:eastAsia="仿宋_GB2312"/>
          <w:sz w:val="28"/>
          <w:szCs w:val="28"/>
          <w:highlight w:val="none"/>
        </w:rPr>
        <w:t>“</w:t>
      </w:r>
      <w:r>
        <w:rPr>
          <w:rFonts w:hint="eastAsia" w:ascii="仿宋_GB2312" w:eastAsia="仿宋_GB2312"/>
          <w:sz w:val="28"/>
          <w:szCs w:val="28"/>
          <w:highlight w:val="none"/>
        </w:rPr>
        <w:t>信用中国</w:t>
      </w:r>
      <w:r>
        <w:rPr>
          <w:rFonts w:ascii="仿宋_GB2312" w:eastAsia="仿宋_GB2312"/>
          <w:sz w:val="28"/>
          <w:szCs w:val="28"/>
          <w:highlight w:val="none"/>
        </w:rPr>
        <w:t>”</w:t>
      </w:r>
      <w:r>
        <w:rPr>
          <w:rFonts w:hint="eastAsia" w:ascii="仿宋_GB2312" w:eastAsia="仿宋_GB2312"/>
          <w:sz w:val="28"/>
          <w:szCs w:val="28"/>
          <w:highlight w:val="none"/>
        </w:rPr>
        <w:t>网站（www.creditchina.gov.cn）或各级信用信息共享平台中列入失信被执行人名单。</w:t>
      </w:r>
    </w:p>
    <w:p>
      <w:pPr>
        <w:adjustRightInd w:val="0"/>
        <w:snapToGrid w:val="0"/>
        <w:spacing w:line="600" w:lineRule="exact"/>
        <w:ind w:firstLine="420" w:firstLineChars="150"/>
        <w:jc w:val="left"/>
        <w:rPr>
          <w:rFonts w:ascii="仿宋_GB2312" w:eastAsia="仿宋_GB2312"/>
          <w:sz w:val="28"/>
          <w:szCs w:val="28"/>
          <w:highlight w:val="none"/>
        </w:rPr>
      </w:pPr>
      <w:r>
        <w:rPr>
          <w:rFonts w:hint="eastAsia" w:ascii="仿宋_GB2312" w:eastAsia="仿宋_GB2312"/>
          <w:sz w:val="28"/>
          <w:szCs w:val="28"/>
          <w:highlight w:val="none"/>
        </w:rPr>
        <w:t>（9）被“信用广州”网站纳入失信被执行人名单（失信黑名单）。</w:t>
      </w:r>
    </w:p>
    <w:p>
      <w:pPr>
        <w:adjustRightInd w:val="0"/>
        <w:snapToGrid w:val="0"/>
        <w:spacing w:line="600" w:lineRule="exact"/>
        <w:ind w:firstLine="420" w:firstLineChars="150"/>
        <w:jc w:val="left"/>
        <w:rPr>
          <w:rFonts w:ascii="仿宋_GB2312" w:eastAsia="仿宋_GB2312"/>
          <w:sz w:val="28"/>
          <w:szCs w:val="28"/>
          <w:highlight w:val="none"/>
        </w:rPr>
      </w:pPr>
      <w:r>
        <w:rPr>
          <w:rFonts w:hint="eastAsia" w:ascii="仿宋_GB2312" w:eastAsia="仿宋_GB2312"/>
          <w:sz w:val="28"/>
          <w:szCs w:val="28"/>
          <w:highlight w:val="none"/>
        </w:rPr>
        <w:t>（10）被纳入本项目采购人（包括市水投集团及相关所属企业）书面限制参与采购活动且处于有效期内的。</w:t>
      </w:r>
    </w:p>
    <w:p>
      <w:pPr>
        <w:adjustRightInd w:val="0"/>
        <w:snapToGrid w:val="0"/>
        <w:spacing w:line="600" w:lineRule="exact"/>
        <w:ind w:firstLine="420" w:firstLineChars="150"/>
        <w:rPr>
          <w:rFonts w:ascii="仿宋_GB2312" w:eastAsia="仿宋_GB2312"/>
          <w:sz w:val="28"/>
          <w:szCs w:val="28"/>
          <w:highlight w:val="none"/>
        </w:rPr>
      </w:pPr>
      <w:r>
        <w:rPr>
          <w:rFonts w:hint="eastAsia" w:ascii="仿宋_GB2312" w:eastAsia="仿宋_GB2312"/>
          <w:sz w:val="28"/>
          <w:szCs w:val="28"/>
          <w:highlight w:val="none"/>
        </w:rPr>
        <w:t>（11）其他违法违纪行为，经审查认为不宜被邀请参加采购活动的。</w:t>
      </w:r>
    </w:p>
    <w:p>
      <w:pPr>
        <w:adjustRightInd w:val="0"/>
        <w:snapToGrid w:val="0"/>
        <w:spacing w:line="600" w:lineRule="exact"/>
        <w:ind w:firstLine="420" w:firstLineChars="150"/>
        <w:jc w:val="left"/>
        <w:rPr>
          <w:rFonts w:ascii="仿宋_GB2312" w:eastAsia="仿宋_GB2312"/>
          <w:sz w:val="28"/>
          <w:szCs w:val="28"/>
          <w:highlight w:val="none"/>
          <w:u w:val="single"/>
        </w:rPr>
      </w:pPr>
      <w:r>
        <w:rPr>
          <w:rFonts w:hint="eastAsia" w:ascii="仿宋_GB2312" w:eastAsia="仿宋_GB2312"/>
          <w:sz w:val="28"/>
          <w:szCs w:val="28"/>
          <w:highlight w:val="none"/>
        </w:rPr>
        <w:t>（12）其他禁止情形：</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u w:val="single"/>
          <w:lang w:val="en-US" w:eastAsia="zh-CN"/>
        </w:rPr>
        <w:t>/</w:t>
      </w:r>
      <w:r>
        <w:rPr>
          <w:rFonts w:hint="eastAsia" w:ascii="仿宋_GB2312" w:eastAsia="仿宋_GB2312"/>
          <w:sz w:val="28"/>
          <w:szCs w:val="28"/>
          <w:highlight w:val="none"/>
          <w:u w:val="single"/>
        </w:rPr>
        <w:t xml:space="preserve">                                              </w:t>
      </w:r>
    </w:p>
    <w:p>
      <w:pPr>
        <w:adjustRightInd w:val="0"/>
        <w:snapToGrid w:val="0"/>
        <w:spacing w:line="600" w:lineRule="exact"/>
        <w:jc w:val="left"/>
        <w:rPr>
          <w:rFonts w:ascii="仿宋_GB2312" w:eastAsia="仿宋_GB2312"/>
          <w:sz w:val="28"/>
          <w:szCs w:val="28"/>
          <w:highlight w:val="none"/>
        </w:rPr>
      </w:pPr>
      <w:r>
        <w:rPr>
          <w:rFonts w:hint="eastAsia" w:ascii="仿宋_GB2312" w:eastAsia="仿宋_GB2312"/>
          <w:sz w:val="28"/>
          <w:szCs w:val="28"/>
          <w:highlight w:val="none"/>
        </w:rPr>
        <w:t xml:space="preserve">3.3本次项目□接受  </w:t>
      </w:r>
      <w:r>
        <w:rPr>
          <w:rFonts w:hint="eastAsia" w:ascii="仿宋_GB2312" w:eastAsia="仿宋_GB2312"/>
          <w:sz w:val="28"/>
          <w:szCs w:val="28"/>
          <w:highlight w:val="none"/>
          <w:lang w:eastAsia="zh-CN"/>
        </w:rPr>
        <w:t>☑</w:t>
      </w:r>
      <w:r>
        <w:rPr>
          <w:rFonts w:hint="eastAsia" w:ascii="仿宋_GB2312" w:eastAsia="仿宋_GB2312"/>
          <w:sz w:val="28"/>
          <w:szCs w:val="28"/>
          <w:highlight w:val="none"/>
        </w:rPr>
        <w:t>不接受联合体参加采购活动</w:t>
      </w:r>
    </w:p>
    <w:p>
      <w:pPr>
        <w:adjustRightInd w:val="0"/>
        <w:snapToGrid w:val="0"/>
        <w:spacing w:line="600" w:lineRule="exact"/>
        <w:jc w:val="left"/>
        <w:rPr>
          <w:rFonts w:asciiTheme="minorEastAsia" w:hAnsiTheme="minorEastAsia"/>
          <w:b/>
          <w:sz w:val="32"/>
          <w:szCs w:val="32"/>
          <w:highlight w:val="none"/>
        </w:rPr>
      </w:pPr>
      <w:r>
        <w:rPr>
          <w:rFonts w:hint="eastAsia" w:asciiTheme="minorEastAsia" w:hAnsiTheme="minorEastAsia"/>
          <w:b/>
          <w:sz w:val="32"/>
          <w:szCs w:val="32"/>
          <w:highlight w:val="none"/>
        </w:rPr>
        <w:t>4.采购文件的获取</w:t>
      </w:r>
    </w:p>
    <w:p>
      <w:pPr>
        <w:adjustRightInd w:val="0"/>
        <w:snapToGrid w:val="0"/>
        <w:spacing w:line="600" w:lineRule="exact"/>
        <w:jc w:val="left"/>
        <w:rPr>
          <w:rFonts w:ascii="仿宋_GB2312" w:eastAsia="仿宋_GB2312"/>
          <w:sz w:val="28"/>
          <w:szCs w:val="28"/>
          <w:highlight w:val="none"/>
        </w:rPr>
      </w:pPr>
      <w:r>
        <w:rPr>
          <w:rFonts w:hint="eastAsia" w:ascii="仿宋_GB2312" w:eastAsia="仿宋_GB2312"/>
          <w:sz w:val="28"/>
          <w:szCs w:val="28"/>
          <w:highlight w:val="none"/>
        </w:rPr>
        <w:t>4.1获取时间</w:t>
      </w:r>
    </w:p>
    <w:p>
      <w:pPr>
        <w:adjustRightInd w:val="0"/>
        <w:snapToGrid w:val="0"/>
        <w:spacing w:line="600" w:lineRule="exact"/>
        <w:ind w:firstLine="555"/>
        <w:jc w:val="left"/>
        <w:rPr>
          <w:rFonts w:ascii="仿宋_GB2312" w:eastAsia="仿宋_GB2312"/>
          <w:sz w:val="28"/>
          <w:szCs w:val="28"/>
          <w:highlight w:val="none"/>
        </w:rPr>
      </w:pPr>
      <w:r>
        <w:rPr>
          <w:rFonts w:hint="eastAsia" w:ascii="仿宋_GB2312" w:eastAsia="仿宋_GB2312"/>
          <w:sz w:val="28"/>
          <w:szCs w:val="28"/>
          <w:highlight w:val="none"/>
        </w:rPr>
        <w:t>从</w:t>
      </w:r>
      <w:r>
        <w:rPr>
          <w:rFonts w:hint="eastAsia" w:ascii="仿宋_GB2312" w:eastAsia="仿宋_GB2312"/>
          <w:sz w:val="28"/>
          <w:szCs w:val="28"/>
          <w:highlight w:val="none"/>
          <w:u w:val="single"/>
          <w:lang w:val="en-US" w:eastAsia="zh-CN"/>
        </w:rPr>
        <w:t>2024</w:t>
      </w:r>
      <w:r>
        <w:rPr>
          <w:rFonts w:hint="eastAsia" w:ascii="仿宋_GB2312" w:eastAsia="仿宋_GB2312"/>
          <w:sz w:val="28"/>
          <w:szCs w:val="28"/>
          <w:highlight w:val="none"/>
        </w:rPr>
        <w:t>年</w:t>
      </w:r>
      <w:r>
        <w:rPr>
          <w:rFonts w:hint="eastAsia" w:ascii="仿宋_GB2312" w:eastAsia="仿宋_GB2312"/>
          <w:sz w:val="28"/>
          <w:szCs w:val="28"/>
          <w:highlight w:val="none"/>
          <w:u w:val="single"/>
          <w:lang w:val="en-US" w:eastAsia="zh-CN"/>
        </w:rPr>
        <w:t>5</w:t>
      </w:r>
      <w:r>
        <w:rPr>
          <w:rFonts w:hint="eastAsia" w:ascii="仿宋_GB2312" w:eastAsia="仿宋_GB2312"/>
          <w:sz w:val="28"/>
          <w:szCs w:val="28"/>
          <w:highlight w:val="none"/>
        </w:rPr>
        <w:t>月</w:t>
      </w:r>
      <w:r>
        <w:rPr>
          <w:rFonts w:hint="eastAsia" w:ascii="仿宋_GB2312" w:eastAsia="仿宋_GB2312"/>
          <w:sz w:val="28"/>
          <w:szCs w:val="28"/>
          <w:highlight w:val="none"/>
          <w:u w:val="single"/>
          <w:lang w:val="en-US" w:eastAsia="zh-CN"/>
        </w:rPr>
        <w:t>21</w:t>
      </w:r>
      <w:r>
        <w:rPr>
          <w:rFonts w:hint="eastAsia" w:ascii="仿宋_GB2312" w:eastAsia="仿宋_GB2312"/>
          <w:sz w:val="28"/>
          <w:szCs w:val="28"/>
          <w:highlight w:val="none"/>
        </w:rPr>
        <w:t>日至</w:t>
      </w:r>
      <w:r>
        <w:rPr>
          <w:rFonts w:hint="eastAsia" w:ascii="仿宋_GB2312" w:eastAsia="仿宋_GB2312"/>
          <w:sz w:val="28"/>
          <w:szCs w:val="28"/>
          <w:highlight w:val="none"/>
          <w:u w:val="single"/>
          <w:lang w:val="en-US" w:eastAsia="zh-CN"/>
        </w:rPr>
        <w:t>2024</w:t>
      </w:r>
      <w:r>
        <w:rPr>
          <w:rFonts w:hint="eastAsia" w:ascii="仿宋_GB2312" w:eastAsia="仿宋_GB2312"/>
          <w:sz w:val="28"/>
          <w:szCs w:val="28"/>
          <w:highlight w:val="none"/>
        </w:rPr>
        <w:t>年</w:t>
      </w:r>
      <w:r>
        <w:rPr>
          <w:rFonts w:hint="eastAsia" w:ascii="仿宋_GB2312" w:eastAsia="仿宋_GB2312"/>
          <w:sz w:val="28"/>
          <w:szCs w:val="28"/>
          <w:highlight w:val="none"/>
          <w:u w:val="single"/>
          <w:lang w:val="en-US" w:eastAsia="zh-CN"/>
        </w:rPr>
        <w:t>5</w:t>
      </w:r>
      <w:r>
        <w:rPr>
          <w:rFonts w:hint="eastAsia" w:ascii="仿宋_GB2312" w:eastAsia="仿宋_GB2312"/>
          <w:sz w:val="28"/>
          <w:szCs w:val="28"/>
          <w:highlight w:val="none"/>
        </w:rPr>
        <w:t>月</w:t>
      </w:r>
      <w:r>
        <w:rPr>
          <w:rFonts w:hint="eastAsia" w:ascii="仿宋_GB2312" w:eastAsia="仿宋_GB2312"/>
          <w:sz w:val="28"/>
          <w:szCs w:val="28"/>
          <w:highlight w:val="none"/>
          <w:u w:val="single"/>
          <w:lang w:val="en-US" w:eastAsia="zh-CN"/>
        </w:rPr>
        <w:t>28</w:t>
      </w:r>
      <w:r>
        <w:rPr>
          <w:rFonts w:hint="eastAsia" w:ascii="仿宋_GB2312" w:eastAsia="仿宋_GB2312"/>
          <w:sz w:val="28"/>
          <w:szCs w:val="28"/>
          <w:highlight w:val="none"/>
        </w:rPr>
        <w:t>日</w:t>
      </w:r>
      <w:r>
        <w:rPr>
          <w:rFonts w:hint="eastAsia" w:ascii="仿宋_GB2312" w:eastAsia="仿宋_GB2312"/>
          <w:sz w:val="28"/>
          <w:szCs w:val="28"/>
          <w:highlight w:val="none"/>
          <w:lang w:eastAsia="zh-CN"/>
        </w:rPr>
        <w:t>中</w:t>
      </w:r>
      <w:r>
        <w:rPr>
          <w:rFonts w:hint="eastAsia" w:ascii="仿宋_GB2312" w:eastAsia="仿宋_GB2312"/>
          <w:sz w:val="28"/>
          <w:szCs w:val="28"/>
          <w:highlight w:val="none"/>
        </w:rPr>
        <w:t>午</w:t>
      </w:r>
      <w:r>
        <w:rPr>
          <w:rFonts w:hint="eastAsia" w:ascii="仿宋_GB2312" w:eastAsia="仿宋_GB2312"/>
          <w:sz w:val="28"/>
          <w:szCs w:val="28"/>
          <w:highlight w:val="none"/>
          <w:u w:val="single"/>
          <w:lang w:val="en-US" w:eastAsia="zh-CN"/>
        </w:rPr>
        <w:t>14:30</w:t>
      </w:r>
      <w:r>
        <w:rPr>
          <w:rFonts w:hint="eastAsia" w:ascii="仿宋_GB2312" w:eastAsia="仿宋_GB2312"/>
          <w:sz w:val="28"/>
          <w:szCs w:val="28"/>
          <w:highlight w:val="none"/>
        </w:rPr>
        <w:t>时（北京时间）</w:t>
      </w:r>
    </w:p>
    <w:p>
      <w:pPr>
        <w:adjustRightInd w:val="0"/>
        <w:snapToGrid w:val="0"/>
        <w:spacing w:line="600" w:lineRule="exact"/>
        <w:jc w:val="left"/>
        <w:rPr>
          <w:rFonts w:ascii="仿宋_GB2312" w:eastAsia="仿宋_GB2312"/>
          <w:sz w:val="28"/>
          <w:szCs w:val="28"/>
          <w:highlight w:val="none"/>
        </w:rPr>
      </w:pPr>
      <w:r>
        <w:rPr>
          <w:rFonts w:hint="eastAsia" w:ascii="仿宋_GB2312" w:eastAsia="仿宋_GB2312"/>
          <w:sz w:val="28"/>
          <w:szCs w:val="28"/>
          <w:highlight w:val="none"/>
        </w:rPr>
        <w:t>4.2获取方式</w:t>
      </w:r>
    </w:p>
    <w:p>
      <w:pPr>
        <w:adjustRightInd w:val="0"/>
        <w:snapToGrid w:val="0"/>
        <w:spacing w:line="600" w:lineRule="exact"/>
        <w:rPr>
          <w:rFonts w:ascii="仿宋_GB2312" w:hAnsi="仿宋" w:eastAsia="仿宋_GB2312"/>
          <w:color w:val="000000" w:themeColor="text1"/>
          <w:sz w:val="28"/>
          <w:szCs w:val="28"/>
          <w:highlight w:val="none"/>
          <w14:textFill>
            <w14:solidFill>
              <w14:schemeClr w14:val="tx1"/>
            </w14:solidFill>
          </w14:textFill>
        </w:rPr>
      </w:pPr>
      <w:r>
        <w:rPr>
          <w:rFonts w:hint="eastAsia" w:ascii="仿宋_GB2312" w:eastAsia="仿宋_GB2312"/>
          <w:sz w:val="28"/>
          <w:szCs w:val="28"/>
          <w:highlight w:val="none"/>
          <w:lang w:eastAsia="zh-CN"/>
        </w:rPr>
        <w:t>☑</w:t>
      </w:r>
      <w:r>
        <w:rPr>
          <w:rFonts w:hint="eastAsia" w:ascii="仿宋_GB2312" w:eastAsia="仿宋_GB2312"/>
          <w:sz w:val="28"/>
          <w:szCs w:val="28"/>
          <w:highlight w:val="none"/>
        </w:rPr>
        <w:t>在</w:t>
      </w:r>
      <w:r>
        <w:rPr>
          <w:rFonts w:hint="eastAsia" w:ascii="仿宋_GB2312" w:eastAsia="仿宋_GB2312"/>
          <w:sz w:val="28"/>
          <w:szCs w:val="28"/>
          <w:highlight w:val="none"/>
          <w:u w:val="single"/>
          <w:lang w:eastAsia="zh-CN"/>
        </w:rPr>
        <w:t>广州市自来水工程有限公司官网或广州国企阳光采购信息发布</w:t>
      </w:r>
      <w:r>
        <w:rPr>
          <w:rFonts w:hint="eastAsia" w:ascii="仿宋_GB2312" w:eastAsia="仿宋_GB2312"/>
          <w:sz w:val="28"/>
          <w:szCs w:val="28"/>
          <w:highlight w:val="none"/>
        </w:rPr>
        <w:t>平台下载采购文件。</w:t>
      </w:r>
    </w:p>
    <w:p>
      <w:pPr>
        <w:adjustRightInd w:val="0"/>
        <w:snapToGrid w:val="0"/>
        <w:spacing w:line="600" w:lineRule="exact"/>
        <w:jc w:val="left"/>
        <w:rPr>
          <w:rFonts w:ascii="仿宋_GB2312" w:eastAsia="仿宋_GB2312"/>
          <w:sz w:val="28"/>
          <w:szCs w:val="28"/>
          <w:highlight w:val="none"/>
        </w:rPr>
      </w:pPr>
      <w:r>
        <w:rPr>
          <w:rFonts w:hint="eastAsia" w:ascii="仿宋_GB2312" w:eastAsia="仿宋_GB2312"/>
          <w:sz w:val="28"/>
          <w:szCs w:val="28"/>
          <w:highlight w:val="none"/>
        </w:rPr>
        <w:t>□在</w:t>
      </w:r>
      <w:r>
        <w:rPr>
          <w:rFonts w:hint="eastAsia" w:ascii="仿宋_GB2312" w:eastAsia="仿宋_GB2312"/>
          <w:sz w:val="28"/>
          <w:szCs w:val="28"/>
          <w:highlight w:val="none"/>
          <w:u w:val="single"/>
        </w:rPr>
        <w:t xml:space="preserve">    （详细地址）   </w:t>
      </w:r>
      <w:r>
        <w:rPr>
          <w:rFonts w:hint="eastAsia" w:ascii="仿宋_GB2312" w:eastAsia="仿宋_GB2312"/>
          <w:sz w:val="28"/>
          <w:szCs w:val="28"/>
          <w:highlight w:val="none"/>
        </w:rPr>
        <w:t xml:space="preserve">领取采购文件。    </w:t>
      </w:r>
    </w:p>
    <w:p>
      <w:pPr>
        <w:adjustRightInd w:val="0"/>
        <w:snapToGrid w:val="0"/>
        <w:spacing w:line="600" w:lineRule="exact"/>
        <w:jc w:val="left"/>
        <w:rPr>
          <w:rFonts w:asciiTheme="minorEastAsia" w:hAnsiTheme="minorEastAsia"/>
          <w:b/>
          <w:sz w:val="32"/>
          <w:szCs w:val="32"/>
          <w:highlight w:val="none"/>
        </w:rPr>
      </w:pPr>
      <w:r>
        <w:rPr>
          <w:rFonts w:hint="eastAsia" w:asciiTheme="minorEastAsia" w:hAnsiTheme="minorEastAsia"/>
          <w:b/>
          <w:sz w:val="32"/>
          <w:szCs w:val="32"/>
          <w:highlight w:val="none"/>
        </w:rPr>
        <w:t>5.响应文件的递交</w:t>
      </w:r>
    </w:p>
    <w:p>
      <w:pPr>
        <w:adjustRightInd w:val="0"/>
        <w:snapToGrid w:val="0"/>
        <w:spacing w:line="600" w:lineRule="exact"/>
        <w:jc w:val="left"/>
        <w:rPr>
          <w:rFonts w:ascii="仿宋_GB2312" w:eastAsia="仿宋_GB2312"/>
          <w:sz w:val="28"/>
          <w:szCs w:val="28"/>
          <w:highlight w:val="none"/>
        </w:rPr>
      </w:pPr>
      <w:r>
        <w:rPr>
          <w:rFonts w:hint="eastAsia" w:ascii="仿宋_GB2312" w:eastAsia="仿宋_GB2312"/>
          <w:sz w:val="28"/>
          <w:szCs w:val="28"/>
          <w:highlight w:val="none"/>
        </w:rPr>
        <w:t>5.1递交响应文件截止时间：</w:t>
      </w:r>
      <w:r>
        <w:rPr>
          <w:rFonts w:hint="eastAsia" w:ascii="仿宋_GB2312" w:eastAsia="仿宋_GB2312"/>
          <w:sz w:val="28"/>
          <w:szCs w:val="28"/>
          <w:highlight w:val="none"/>
          <w:u w:val="single"/>
          <w:lang w:val="en-US" w:eastAsia="zh-CN"/>
        </w:rPr>
        <w:t>2024</w:t>
      </w:r>
      <w:r>
        <w:rPr>
          <w:rFonts w:hint="eastAsia" w:ascii="仿宋_GB2312" w:eastAsia="仿宋_GB2312"/>
          <w:sz w:val="28"/>
          <w:szCs w:val="28"/>
          <w:highlight w:val="none"/>
        </w:rPr>
        <w:t>年</w:t>
      </w:r>
      <w:r>
        <w:rPr>
          <w:rFonts w:hint="eastAsia" w:ascii="仿宋_GB2312" w:eastAsia="仿宋_GB2312"/>
          <w:sz w:val="28"/>
          <w:szCs w:val="28"/>
          <w:highlight w:val="none"/>
          <w:u w:val="single"/>
          <w:lang w:val="en-US" w:eastAsia="zh-CN"/>
        </w:rPr>
        <w:t>5</w:t>
      </w:r>
      <w:r>
        <w:rPr>
          <w:rFonts w:hint="eastAsia" w:ascii="仿宋_GB2312" w:eastAsia="仿宋_GB2312"/>
          <w:sz w:val="28"/>
          <w:szCs w:val="28"/>
          <w:highlight w:val="none"/>
        </w:rPr>
        <w:t>月</w:t>
      </w:r>
      <w:r>
        <w:rPr>
          <w:rFonts w:hint="eastAsia" w:ascii="仿宋_GB2312" w:eastAsia="仿宋_GB2312"/>
          <w:sz w:val="28"/>
          <w:szCs w:val="28"/>
          <w:highlight w:val="none"/>
          <w:u w:val="single"/>
          <w:lang w:val="en-US" w:eastAsia="zh-CN"/>
        </w:rPr>
        <w:t>28</w:t>
      </w:r>
      <w:r>
        <w:rPr>
          <w:rFonts w:hint="eastAsia" w:ascii="仿宋_GB2312" w:eastAsia="仿宋_GB2312"/>
          <w:sz w:val="28"/>
          <w:szCs w:val="28"/>
          <w:highlight w:val="none"/>
        </w:rPr>
        <w:t>日</w:t>
      </w:r>
      <w:r>
        <w:rPr>
          <w:rFonts w:hint="eastAsia" w:ascii="仿宋_GB2312" w:eastAsia="仿宋_GB2312"/>
          <w:sz w:val="28"/>
          <w:szCs w:val="28"/>
          <w:highlight w:val="none"/>
          <w:lang w:eastAsia="zh-CN"/>
        </w:rPr>
        <w:t>中午</w:t>
      </w:r>
      <w:r>
        <w:rPr>
          <w:rFonts w:hint="eastAsia" w:ascii="仿宋_GB2312" w:eastAsia="仿宋_GB2312"/>
          <w:sz w:val="28"/>
          <w:szCs w:val="28"/>
          <w:highlight w:val="none"/>
          <w:u w:val="single"/>
          <w:lang w:val="en-US" w:eastAsia="zh-CN"/>
        </w:rPr>
        <w:t>14</w:t>
      </w:r>
      <w:r>
        <w:rPr>
          <w:rFonts w:hint="eastAsia" w:ascii="仿宋_GB2312" w:eastAsia="仿宋_GB2312"/>
          <w:sz w:val="28"/>
          <w:szCs w:val="28"/>
          <w:highlight w:val="none"/>
        </w:rPr>
        <w:t>时</w:t>
      </w:r>
      <w:r>
        <w:rPr>
          <w:rFonts w:hint="eastAsia" w:ascii="仿宋_GB2312" w:eastAsia="仿宋_GB2312"/>
          <w:sz w:val="28"/>
          <w:szCs w:val="28"/>
          <w:highlight w:val="none"/>
          <w:u w:val="single"/>
          <w:lang w:val="en-US" w:eastAsia="zh-CN"/>
        </w:rPr>
        <w:t>30</w:t>
      </w:r>
      <w:r>
        <w:rPr>
          <w:rFonts w:hint="eastAsia" w:ascii="仿宋_GB2312" w:eastAsia="仿宋_GB2312"/>
          <w:sz w:val="28"/>
          <w:szCs w:val="28"/>
          <w:highlight w:val="none"/>
        </w:rPr>
        <w:t>分（北京时间）。</w:t>
      </w:r>
    </w:p>
    <w:p>
      <w:pPr>
        <w:adjustRightInd w:val="0"/>
        <w:snapToGrid w:val="0"/>
        <w:spacing w:line="600" w:lineRule="exact"/>
        <w:jc w:val="left"/>
        <w:rPr>
          <w:rFonts w:ascii="仿宋_GB2312" w:eastAsia="仿宋_GB2312"/>
          <w:sz w:val="28"/>
          <w:szCs w:val="28"/>
          <w:highlight w:val="none"/>
        </w:rPr>
      </w:pPr>
      <w:r>
        <w:rPr>
          <w:rFonts w:hint="eastAsia" w:ascii="仿宋_GB2312" w:eastAsia="仿宋_GB2312"/>
          <w:sz w:val="28"/>
          <w:szCs w:val="28"/>
          <w:highlight w:val="none"/>
        </w:rPr>
        <w:t>5.2递交地址：</w:t>
      </w:r>
      <w:r>
        <w:rPr>
          <w:rFonts w:hint="eastAsia" w:ascii="仿宋_GB2312" w:eastAsia="仿宋_GB2312"/>
          <w:sz w:val="28"/>
          <w:szCs w:val="28"/>
          <w:highlight w:val="none"/>
          <w:u w:val="single"/>
          <w:lang w:eastAsia="zh-CN"/>
        </w:rPr>
        <w:t>广州市越秀区大沙头路</w:t>
      </w:r>
      <w:bookmarkStart w:id="90" w:name="_GoBack"/>
      <w:bookmarkEnd w:id="90"/>
      <w:r>
        <w:rPr>
          <w:rFonts w:hint="eastAsia" w:ascii="仿宋_GB2312" w:eastAsia="仿宋_GB2312"/>
          <w:sz w:val="28"/>
          <w:szCs w:val="28"/>
          <w:highlight w:val="none"/>
          <w:u w:val="single"/>
          <w:lang w:eastAsia="zh-CN"/>
        </w:rPr>
        <w:t>三号</w:t>
      </w:r>
      <w:r>
        <w:rPr>
          <w:rFonts w:hint="eastAsia" w:ascii="仿宋_GB2312" w:eastAsia="仿宋_GB2312"/>
          <w:sz w:val="28"/>
          <w:szCs w:val="28"/>
          <w:highlight w:val="none"/>
        </w:rPr>
        <w:t>。</w:t>
      </w:r>
    </w:p>
    <w:p>
      <w:pPr>
        <w:adjustRightInd w:val="0"/>
        <w:snapToGrid w:val="0"/>
        <w:spacing w:line="600" w:lineRule="exact"/>
        <w:jc w:val="left"/>
        <w:rPr>
          <w:rFonts w:hint="default" w:ascii="仿宋_GB2312" w:eastAsia="仿宋_GB2312"/>
          <w:sz w:val="28"/>
          <w:szCs w:val="28"/>
          <w:highlight w:val="none"/>
          <w:lang w:val="en-US" w:eastAsia="zh-CN"/>
        </w:rPr>
      </w:pPr>
      <w:r>
        <w:rPr>
          <w:rFonts w:hint="eastAsia" w:ascii="仿宋_GB2312" w:eastAsia="仿宋_GB2312"/>
          <w:sz w:val="28"/>
          <w:szCs w:val="28"/>
          <w:highlight w:val="none"/>
          <w:lang w:val="en-US" w:eastAsia="zh-CN"/>
        </w:rPr>
        <w:t>5.3提交密封纸质版响应文件时按牵头采购人要求签到后即可离开，供应商无需参与见证评审过程。</w:t>
      </w:r>
    </w:p>
    <w:p>
      <w:pPr>
        <w:adjustRightInd w:val="0"/>
        <w:snapToGrid w:val="0"/>
        <w:spacing w:line="600" w:lineRule="exact"/>
        <w:jc w:val="left"/>
        <w:rPr>
          <w:rFonts w:asciiTheme="minorEastAsia" w:hAnsiTheme="minorEastAsia"/>
          <w:b/>
          <w:sz w:val="32"/>
          <w:szCs w:val="32"/>
          <w:highlight w:val="none"/>
        </w:rPr>
      </w:pPr>
      <w:r>
        <w:rPr>
          <w:rFonts w:hint="eastAsia" w:asciiTheme="minorEastAsia" w:hAnsiTheme="minorEastAsia"/>
          <w:b/>
          <w:sz w:val="32"/>
          <w:szCs w:val="32"/>
          <w:highlight w:val="none"/>
        </w:rPr>
        <w:t>6.其他</w:t>
      </w:r>
    </w:p>
    <w:p>
      <w:pPr>
        <w:adjustRightInd w:val="0"/>
        <w:snapToGrid w:val="0"/>
        <w:spacing w:line="600" w:lineRule="exact"/>
        <w:jc w:val="left"/>
        <w:rPr>
          <w:rFonts w:ascii="仿宋_GB2312" w:eastAsia="仿宋_GB2312"/>
          <w:sz w:val="28"/>
          <w:szCs w:val="28"/>
          <w:highlight w:val="none"/>
        </w:rPr>
      </w:pPr>
      <w:r>
        <w:rPr>
          <w:rFonts w:hint="eastAsia" w:ascii="仿宋_GB2312" w:eastAsia="仿宋_GB2312"/>
          <w:sz w:val="28"/>
          <w:szCs w:val="28"/>
          <w:highlight w:val="none"/>
        </w:rPr>
        <w:t>6.1发布公告的其他媒介</w:t>
      </w:r>
    </w:p>
    <w:p>
      <w:pPr>
        <w:adjustRightInd w:val="0"/>
        <w:snapToGrid w:val="0"/>
        <w:spacing w:line="600" w:lineRule="exact"/>
        <w:ind w:firstLine="555"/>
        <w:rPr>
          <w:rFonts w:ascii="仿宋_GB2312" w:hAnsi="Calibri" w:eastAsia="仿宋_GB2312" w:cs="Times New Roman"/>
          <w:sz w:val="28"/>
          <w:szCs w:val="28"/>
          <w:highlight w:val="none"/>
        </w:rPr>
      </w:pPr>
      <w:r>
        <w:rPr>
          <w:rFonts w:hint="eastAsia" w:ascii="仿宋_GB2312" w:eastAsia="仿宋_GB2312"/>
          <w:sz w:val="28"/>
          <w:szCs w:val="28"/>
          <w:highlight w:val="none"/>
        </w:rPr>
        <w:t>本项目采购公告同时在</w:t>
      </w:r>
      <w:r>
        <w:rPr>
          <w:rFonts w:hint="eastAsia" w:ascii="仿宋_GB2312" w:eastAsia="仿宋_GB2312"/>
          <w:sz w:val="28"/>
          <w:szCs w:val="28"/>
          <w:highlight w:val="none"/>
          <w:u w:val="single"/>
          <w:lang w:val="en-US" w:eastAsia="zh-CN"/>
        </w:rPr>
        <w:t xml:space="preserve">  / </w:t>
      </w:r>
      <w:r>
        <w:rPr>
          <w:rFonts w:hint="eastAsia" w:ascii="仿宋_GB2312" w:eastAsia="仿宋_GB2312"/>
          <w:sz w:val="28"/>
          <w:szCs w:val="28"/>
          <w:highlight w:val="none"/>
        </w:rPr>
        <w:t>上发布。本公告的补充、修改，在广州国企阳光采购信息发布</w:t>
      </w:r>
      <w:r>
        <w:rPr>
          <w:rFonts w:hint="eastAsia" w:ascii="仿宋_GB2312" w:hAnsi="Calibri" w:eastAsia="仿宋_GB2312" w:cs="Times New Roman"/>
          <w:sz w:val="28"/>
          <w:szCs w:val="28"/>
          <w:highlight w:val="none"/>
        </w:rPr>
        <w:t>平台发布。本公告在各媒体发布的文本如有不同之处，以</w:t>
      </w:r>
      <w:r>
        <w:rPr>
          <w:rFonts w:hint="eastAsia" w:ascii="仿宋_GB2312" w:eastAsia="仿宋_GB2312"/>
          <w:sz w:val="28"/>
          <w:szCs w:val="28"/>
          <w:highlight w:val="none"/>
        </w:rPr>
        <w:t>广州国企阳光采购信息发布</w:t>
      </w:r>
      <w:r>
        <w:rPr>
          <w:rFonts w:hint="eastAsia" w:ascii="仿宋_GB2312" w:hAnsi="Calibri" w:eastAsia="仿宋_GB2312" w:cs="Times New Roman"/>
          <w:sz w:val="28"/>
          <w:szCs w:val="28"/>
          <w:highlight w:val="none"/>
        </w:rPr>
        <w:t>平台为准。</w:t>
      </w:r>
    </w:p>
    <w:p>
      <w:pPr>
        <w:adjustRightInd w:val="0"/>
        <w:snapToGrid w:val="0"/>
        <w:spacing w:line="600" w:lineRule="exact"/>
        <w:jc w:val="left"/>
        <w:rPr>
          <w:rFonts w:ascii="仿宋_GB2312" w:eastAsia="仿宋_GB2312"/>
          <w:sz w:val="28"/>
          <w:szCs w:val="28"/>
          <w:highlight w:val="none"/>
        </w:rPr>
      </w:pPr>
      <w:r>
        <w:rPr>
          <w:rFonts w:hint="eastAsia" w:ascii="仿宋_GB2312" w:eastAsia="仿宋_GB2312"/>
          <w:sz w:val="28"/>
          <w:szCs w:val="28"/>
          <w:highlight w:val="none"/>
        </w:rPr>
        <w:t>6.2响应文件递交注意事项</w:t>
      </w:r>
    </w:p>
    <w:p>
      <w:pPr>
        <w:adjustRightInd w:val="0"/>
        <w:snapToGrid w:val="0"/>
        <w:spacing w:line="600" w:lineRule="exact"/>
        <w:jc w:val="left"/>
        <w:rPr>
          <w:rFonts w:ascii="仿宋_GB2312" w:eastAsia="仿宋_GB2312"/>
          <w:sz w:val="28"/>
          <w:szCs w:val="28"/>
          <w:highlight w:val="none"/>
        </w:rPr>
      </w:pPr>
      <w:r>
        <w:rPr>
          <w:rFonts w:hint="eastAsia" w:ascii="仿宋_GB2312" w:eastAsia="仿宋_GB2312"/>
          <w:sz w:val="28"/>
          <w:szCs w:val="28"/>
          <w:highlight w:val="none"/>
        </w:rPr>
        <w:t xml:space="preserve">   （1）逾期送达的、未送达指定地点的响应文件，采购人将予以拒收。</w:t>
      </w:r>
    </w:p>
    <w:p>
      <w:pPr>
        <w:adjustRightInd w:val="0"/>
        <w:snapToGrid w:val="0"/>
        <w:spacing w:line="600" w:lineRule="exact"/>
        <w:jc w:val="left"/>
        <w:rPr>
          <w:rFonts w:hint="eastAsia" w:ascii="仿宋_GB2312" w:eastAsia="仿宋_GB2312"/>
          <w:sz w:val="28"/>
          <w:szCs w:val="28"/>
          <w:highlight w:val="none"/>
        </w:rPr>
      </w:pPr>
      <w:r>
        <w:rPr>
          <w:rFonts w:hint="eastAsia" w:ascii="仿宋_GB2312" w:eastAsia="仿宋_GB2312"/>
          <w:sz w:val="28"/>
          <w:szCs w:val="28"/>
          <w:highlight w:val="none"/>
        </w:rPr>
        <w:t xml:space="preserve">   （2）不按照采购文件要求密封的响应文件，采购人将予以拒收。</w:t>
      </w:r>
    </w:p>
    <w:p>
      <w:pPr>
        <w:widowControl/>
        <w:shd w:val="clear" w:color="auto" w:fill="FFFFFF"/>
        <w:adjustRightInd w:val="0"/>
        <w:snapToGrid w:val="0"/>
        <w:spacing w:line="600" w:lineRule="exact"/>
        <w:rPr>
          <w:rFonts w:asciiTheme="minorEastAsia" w:hAnsiTheme="minorEastAsia"/>
          <w:b/>
          <w:sz w:val="32"/>
          <w:szCs w:val="32"/>
          <w:highlight w:val="none"/>
        </w:rPr>
      </w:pPr>
      <w:r>
        <w:rPr>
          <w:rFonts w:hint="eastAsia" w:asciiTheme="minorEastAsia" w:hAnsiTheme="minorEastAsia"/>
          <w:b/>
          <w:sz w:val="32"/>
          <w:szCs w:val="32"/>
          <w:highlight w:val="none"/>
        </w:rPr>
        <w:t>7</w:t>
      </w:r>
      <w:r>
        <w:rPr>
          <w:rFonts w:asciiTheme="minorEastAsia" w:hAnsiTheme="minorEastAsia"/>
          <w:b/>
          <w:sz w:val="32"/>
          <w:szCs w:val="32"/>
          <w:highlight w:val="none"/>
        </w:rPr>
        <w:t>.</w:t>
      </w:r>
      <w:r>
        <w:rPr>
          <w:rFonts w:hint="eastAsia" w:asciiTheme="minorEastAsia" w:hAnsiTheme="minorEastAsia"/>
          <w:b/>
          <w:sz w:val="32"/>
          <w:szCs w:val="32"/>
          <w:highlight w:val="none"/>
        </w:rPr>
        <w:t>异议及投诉的受理</w:t>
      </w:r>
    </w:p>
    <w:p>
      <w:pPr>
        <w:widowControl/>
        <w:shd w:val="clear" w:color="auto" w:fill="FFFFFF"/>
        <w:adjustRightInd w:val="0"/>
        <w:snapToGrid w:val="0"/>
        <w:spacing w:line="600" w:lineRule="exact"/>
        <w:ind w:left="1" w:firstLine="618" w:firstLineChars="221"/>
        <w:rPr>
          <w:rFonts w:ascii="仿宋_GB2312" w:hAnsi="仿宋" w:eastAsia="仿宋_GB2312"/>
          <w:color w:val="000000" w:themeColor="text1"/>
          <w:sz w:val="28"/>
          <w:szCs w:val="28"/>
          <w:highlight w:val="none"/>
          <w14:textFill>
            <w14:solidFill>
              <w14:schemeClr w14:val="tx1"/>
            </w14:solidFill>
          </w14:textFill>
        </w:rPr>
      </w:pPr>
      <w:r>
        <w:rPr>
          <w:rFonts w:ascii="仿宋_GB2312" w:hAnsi="仿宋" w:eastAsia="仿宋_GB2312"/>
          <w:color w:val="000000" w:themeColor="text1"/>
          <w:sz w:val="28"/>
          <w:szCs w:val="28"/>
          <w:highlight w:val="none"/>
          <w14:textFill>
            <w14:solidFill>
              <w14:schemeClr w14:val="tx1"/>
            </w14:solidFill>
          </w14:textFill>
        </w:rPr>
        <w:t>潜在供应商或利害关系人对本</w:t>
      </w:r>
      <w:r>
        <w:rPr>
          <w:rFonts w:hint="eastAsia" w:ascii="仿宋_GB2312" w:hAnsi="仿宋" w:eastAsia="仿宋_GB2312"/>
          <w:color w:val="000000" w:themeColor="text1"/>
          <w:sz w:val="28"/>
          <w:szCs w:val="28"/>
          <w:highlight w:val="none"/>
          <w14:textFill>
            <w14:solidFill>
              <w14:schemeClr w14:val="tx1"/>
            </w14:solidFill>
          </w14:textFill>
        </w:rPr>
        <w:t>采购</w:t>
      </w:r>
      <w:r>
        <w:rPr>
          <w:rFonts w:ascii="仿宋_GB2312" w:hAnsi="仿宋" w:eastAsia="仿宋_GB2312"/>
          <w:color w:val="000000" w:themeColor="text1"/>
          <w:sz w:val="28"/>
          <w:szCs w:val="28"/>
          <w:highlight w:val="none"/>
          <w14:textFill>
            <w14:solidFill>
              <w14:schemeClr w14:val="tx1"/>
            </w14:solidFill>
          </w14:textFill>
        </w:rPr>
        <w:t>公告及采购文件中任何违法及不公平内容有异议的，可以在提交</w:t>
      </w:r>
      <w:r>
        <w:rPr>
          <w:rFonts w:hint="eastAsia" w:ascii="仿宋_GB2312" w:hAnsi="仿宋" w:eastAsia="仿宋_GB2312"/>
          <w:color w:val="000000" w:themeColor="text1"/>
          <w:sz w:val="28"/>
          <w:szCs w:val="28"/>
          <w:highlight w:val="none"/>
          <w14:textFill>
            <w14:solidFill>
              <w14:schemeClr w14:val="tx1"/>
            </w14:solidFill>
          </w14:textFill>
        </w:rPr>
        <w:t>响应文件截止之日</w:t>
      </w:r>
      <w:r>
        <w:rPr>
          <w:rFonts w:hint="eastAsia" w:ascii="仿宋_GB2312" w:hAnsi="仿宋" w:eastAsia="仿宋_GB2312"/>
          <w:color w:val="000000" w:themeColor="text1"/>
          <w:sz w:val="28"/>
          <w:szCs w:val="28"/>
          <w:highlight w:val="none"/>
          <w:u w:val="single"/>
          <w:lang w:val="en-US" w:eastAsia="zh-CN"/>
          <w14:textFill>
            <w14:solidFill>
              <w14:schemeClr w14:val="tx1"/>
            </w14:solidFill>
          </w14:textFill>
        </w:rPr>
        <w:t>2</w:t>
      </w:r>
      <w:r>
        <w:rPr>
          <w:rFonts w:hint="eastAsia" w:ascii="仿宋_GB2312" w:hAnsi="仿宋" w:eastAsia="仿宋_GB2312"/>
          <w:color w:val="000000" w:themeColor="text1"/>
          <w:sz w:val="28"/>
          <w:szCs w:val="28"/>
          <w:highlight w:val="none"/>
          <w14:textFill>
            <w14:solidFill>
              <w14:schemeClr w14:val="tx1"/>
            </w14:solidFill>
          </w14:textFill>
        </w:rPr>
        <w:t>个工作日前</w:t>
      </w:r>
      <w:r>
        <w:rPr>
          <w:rFonts w:ascii="仿宋_GB2312" w:hAnsi="仿宋" w:eastAsia="仿宋_GB2312"/>
          <w:color w:val="000000" w:themeColor="text1"/>
          <w:sz w:val="28"/>
          <w:szCs w:val="28"/>
          <w:highlight w:val="none"/>
          <w14:textFill>
            <w14:solidFill>
              <w14:schemeClr w14:val="tx1"/>
            </w14:solidFill>
          </w14:textFill>
        </w:rPr>
        <w:t>书面</w:t>
      </w:r>
      <w:r>
        <w:rPr>
          <w:rFonts w:hint="eastAsia" w:ascii="仿宋_GB2312" w:hAnsi="仿宋" w:eastAsia="仿宋_GB2312"/>
          <w:color w:val="000000" w:themeColor="text1"/>
          <w:sz w:val="28"/>
          <w:szCs w:val="28"/>
          <w:highlight w:val="none"/>
          <w:lang w:eastAsia="zh-CN"/>
          <w14:textFill>
            <w14:solidFill>
              <w14:schemeClr w14:val="tx1"/>
            </w14:solidFill>
          </w14:textFill>
        </w:rPr>
        <w:t>向牵头采购人</w:t>
      </w:r>
      <w:r>
        <w:rPr>
          <w:rFonts w:ascii="仿宋_GB2312" w:hAnsi="仿宋" w:eastAsia="仿宋_GB2312"/>
          <w:color w:val="000000" w:themeColor="text1"/>
          <w:sz w:val="28"/>
          <w:szCs w:val="28"/>
          <w:highlight w:val="none"/>
          <w14:textFill>
            <w14:solidFill>
              <w14:schemeClr w14:val="tx1"/>
            </w14:solidFill>
          </w14:textFill>
        </w:rPr>
        <w:t>提出异议。如潜在响应人或其他利害关系人对</w:t>
      </w:r>
      <w:r>
        <w:rPr>
          <w:rFonts w:hint="eastAsia" w:ascii="仿宋_GB2312" w:hAnsi="仿宋" w:eastAsia="仿宋_GB2312"/>
          <w:color w:val="000000" w:themeColor="text1"/>
          <w:sz w:val="28"/>
          <w:szCs w:val="28"/>
          <w:highlight w:val="none"/>
          <w:lang w:eastAsia="zh-CN"/>
          <w14:textFill>
            <w14:solidFill>
              <w14:schemeClr w14:val="tx1"/>
            </w14:solidFill>
          </w14:textFill>
        </w:rPr>
        <w:t>牵头</w:t>
      </w:r>
      <w:r>
        <w:rPr>
          <w:rFonts w:ascii="仿宋_GB2312" w:hAnsi="仿宋" w:eastAsia="仿宋_GB2312"/>
          <w:color w:val="000000" w:themeColor="text1"/>
          <w:sz w:val="28"/>
          <w:szCs w:val="28"/>
          <w:highlight w:val="none"/>
          <w14:textFill>
            <w14:solidFill>
              <w14:schemeClr w14:val="tx1"/>
            </w14:solidFill>
          </w14:textFill>
        </w:rPr>
        <w:t>采购人答复仍持有异议的，可按相关规定进行投诉。</w:t>
      </w:r>
    </w:p>
    <w:p>
      <w:pPr>
        <w:adjustRightInd w:val="0"/>
        <w:snapToGrid w:val="0"/>
        <w:spacing w:beforeLines="50" w:afterLines="50" w:line="600" w:lineRule="exact"/>
        <w:jc w:val="left"/>
        <w:rPr>
          <w:rFonts w:asciiTheme="minorEastAsia" w:hAnsiTheme="minorEastAsia"/>
          <w:b/>
          <w:sz w:val="32"/>
          <w:szCs w:val="32"/>
          <w:highlight w:val="none"/>
        </w:rPr>
      </w:pPr>
      <w:r>
        <w:rPr>
          <w:rFonts w:hint="eastAsia" w:asciiTheme="minorEastAsia" w:hAnsiTheme="minorEastAsia"/>
          <w:b/>
          <w:sz w:val="32"/>
          <w:szCs w:val="32"/>
          <w:highlight w:val="none"/>
        </w:rPr>
        <w:t>8. 联系方式</w:t>
      </w:r>
    </w:p>
    <w:tbl>
      <w:tblPr>
        <w:tblStyle w:val="1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6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666" w:type="dxa"/>
            <w:tcBorders>
              <w:tl2br w:val="nil"/>
              <w:tr2bl w:val="nil"/>
            </w:tcBorders>
          </w:tcPr>
          <w:p>
            <w:pPr>
              <w:adjustRightInd w:val="0"/>
              <w:snapToGrid w:val="0"/>
              <w:spacing w:line="600" w:lineRule="exact"/>
              <w:jc w:val="left"/>
              <w:rPr>
                <w:rFonts w:hint="eastAsia" w:ascii="仿宋_GB2312" w:eastAsia="仿宋_GB2312"/>
                <w:sz w:val="28"/>
                <w:szCs w:val="28"/>
                <w:highlight w:val="none"/>
                <w:lang w:eastAsia="zh-CN"/>
              </w:rPr>
            </w:pPr>
            <w:r>
              <w:rPr>
                <w:rFonts w:hint="eastAsia" w:ascii="仿宋_GB2312" w:eastAsia="仿宋_GB2312"/>
                <w:sz w:val="28"/>
                <w:szCs w:val="28"/>
                <w:highlight w:val="none"/>
                <w:lang w:eastAsia="zh-CN"/>
              </w:rPr>
              <w:t>牵头</w:t>
            </w:r>
            <w:r>
              <w:rPr>
                <w:rFonts w:ascii="仿宋_GB2312" w:eastAsia="仿宋_GB2312"/>
                <w:sz w:val="28"/>
                <w:szCs w:val="28"/>
                <w:highlight w:val="none"/>
              </w:rPr>
              <w:t>采购人</w:t>
            </w:r>
            <w:r>
              <w:rPr>
                <w:rFonts w:hint="eastAsia" w:ascii="仿宋_GB2312" w:eastAsia="仿宋_GB2312"/>
                <w:sz w:val="28"/>
                <w:szCs w:val="28"/>
                <w:highlight w:val="none"/>
              </w:rPr>
              <w:t>：</w:t>
            </w:r>
            <w:r>
              <w:rPr>
                <w:rFonts w:hint="eastAsia" w:ascii="仿宋_GB2312" w:eastAsia="仿宋_GB2312"/>
                <w:sz w:val="28"/>
                <w:szCs w:val="28"/>
                <w:highlight w:val="none"/>
                <w:lang w:eastAsia="zh-CN"/>
              </w:rPr>
              <w:t>广州市自来水工程有限公司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666" w:type="dxa"/>
            <w:tcBorders>
              <w:tl2br w:val="nil"/>
              <w:tr2bl w:val="nil"/>
            </w:tcBorders>
          </w:tcPr>
          <w:p>
            <w:pPr>
              <w:adjustRightInd w:val="0"/>
              <w:snapToGrid w:val="0"/>
              <w:spacing w:line="600" w:lineRule="exact"/>
              <w:jc w:val="left"/>
              <w:rPr>
                <w:rFonts w:hint="eastAsia" w:ascii="仿宋_GB2312" w:eastAsia="仿宋_GB2312"/>
                <w:sz w:val="28"/>
                <w:szCs w:val="28"/>
                <w:highlight w:val="none"/>
                <w:lang w:eastAsia="zh-CN"/>
              </w:rPr>
            </w:pPr>
            <w:r>
              <w:rPr>
                <w:rFonts w:ascii="仿宋_GB2312" w:eastAsia="仿宋_GB2312"/>
                <w:sz w:val="28"/>
                <w:szCs w:val="28"/>
                <w:highlight w:val="none"/>
              </w:rPr>
              <w:t>地</w:t>
            </w:r>
            <w:r>
              <w:rPr>
                <w:rFonts w:hint="eastAsia" w:ascii="仿宋_GB2312" w:eastAsia="仿宋_GB2312"/>
                <w:sz w:val="28"/>
                <w:szCs w:val="28"/>
                <w:highlight w:val="none"/>
              </w:rPr>
              <w:t xml:space="preserve">  </w:t>
            </w:r>
            <w:r>
              <w:rPr>
                <w:rFonts w:ascii="仿宋_GB2312" w:eastAsia="仿宋_GB2312"/>
                <w:sz w:val="28"/>
                <w:szCs w:val="28"/>
                <w:highlight w:val="none"/>
              </w:rPr>
              <w:t>址</w:t>
            </w:r>
            <w:r>
              <w:rPr>
                <w:rFonts w:hint="eastAsia" w:ascii="仿宋_GB2312" w:eastAsia="仿宋_GB2312"/>
                <w:sz w:val="28"/>
                <w:szCs w:val="28"/>
                <w:highlight w:val="none"/>
              </w:rPr>
              <w:t>：</w:t>
            </w:r>
            <w:r>
              <w:rPr>
                <w:rFonts w:hint="eastAsia" w:ascii="仿宋_GB2312" w:eastAsia="仿宋_GB2312"/>
                <w:sz w:val="28"/>
                <w:szCs w:val="28"/>
                <w:highlight w:val="none"/>
                <w:lang w:eastAsia="zh-CN"/>
              </w:rPr>
              <w:t>广州市越秀区大沙头路</w:t>
            </w:r>
            <w:r>
              <w:rPr>
                <w:rFonts w:hint="eastAsia" w:ascii="仿宋_GB2312" w:eastAsia="仿宋_GB2312"/>
                <w:sz w:val="28"/>
                <w:szCs w:val="28"/>
                <w:highlight w:val="none"/>
                <w:lang w:val="en-US" w:eastAsia="zh-CN"/>
              </w:rPr>
              <w:t>3</w:t>
            </w:r>
            <w:r>
              <w:rPr>
                <w:rFonts w:hint="eastAsia" w:ascii="仿宋_GB2312" w:eastAsia="仿宋_GB2312"/>
                <w:sz w:val="28"/>
                <w:szCs w:val="28"/>
                <w:highlight w:val="none"/>
                <w:lang w:eastAsia="zh-CN"/>
              </w:rPr>
              <w:t>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666" w:type="dxa"/>
            <w:tcBorders>
              <w:tl2br w:val="nil"/>
              <w:tr2bl w:val="nil"/>
            </w:tcBorders>
          </w:tcPr>
          <w:p>
            <w:pPr>
              <w:adjustRightInd w:val="0"/>
              <w:snapToGrid w:val="0"/>
              <w:spacing w:line="600" w:lineRule="exact"/>
              <w:jc w:val="left"/>
              <w:rPr>
                <w:rFonts w:hint="default" w:ascii="仿宋_GB2312" w:eastAsia="仿宋_GB2312"/>
                <w:sz w:val="28"/>
                <w:szCs w:val="28"/>
                <w:highlight w:val="none"/>
                <w:lang w:val="en-US" w:eastAsia="zh-CN"/>
              </w:rPr>
            </w:pPr>
            <w:r>
              <w:rPr>
                <w:rFonts w:ascii="仿宋_GB2312" w:eastAsia="仿宋_GB2312"/>
                <w:sz w:val="28"/>
                <w:szCs w:val="28"/>
                <w:highlight w:val="none"/>
              </w:rPr>
              <w:t>邮</w:t>
            </w:r>
            <w:r>
              <w:rPr>
                <w:rFonts w:hint="eastAsia" w:ascii="仿宋_GB2312" w:eastAsia="仿宋_GB2312"/>
                <w:sz w:val="28"/>
                <w:szCs w:val="28"/>
                <w:highlight w:val="none"/>
              </w:rPr>
              <w:t xml:space="preserve">  </w:t>
            </w:r>
            <w:r>
              <w:rPr>
                <w:rFonts w:ascii="仿宋_GB2312" w:eastAsia="仿宋_GB2312"/>
                <w:sz w:val="28"/>
                <w:szCs w:val="28"/>
                <w:highlight w:val="none"/>
              </w:rPr>
              <w:t>编</w:t>
            </w:r>
            <w:r>
              <w:rPr>
                <w:rFonts w:hint="eastAsia" w:ascii="仿宋_GB2312" w:eastAsia="仿宋_GB2312"/>
                <w:sz w:val="28"/>
                <w:szCs w:val="28"/>
                <w:highlight w:val="none"/>
              </w:rPr>
              <w:t>：</w:t>
            </w:r>
            <w:r>
              <w:rPr>
                <w:rFonts w:hint="eastAsia" w:ascii="仿宋_GB2312" w:eastAsia="仿宋_GB2312"/>
                <w:sz w:val="28"/>
                <w:szCs w:val="28"/>
                <w:highlight w:val="none"/>
                <w:lang w:val="en-US" w:eastAsia="zh-CN"/>
              </w:rPr>
              <w:t>510100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666" w:type="dxa"/>
            <w:tcBorders>
              <w:tl2br w:val="nil"/>
              <w:tr2bl w:val="nil"/>
            </w:tcBorders>
          </w:tcPr>
          <w:p>
            <w:pPr>
              <w:adjustRightInd w:val="0"/>
              <w:snapToGrid w:val="0"/>
              <w:spacing w:line="600" w:lineRule="exact"/>
              <w:jc w:val="left"/>
              <w:rPr>
                <w:rFonts w:hint="eastAsia" w:ascii="仿宋_GB2312" w:eastAsia="仿宋_GB2312"/>
                <w:sz w:val="28"/>
                <w:szCs w:val="28"/>
                <w:highlight w:val="none"/>
                <w:lang w:eastAsia="zh-CN"/>
              </w:rPr>
            </w:pPr>
            <w:r>
              <w:rPr>
                <w:rFonts w:ascii="仿宋_GB2312" w:eastAsia="仿宋_GB2312"/>
                <w:sz w:val="28"/>
                <w:szCs w:val="28"/>
                <w:highlight w:val="none"/>
              </w:rPr>
              <w:t>联系人</w:t>
            </w:r>
            <w:r>
              <w:rPr>
                <w:rFonts w:hint="eastAsia" w:ascii="仿宋_GB2312" w:eastAsia="仿宋_GB2312"/>
                <w:sz w:val="28"/>
                <w:szCs w:val="28"/>
                <w:highlight w:val="none"/>
              </w:rPr>
              <w:t>：</w:t>
            </w:r>
            <w:r>
              <w:rPr>
                <w:rFonts w:hint="eastAsia" w:ascii="仿宋_GB2312" w:eastAsia="仿宋_GB2312"/>
                <w:sz w:val="28"/>
                <w:szCs w:val="28"/>
                <w:highlight w:val="none"/>
                <w:lang w:eastAsia="zh-CN"/>
              </w:rPr>
              <w:t>周女士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666" w:type="dxa"/>
            <w:tcBorders>
              <w:tl2br w:val="nil"/>
              <w:tr2bl w:val="nil"/>
            </w:tcBorders>
          </w:tcPr>
          <w:p>
            <w:pPr>
              <w:adjustRightInd w:val="0"/>
              <w:snapToGrid w:val="0"/>
              <w:spacing w:line="600" w:lineRule="exact"/>
              <w:jc w:val="left"/>
              <w:rPr>
                <w:rFonts w:hint="default" w:ascii="仿宋_GB2312" w:eastAsia="仿宋_GB2312"/>
                <w:sz w:val="28"/>
                <w:szCs w:val="28"/>
                <w:highlight w:val="none"/>
                <w:lang w:val="en-US" w:eastAsia="zh-CN"/>
              </w:rPr>
            </w:pPr>
            <w:r>
              <w:rPr>
                <w:rFonts w:ascii="仿宋_GB2312" w:eastAsia="仿宋_GB2312"/>
                <w:sz w:val="28"/>
                <w:szCs w:val="28"/>
                <w:highlight w:val="none"/>
              </w:rPr>
              <w:t>电</w:t>
            </w:r>
            <w:r>
              <w:rPr>
                <w:rFonts w:hint="eastAsia" w:ascii="仿宋_GB2312" w:eastAsia="仿宋_GB2312"/>
                <w:sz w:val="28"/>
                <w:szCs w:val="28"/>
                <w:highlight w:val="none"/>
              </w:rPr>
              <w:t xml:space="preserve">  </w:t>
            </w:r>
            <w:r>
              <w:rPr>
                <w:rFonts w:ascii="仿宋_GB2312" w:eastAsia="仿宋_GB2312"/>
                <w:sz w:val="28"/>
                <w:szCs w:val="28"/>
                <w:highlight w:val="none"/>
              </w:rPr>
              <w:t>话</w:t>
            </w:r>
            <w:r>
              <w:rPr>
                <w:rFonts w:hint="eastAsia" w:ascii="仿宋_GB2312" w:eastAsia="仿宋_GB2312"/>
                <w:sz w:val="28"/>
                <w:szCs w:val="28"/>
                <w:highlight w:val="none"/>
              </w:rPr>
              <w:t>：</w:t>
            </w:r>
            <w:r>
              <w:rPr>
                <w:rFonts w:hint="eastAsia" w:ascii="仿宋_GB2312" w:eastAsia="仿宋_GB2312"/>
                <w:sz w:val="28"/>
                <w:szCs w:val="28"/>
                <w:highlight w:val="none"/>
                <w:lang w:val="en-US" w:eastAsia="zh-CN"/>
              </w:rPr>
              <w:t>020-83798426</w:t>
            </w:r>
          </w:p>
        </w:tc>
      </w:tr>
    </w:tbl>
    <w:p>
      <w:pPr>
        <w:adjustRightInd w:val="0"/>
        <w:snapToGrid w:val="0"/>
        <w:spacing w:line="600" w:lineRule="exact"/>
        <w:ind w:firstLine="560" w:firstLineChars="200"/>
        <w:jc w:val="right"/>
        <w:rPr>
          <w:rFonts w:hint="eastAsia" w:ascii="仿宋_GB2312" w:eastAsia="仿宋_GB2312"/>
          <w:sz w:val="28"/>
          <w:szCs w:val="28"/>
          <w:highlight w:val="none"/>
          <w:u w:val="single"/>
          <w:lang w:eastAsia="zh-CN"/>
        </w:rPr>
      </w:pPr>
    </w:p>
    <w:p>
      <w:pPr>
        <w:adjustRightInd w:val="0"/>
        <w:snapToGrid w:val="0"/>
        <w:spacing w:line="600" w:lineRule="exact"/>
        <w:ind w:firstLine="560" w:firstLineChars="200"/>
        <w:jc w:val="right"/>
        <w:rPr>
          <w:rFonts w:hint="eastAsia" w:ascii="仿宋_GB2312" w:eastAsia="仿宋_GB2312"/>
          <w:sz w:val="28"/>
          <w:szCs w:val="28"/>
          <w:highlight w:val="none"/>
          <w:u w:val="single"/>
          <w:lang w:eastAsia="zh-CN"/>
        </w:rPr>
      </w:pPr>
    </w:p>
    <w:p>
      <w:pPr>
        <w:adjustRightInd w:val="0"/>
        <w:snapToGrid w:val="0"/>
        <w:spacing w:line="600" w:lineRule="exact"/>
        <w:ind w:firstLine="560" w:firstLineChars="200"/>
        <w:jc w:val="right"/>
        <w:rPr>
          <w:rFonts w:ascii="仿宋_GB2312" w:eastAsia="仿宋_GB2312"/>
          <w:sz w:val="28"/>
          <w:szCs w:val="28"/>
          <w:highlight w:val="none"/>
        </w:rPr>
      </w:pPr>
      <w:r>
        <w:rPr>
          <w:rFonts w:hint="eastAsia" w:ascii="仿宋_GB2312" w:eastAsia="仿宋_GB2312"/>
          <w:sz w:val="28"/>
          <w:szCs w:val="28"/>
          <w:highlight w:val="none"/>
          <w:u w:val="single"/>
          <w:lang w:eastAsia="zh-CN"/>
        </w:rPr>
        <w:t>广州市自来水工程有限公司</w:t>
      </w:r>
      <w:r>
        <w:rPr>
          <w:rFonts w:hint="eastAsia" w:ascii="仿宋_GB2312" w:eastAsia="仿宋_GB2312"/>
          <w:sz w:val="28"/>
          <w:szCs w:val="28"/>
          <w:highlight w:val="none"/>
        </w:rPr>
        <w:t>（单位公章）</w:t>
      </w:r>
    </w:p>
    <w:p>
      <w:pPr>
        <w:adjustRightInd w:val="0"/>
        <w:snapToGrid w:val="0"/>
        <w:spacing w:line="600" w:lineRule="exact"/>
        <w:ind w:firstLine="560" w:firstLineChars="200"/>
        <w:jc w:val="right"/>
        <w:rPr>
          <w:rFonts w:ascii="仿宋_GB2312" w:eastAsia="仿宋_GB2312"/>
          <w:sz w:val="28"/>
          <w:szCs w:val="28"/>
          <w:highlight w:val="none"/>
        </w:rPr>
      </w:pPr>
      <w:r>
        <w:rPr>
          <w:rFonts w:hint="eastAsia" w:ascii="仿宋_GB2312" w:eastAsia="仿宋_GB2312"/>
          <w:sz w:val="28"/>
          <w:szCs w:val="28"/>
          <w:highlight w:val="none"/>
          <w:u w:val="single"/>
          <w:lang w:val="en-US" w:eastAsia="zh-CN"/>
        </w:rPr>
        <w:t>2024</w:t>
      </w:r>
      <w:r>
        <w:rPr>
          <w:rFonts w:hint="eastAsia" w:ascii="仿宋_GB2312" w:eastAsia="仿宋_GB2312"/>
          <w:sz w:val="28"/>
          <w:szCs w:val="28"/>
          <w:highlight w:val="none"/>
        </w:rPr>
        <w:t>年</w:t>
      </w:r>
      <w:r>
        <w:rPr>
          <w:rFonts w:hint="eastAsia" w:ascii="仿宋_GB2312" w:eastAsia="仿宋_GB2312"/>
          <w:sz w:val="28"/>
          <w:szCs w:val="28"/>
          <w:highlight w:val="none"/>
          <w:u w:val="single"/>
          <w:lang w:val="en-US" w:eastAsia="zh-CN"/>
        </w:rPr>
        <w:t>5</w:t>
      </w:r>
      <w:r>
        <w:rPr>
          <w:rFonts w:hint="eastAsia" w:ascii="仿宋_GB2312" w:eastAsia="仿宋_GB2312"/>
          <w:sz w:val="28"/>
          <w:szCs w:val="28"/>
          <w:highlight w:val="none"/>
        </w:rPr>
        <w:t>月</w:t>
      </w:r>
      <w:r>
        <w:rPr>
          <w:rFonts w:hint="eastAsia" w:ascii="仿宋_GB2312" w:eastAsia="仿宋_GB2312"/>
          <w:sz w:val="28"/>
          <w:szCs w:val="28"/>
          <w:highlight w:val="none"/>
          <w:u w:val="single"/>
          <w:lang w:val="en-US" w:eastAsia="zh-CN"/>
        </w:rPr>
        <w:t>21</w:t>
      </w:r>
      <w:r>
        <w:rPr>
          <w:rFonts w:hint="eastAsia" w:ascii="仿宋_GB2312" w:eastAsia="仿宋_GB2312"/>
          <w:sz w:val="28"/>
          <w:szCs w:val="28"/>
          <w:highlight w:val="none"/>
        </w:rPr>
        <w:t>日</w:t>
      </w:r>
    </w:p>
    <w:p>
      <w:pPr>
        <w:adjustRightInd w:val="0"/>
        <w:snapToGrid w:val="0"/>
        <w:spacing w:line="600" w:lineRule="exact"/>
        <w:jc w:val="left"/>
        <w:rPr>
          <w:rFonts w:ascii="仿宋_GB2312" w:eastAsia="仿宋_GB2312"/>
          <w:sz w:val="28"/>
          <w:szCs w:val="28"/>
          <w:highlight w:val="none"/>
        </w:rPr>
      </w:pPr>
    </w:p>
    <w:p>
      <w:pPr>
        <w:adjustRightInd w:val="0"/>
        <w:snapToGrid w:val="0"/>
        <w:spacing w:line="600" w:lineRule="exact"/>
        <w:ind w:firstLine="560" w:firstLineChars="200"/>
        <w:jc w:val="left"/>
        <w:rPr>
          <w:rFonts w:ascii="仿宋_GB2312" w:eastAsia="仿宋_GB2312"/>
          <w:sz w:val="28"/>
          <w:szCs w:val="28"/>
          <w:highlight w:val="none"/>
        </w:rPr>
      </w:pPr>
    </w:p>
    <w:p>
      <w:pPr>
        <w:rPr>
          <w:rFonts w:ascii="仿宋_GB2312" w:eastAsia="仿宋_GB2312"/>
          <w:sz w:val="28"/>
          <w:szCs w:val="28"/>
          <w:highlight w:val="none"/>
        </w:rPr>
      </w:pPr>
    </w:p>
    <w:p>
      <w:pPr>
        <w:pStyle w:val="2"/>
        <w:rPr>
          <w:rFonts w:ascii="仿宋_GB2312" w:eastAsia="仿宋_GB2312"/>
          <w:sz w:val="28"/>
          <w:szCs w:val="28"/>
          <w:highlight w:val="none"/>
        </w:rPr>
      </w:pPr>
    </w:p>
    <w:p>
      <w:pPr>
        <w:rPr>
          <w:highlight w:val="none"/>
        </w:rPr>
      </w:pPr>
    </w:p>
    <w:p>
      <w:pPr>
        <w:pStyle w:val="4"/>
        <w:rPr>
          <w:highlight w:val="none"/>
        </w:rPr>
      </w:pPr>
      <w:bookmarkStart w:id="6" w:name="_Toc6013"/>
      <w:bookmarkStart w:id="7" w:name="_Toc10703"/>
      <w:r>
        <w:rPr>
          <w:highlight w:val="none"/>
        </w:rPr>
        <mc:AlternateContent>
          <mc:Choice Requires="wps">
            <w:drawing>
              <wp:anchor distT="0" distB="0" distL="114300" distR="114300" simplePos="0" relativeHeight="251660288" behindDoc="0" locked="0" layoutInCell="1" allowOverlap="1">
                <wp:simplePos x="0" y="0"/>
                <wp:positionH relativeFrom="column">
                  <wp:posOffset>2313940</wp:posOffset>
                </wp:positionH>
                <wp:positionV relativeFrom="paragraph">
                  <wp:posOffset>133350</wp:posOffset>
                </wp:positionV>
                <wp:extent cx="958850" cy="0"/>
                <wp:effectExtent l="0" t="4445" r="0" b="5080"/>
                <wp:wrapNone/>
                <wp:docPr id="2" name="自选图形 2"/>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2" o:spid="_x0000_s1026" o:spt="32" type="#_x0000_t32" style="position:absolute;left:0pt;margin-left:182.2pt;margin-top:10.5pt;height:0pt;width:75.5pt;z-index:251660288;mso-width-relative:page;mso-height-relative:page;" filled="f" stroked="t" coordsize="21600,21600" o:gfxdata="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uuUeA9YAAAAJAQAADwAAAAAAAAABACAAAAAiAAAAZHJzL2Rvd25yZXYueG1sUEsBAhQAFAAA&#10;AAgAh07iQFBbCQXxAQAA4gMAAA4AAAAAAAAAAQAgAAAAJQEAAGRycy9lMm9Eb2MueG1sUEsFBgAA&#10;AAAGAAYAWQEAAIgFAAAAAA==&#10;">
                <v:fill on="f" focussize="0,0"/>
                <v:stroke color="#000000" joinstyle="round"/>
                <v:imagedata o:title=""/>
                <o:lock v:ext="edit" aspectratio="f"/>
              </v:shape>
            </w:pict>
          </mc:Fallback>
        </mc:AlternateContent>
      </w:r>
      <w:r>
        <w:rPr>
          <w:highlight w:val="none"/>
        </w:rPr>
        <mc:AlternateContent>
          <mc:Choice Requires="wps">
            <w:drawing>
              <wp:anchor distT="0" distB="0" distL="114300" distR="114300" simplePos="0" relativeHeight="251662336" behindDoc="0" locked="0" layoutInCell="1" allowOverlap="1">
                <wp:simplePos x="0" y="0"/>
                <wp:positionH relativeFrom="column">
                  <wp:posOffset>2340610</wp:posOffset>
                </wp:positionH>
                <wp:positionV relativeFrom="paragraph">
                  <wp:posOffset>594360</wp:posOffset>
                </wp:positionV>
                <wp:extent cx="958850" cy="0"/>
                <wp:effectExtent l="0" t="4445" r="0" b="5080"/>
                <wp:wrapNone/>
                <wp:docPr id="4" name="自选图形 4"/>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4" o:spid="_x0000_s1026" o:spt="32" type="#_x0000_t32" style="position:absolute;left:0pt;margin-left:184.3pt;margin-top:46.8pt;height:0pt;width:75.5pt;z-index:251662336;mso-width-relative:page;mso-height-relative:page;" filled="f" stroked="t" coordsize="21600,21600" o:gfxdata="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MliWe1wAAAAkBAAAPAAAAAAAAAAEAIAAAACIAAABkcnMvZG93bnJldi54bWxQSwECFAAU&#10;AAAACACHTuJAtDTyFPIBAADiAwAADgAAAAAAAAABACAAAAAmAQAAZHJzL2Uyb0RvYy54bWxQSwUG&#10;AAAAAAYABgBZAQAAigUAAAAA&#10;">
                <v:fill on="f" focussize="0,0"/>
                <v:stroke color="#000000" joinstyle="round"/>
                <v:imagedata o:title=""/>
                <o:lock v:ext="edit" aspectratio="f"/>
              </v:shape>
            </w:pict>
          </mc:Fallback>
        </mc:AlternateContent>
      </w:r>
      <w:bookmarkStart w:id="8" w:name="_Toc88209929"/>
      <w:r>
        <w:rPr>
          <w:rFonts w:hint="eastAsia"/>
          <w:highlight w:val="none"/>
        </w:rPr>
        <w:t>第</w:t>
      </w:r>
      <w:r>
        <w:rPr>
          <w:rFonts w:hint="eastAsia"/>
          <w:b/>
          <w:highlight w:val="none"/>
        </w:rPr>
        <w:t>二</w:t>
      </w:r>
      <w:r>
        <w:rPr>
          <w:rFonts w:hint="eastAsia"/>
          <w:highlight w:val="none"/>
        </w:rPr>
        <w:t>章</w:t>
      </w:r>
      <w:bookmarkEnd w:id="6"/>
      <w:bookmarkEnd w:id="7"/>
      <w:bookmarkEnd w:id="8"/>
    </w:p>
    <w:p>
      <w:pPr>
        <w:pStyle w:val="28"/>
        <w:rPr>
          <w:highlight w:val="none"/>
        </w:rPr>
      </w:pPr>
    </w:p>
    <w:p>
      <w:pPr>
        <w:pStyle w:val="4"/>
        <w:rPr>
          <w:highlight w:val="none"/>
        </w:rPr>
      </w:pPr>
      <w:bookmarkStart w:id="9" w:name="_Toc14908"/>
      <w:bookmarkStart w:id="10" w:name="_Toc1352"/>
      <w:bookmarkStart w:id="11" w:name="_Toc87616368"/>
      <w:bookmarkStart w:id="12" w:name="_Toc88209930"/>
      <w:r>
        <w:rPr>
          <w:rFonts w:hint="eastAsia"/>
          <w:highlight w:val="none"/>
        </w:rPr>
        <w:t>供应商须知</w:t>
      </w:r>
      <w:bookmarkEnd w:id="9"/>
      <w:bookmarkEnd w:id="10"/>
      <w:bookmarkEnd w:id="11"/>
      <w:bookmarkEnd w:id="12"/>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pStyle w:val="2"/>
        <w:rPr>
          <w:highlight w:val="none"/>
        </w:rPr>
      </w:pPr>
    </w:p>
    <w:p>
      <w:pPr>
        <w:adjustRightInd w:val="0"/>
        <w:snapToGrid w:val="0"/>
        <w:spacing w:beforeLines="50" w:afterLines="50" w:line="600" w:lineRule="exact"/>
        <w:jc w:val="both"/>
        <w:rPr>
          <w:rFonts w:ascii="方正小标宋简体" w:eastAsia="方正小标宋简体"/>
          <w:sz w:val="44"/>
          <w:szCs w:val="44"/>
          <w:highlight w:val="none"/>
        </w:rPr>
      </w:pPr>
    </w:p>
    <w:p>
      <w:pPr>
        <w:pStyle w:val="4"/>
        <w:rPr>
          <w:highlight w:val="none"/>
        </w:rPr>
      </w:pPr>
      <w:bookmarkStart w:id="13" w:name="_Toc88209932"/>
      <w:bookmarkStart w:id="14" w:name="_Toc9108"/>
      <w:bookmarkStart w:id="15" w:name="_Toc24231"/>
      <w:r>
        <w:rPr>
          <w:rFonts w:hint="eastAsia"/>
          <w:highlight w:val="none"/>
        </w:rPr>
        <w:t>供应商须知</w:t>
      </w:r>
      <w:bookmarkEnd w:id="13"/>
      <w:bookmarkEnd w:id="14"/>
      <w:bookmarkEnd w:id="15"/>
    </w:p>
    <w:p>
      <w:pPr>
        <w:adjustRightInd w:val="0"/>
        <w:snapToGrid w:val="0"/>
        <w:spacing w:beforeLines="50" w:afterLines="50" w:line="600" w:lineRule="exact"/>
        <w:ind w:left="643" w:hanging="643" w:hangingChars="200"/>
        <w:jc w:val="left"/>
        <w:rPr>
          <w:rFonts w:asciiTheme="minorEastAsia" w:hAnsiTheme="minorEastAsia"/>
          <w:b/>
          <w:sz w:val="32"/>
          <w:szCs w:val="32"/>
          <w:highlight w:val="none"/>
        </w:rPr>
      </w:pPr>
      <w:r>
        <w:rPr>
          <w:rFonts w:hint="eastAsia" w:asciiTheme="minorEastAsia" w:hAnsiTheme="minorEastAsia"/>
          <w:b/>
          <w:sz w:val="32"/>
          <w:szCs w:val="32"/>
          <w:highlight w:val="none"/>
        </w:rPr>
        <w:t>1.对供应商的资格要求</w:t>
      </w:r>
    </w:p>
    <w:p>
      <w:pPr>
        <w:adjustRightInd w:val="0"/>
        <w:snapToGrid w:val="0"/>
        <w:spacing w:line="600" w:lineRule="exact"/>
        <w:jc w:val="left"/>
        <w:rPr>
          <w:rFonts w:ascii="仿宋_GB2312" w:eastAsia="仿宋_GB2312"/>
          <w:sz w:val="28"/>
          <w:szCs w:val="28"/>
          <w:highlight w:val="none"/>
        </w:rPr>
      </w:pPr>
      <w:r>
        <w:rPr>
          <w:rFonts w:ascii="仿宋_GB2312" w:eastAsia="仿宋_GB2312"/>
          <w:sz w:val="28"/>
          <w:szCs w:val="28"/>
          <w:highlight w:val="none"/>
        </w:rPr>
        <w:t>表</w:t>
      </w:r>
      <w:r>
        <w:rPr>
          <w:rFonts w:hint="eastAsia" w:ascii="仿宋_GB2312" w:eastAsia="仿宋_GB2312"/>
          <w:sz w:val="28"/>
          <w:szCs w:val="28"/>
          <w:highlight w:val="none"/>
        </w:rPr>
        <w:t>2-1</w:t>
      </w:r>
    </w:p>
    <w:tbl>
      <w:tblPr>
        <w:tblStyle w:val="16"/>
        <w:tblW w:w="91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0"/>
        <w:gridCol w:w="936"/>
        <w:gridCol w:w="1247"/>
        <w:gridCol w:w="5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2" w:hRule="atLeast"/>
        </w:trPr>
        <w:tc>
          <w:tcPr>
            <w:tcW w:w="1060" w:type="dxa"/>
            <w:vMerge w:val="restart"/>
            <w:tcBorders>
              <w:left w:val="nil"/>
            </w:tcBorders>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供应商资质条件</w:t>
            </w:r>
            <w:r>
              <w:rPr>
                <w:rFonts w:hint="eastAsia" w:ascii="仿宋_GB2312" w:eastAsia="仿宋_GB2312"/>
                <w:sz w:val="24"/>
                <w:szCs w:val="24"/>
                <w:highlight w:val="none"/>
              </w:rPr>
              <w:t>、</w:t>
            </w:r>
            <w:r>
              <w:rPr>
                <w:rFonts w:ascii="仿宋_GB2312" w:eastAsia="仿宋_GB2312"/>
                <w:sz w:val="24"/>
                <w:szCs w:val="24"/>
                <w:highlight w:val="none"/>
              </w:rPr>
              <w:t>能力和信誉</w:t>
            </w:r>
          </w:p>
        </w:tc>
        <w:tc>
          <w:tcPr>
            <w:tcW w:w="936"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1.1</w:t>
            </w:r>
          </w:p>
        </w:tc>
        <w:tc>
          <w:tcPr>
            <w:tcW w:w="1247"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依法设立的证明材料</w:t>
            </w:r>
          </w:p>
        </w:tc>
        <w:tc>
          <w:tcPr>
            <w:tcW w:w="5860" w:type="dxa"/>
            <w:tcBorders>
              <w:right w:val="nil"/>
            </w:tcBorders>
            <w:vAlign w:val="center"/>
          </w:tcPr>
          <w:p>
            <w:pPr>
              <w:adjustRightInd w:val="0"/>
              <w:snapToGrid w:val="0"/>
              <w:rPr>
                <w:rFonts w:ascii="仿宋_GB2312" w:eastAsia="仿宋_GB2312"/>
                <w:sz w:val="24"/>
                <w:szCs w:val="24"/>
                <w:highlight w:val="none"/>
              </w:rPr>
            </w:pPr>
            <w:r>
              <w:rPr>
                <w:rFonts w:hint="eastAsia" w:ascii="仿宋_GB2312" w:eastAsia="仿宋_GB2312" w:hAnsiTheme="minorEastAsia"/>
                <w:sz w:val="24"/>
                <w:szCs w:val="24"/>
                <w:highlight w:val="none"/>
              </w:rPr>
              <w:t>供应商应提供</w:t>
            </w:r>
            <w:r>
              <w:rPr>
                <w:rFonts w:hint="eastAsia" w:ascii="仿宋_GB2312" w:eastAsia="仿宋_GB2312" w:hAnsiTheme="minorEastAsia"/>
                <w:sz w:val="24"/>
                <w:szCs w:val="24"/>
                <w:highlight w:val="none"/>
                <w:lang w:eastAsia="zh-CN"/>
              </w:rPr>
              <w:t>有效期内的律师事务所执业许可证</w:t>
            </w:r>
            <w:r>
              <w:rPr>
                <w:rFonts w:hint="eastAsia" w:ascii="仿宋_GB2312" w:eastAsia="仿宋_GB2312" w:hAnsiTheme="minorEastAsia"/>
                <w:sz w:val="24"/>
                <w:szCs w:val="24"/>
                <w:highlight w:val="none"/>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atLeast"/>
        </w:trPr>
        <w:tc>
          <w:tcPr>
            <w:tcW w:w="1060" w:type="dxa"/>
            <w:vMerge w:val="continue"/>
            <w:tcBorders>
              <w:left w:val="nil"/>
            </w:tcBorders>
            <w:vAlign w:val="center"/>
          </w:tcPr>
          <w:p>
            <w:pPr>
              <w:adjustRightInd w:val="0"/>
              <w:snapToGrid w:val="0"/>
              <w:jc w:val="center"/>
              <w:rPr>
                <w:rFonts w:ascii="仿宋_GB2312" w:eastAsia="仿宋_GB2312"/>
                <w:sz w:val="24"/>
                <w:szCs w:val="24"/>
                <w:highlight w:val="none"/>
              </w:rPr>
            </w:pPr>
          </w:p>
        </w:tc>
        <w:tc>
          <w:tcPr>
            <w:tcW w:w="936"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1.2</w:t>
            </w:r>
          </w:p>
        </w:tc>
        <w:tc>
          <w:tcPr>
            <w:tcW w:w="1247"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资质</w:t>
            </w:r>
            <w:r>
              <w:rPr>
                <w:rFonts w:ascii="仿宋_GB2312" w:eastAsia="仿宋_GB2312"/>
                <w:sz w:val="24"/>
                <w:szCs w:val="24"/>
                <w:highlight w:val="none"/>
              </w:rPr>
              <w:t>条件</w:t>
            </w:r>
          </w:p>
        </w:tc>
        <w:tc>
          <w:tcPr>
            <w:tcW w:w="5860" w:type="dxa"/>
            <w:tcBorders>
              <w:right w:val="nil"/>
            </w:tcBorders>
            <w:vAlign w:val="center"/>
          </w:tcPr>
          <w:p>
            <w:pPr>
              <w:adjustRightInd w:val="0"/>
              <w:snapToGrid w:val="0"/>
              <w:rPr>
                <w:rFonts w:ascii="仿宋_GB2312" w:eastAsia="仿宋_GB2312"/>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sz w:val="24"/>
                <w:szCs w:val="24"/>
                <w:highlight w:val="none"/>
              </w:rPr>
              <w:t>不适用</w:t>
            </w:r>
          </w:p>
          <w:p>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□适用，供应商应提供相关资质证书副本的复印件，以证明供应商具有承担本项目要求的资质</w:t>
            </w:r>
          </w:p>
          <w:p>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资质证书包括：</w:t>
            </w:r>
            <w:r>
              <w:rPr>
                <w:rFonts w:hint="eastAsia" w:ascii="仿宋_GB2312" w:eastAsia="仿宋_GB2312" w:hAnsiTheme="minorEastAsia"/>
                <w:sz w:val="24"/>
                <w:szCs w:val="24"/>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9" w:hRule="atLeast"/>
        </w:trPr>
        <w:tc>
          <w:tcPr>
            <w:tcW w:w="1060" w:type="dxa"/>
            <w:vMerge w:val="continue"/>
            <w:tcBorders>
              <w:left w:val="nil"/>
            </w:tcBorders>
            <w:vAlign w:val="center"/>
          </w:tcPr>
          <w:p>
            <w:pPr>
              <w:jc w:val="center"/>
              <w:rPr>
                <w:sz w:val="24"/>
                <w:szCs w:val="24"/>
                <w:highlight w:val="none"/>
              </w:rPr>
            </w:pPr>
          </w:p>
        </w:tc>
        <w:tc>
          <w:tcPr>
            <w:tcW w:w="936" w:type="dxa"/>
            <w:vAlign w:val="center"/>
          </w:tcPr>
          <w:p>
            <w:pPr>
              <w:adjustRightInd w:val="0"/>
              <w:snapToGrid w:val="0"/>
              <w:jc w:val="center"/>
              <w:rPr>
                <w:sz w:val="24"/>
                <w:szCs w:val="24"/>
                <w:highlight w:val="none"/>
              </w:rPr>
            </w:pPr>
            <w:r>
              <w:rPr>
                <w:rFonts w:hint="eastAsia" w:ascii="仿宋_GB2312" w:eastAsia="仿宋_GB2312"/>
                <w:sz w:val="24"/>
                <w:szCs w:val="24"/>
                <w:highlight w:val="none"/>
              </w:rPr>
              <w:t>1.3</w:t>
            </w:r>
          </w:p>
        </w:tc>
        <w:tc>
          <w:tcPr>
            <w:tcW w:w="1247"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财务</w:t>
            </w:r>
            <w:r>
              <w:rPr>
                <w:rFonts w:ascii="仿宋_GB2312" w:eastAsia="仿宋_GB2312"/>
                <w:sz w:val="24"/>
                <w:szCs w:val="24"/>
                <w:highlight w:val="none"/>
              </w:rPr>
              <w:t>要求</w:t>
            </w:r>
          </w:p>
        </w:tc>
        <w:tc>
          <w:tcPr>
            <w:tcW w:w="5860" w:type="dxa"/>
            <w:tcBorders>
              <w:right w:val="nil"/>
            </w:tcBorders>
            <w:vAlign w:val="center"/>
          </w:tcPr>
          <w:p>
            <w:pPr>
              <w:adjustRightInd w:val="0"/>
              <w:snapToGrid w:val="0"/>
              <w:rPr>
                <w:rFonts w:ascii="仿宋_GB2312" w:eastAsia="仿宋_GB2312"/>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sz w:val="24"/>
                <w:szCs w:val="24"/>
                <w:highlight w:val="none"/>
              </w:rPr>
              <w:t>不适用</w:t>
            </w:r>
          </w:p>
          <w:p>
            <w:pPr>
              <w:adjustRightInd w:val="0"/>
              <w:snapToGrid w:val="0"/>
              <w:ind w:left="360" w:hanging="360" w:hangingChars="15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□适用，供应商应提供近年财务会计报表复印件，包括□资产负债表、□现金流量表、□利润表等；近年财务会计表是指</w:t>
            </w:r>
            <w:r>
              <w:rPr>
                <w:rFonts w:hint="eastAsia"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rPr>
              <w:t>年至</w:t>
            </w:r>
            <w:r>
              <w:rPr>
                <w:rFonts w:hint="eastAsia"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rPr>
              <w:t>年的</w:t>
            </w:r>
          </w:p>
          <w:p>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 xml:space="preserve">       □财务报表</w:t>
            </w:r>
          </w:p>
          <w:p>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 xml:space="preserve">       □经内部审计的财务报表</w:t>
            </w:r>
          </w:p>
          <w:p>
            <w:pPr>
              <w:adjustRightInd w:val="0"/>
              <w:snapToGrid w:val="0"/>
              <w:ind w:left="1080" w:hanging="1080" w:hangingChars="450"/>
              <w:rPr>
                <w:rFonts w:ascii="仿宋_GB2312" w:eastAsia="仿宋_GB2312"/>
                <w:sz w:val="24"/>
                <w:szCs w:val="24"/>
                <w:highlight w:val="none"/>
              </w:rPr>
            </w:pPr>
            <w:r>
              <w:rPr>
                <w:rFonts w:hint="eastAsia" w:ascii="仿宋_GB2312" w:eastAsia="仿宋_GB2312" w:hAnsiTheme="minorEastAsia"/>
                <w:sz w:val="24"/>
                <w:szCs w:val="24"/>
                <w:highlight w:val="none"/>
              </w:rPr>
              <w:t xml:space="preserve">       □经外部会计师事务所或审计机构审计的财务报表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7" w:hRule="atLeast"/>
        </w:trPr>
        <w:tc>
          <w:tcPr>
            <w:tcW w:w="1060" w:type="dxa"/>
            <w:vMerge w:val="continue"/>
            <w:tcBorders>
              <w:left w:val="nil"/>
            </w:tcBorders>
            <w:vAlign w:val="center"/>
          </w:tcPr>
          <w:p>
            <w:pPr>
              <w:adjustRightInd w:val="0"/>
              <w:snapToGrid w:val="0"/>
              <w:spacing w:line="600" w:lineRule="exact"/>
              <w:jc w:val="center"/>
              <w:rPr>
                <w:rFonts w:ascii="仿宋_GB2312" w:eastAsia="仿宋_GB2312"/>
                <w:sz w:val="24"/>
                <w:szCs w:val="24"/>
                <w:highlight w:val="none"/>
              </w:rPr>
            </w:pPr>
          </w:p>
        </w:tc>
        <w:tc>
          <w:tcPr>
            <w:tcW w:w="936" w:type="dxa"/>
            <w:vAlign w:val="center"/>
          </w:tcPr>
          <w:p>
            <w:pPr>
              <w:adjustRightInd w:val="0"/>
              <w:snapToGrid w:val="0"/>
              <w:spacing w:line="600" w:lineRule="exact"/>
              <w:jc w:val="center"/>
              <w:rPr>
                <w:rFonts w:ascii="仿宋_GB2312" w:eastAsia="仿宋_GB2312"/>
                <w:sz w:val="24"/>
                <w:szCs w:val="24"/>
                <w:highlight w:val="none"/>
              </w:rPr>
            </w:pPr>
            <w:r>
              <w:rPr>
                <w:rFonts w:hint="eastAsia" w:ascii="仿宋_GB2312" w:eastAsia="仿宋_GB2312"/>
                <w:sz w:val="24"/>
                <w:szCs w:val="24"/>
                <w:highlight w:val="none"/>
              </w:rPr>
              <w:t>1.4</w:t>
            </w:r>
          </w:p>
        </w:tc>
        <w:tc>
          <w:tcPr>
            <w:tcW w:w="1247" w:type="dxa"/>
            <w:vAlign w:val="center"/>
          </w:tcPr>
          <w:p>
            <w:pPr>
              <w:adjustRightInd w:val="0"/>
              <w:snapToGrid w:val="0"/>
              <w:spacing w:line="600" w:lineRule="exact"/>
              <w:jc w:val="center"/>
              <w:rPr>
                <w:rFonts w:ascii="仿宋_GB2312" w:eastAsia="仿宋_GB2312"/>
                <w:sz w:val="24"/>
                <w:szCs w:val="24"/>
                <w:highlight w:val="none"/>
              </w:rPr>
            </w:pPr>
            <w:r>
              <w:rPr>
                <w:rFonts w:hint="eastAsia" w:ascii="仿宋_GB2312" w:eastAsia="仿宋_GB2312"/>
                <w:sz w:val="24"/>
                <w:szCs w:val="24"/>
                <w:highlight w:val="none"/>
              </w:rPr>
              <w:t>业绩</w:t>
            </w:r>
            <w:r>
              <w:rPr>
                <w:rFonts w:ascii="仿宋_GB2312" w:eastAsia="仿宋_GB2312"/>
                <w:sz w:val="24"/>
                <w:szCs w:val="24"/>
                <w:highlight w:val="none"/>
              </w:rPr>
              <w:t>要求</w:t>
            </w:r>
          </w:p>
        </w:tc>
        <w:tc>
          <w:tcPr>
            <w:tcW w:w="5860" w:type="dxa"/>
            <w:tcBorders>
              <w:right w:val="nil"/>
            </w:tcBorders>
            <w:vAlign w:val="center"/>
          </w:tcPr>
          <w:p>
            <w:pPr>
              <w:adjustRightInd w:val="0"/>
              <w:snapToGrid w:val="0"/>
              <w:rPr>
                <w:rFonts w:ascii="仿宋_GB2312" w:eastAsia="仿宋_GB2312"/>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sz w:val="24"/>
                <w:szCs w:val="24"/>
                <w:highlight w:val="none"/>
              </w:rPr>
              <w:t>不适用</w:t>
            </w:r>
          </w:p>
          <w:p>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□适用，业绩要求如下：</w:t>
            </w:r>
          </w:p>
          <w:p>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□类似业绩：</w:t>
            </w:r>
            <w:r>
              <w:rPr>
                <w:rFonts w:hint="eastAsia"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rPr>
              <w:t xml:space="preserve">  </w:t>
            </w:r>
          </w:p>
          <w:p>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□生产企业业绩：</w:t>
            </w:r>
            <w:r>
              <w:rPr>
                <w:rFonts w:hint="eastAsia"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rPr>
              <w:t xml:space="preserve"> </w:t>
            </w:r>
          </w:p>
          <w:p>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□供应商业绩：</w:t>
            </w:r>
            <w:r>
              <w:rPr>
                <w:rFonts w:hint="eastAsia"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rPr>
              <w:t xml:space="preserve"> </w:t>
            </w:r>
          </w:p>
          <w:p>
            <w:pPr>
              <w:adjustRightInd w:val="0"/>
              <w:snapToGrid w:val="0"/>
              <w:ind w:firstLine="465"/>
              <w:rPr>
                <w:rFonts w:ascii="仿宋_GB2312" w:eastAsia="仿宋_GB2312" w:hAnsiTheme="minorEastAsia"/>
                <w:sz w:val="24"/>
                <w:szCs w:val="24"/>
                <w:highlight w:val="none"/>
                <w:u w:val="single"/>
              </w:rPr>
            </w:pPr>
            <w:r>
              <w:rPr>
                <w:rFonts w:hint="eastAsia" w:ascii="仿宋_GB2312" w:eastAsia="仿宋_GB2312" w:hAnsiTheme="minorEastAsia"/>
                <w:sz w:val="24"/>
                <w:szCs w:val="24"/>
                <w:highlight w:val="none"/>
              </w:rPr>
              <w:t>□其他：</w:t>
            </w:r>
            <w:r>
              <w:rPr>
                <w:rFonts w:hint="eastAsia" w:ascii="仿宋_GB2312" w:eastAsia="仿宋_GB2312" w:hAnsiTheme="minorEastAsia"/>
                <w:sz w:val="24"/>
                <w:szCs w:val="24"/>
                <w:highlight w:val="none"/>
                <w:u w:val="single"/>
              </w:rPr>
              <w:t xml:space="preserve">                       </w:t>
            </w:r>
          </w:p>
          <w:p>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业绩证明材料要求：</w:t>
            </w:r>
          </w:p>
          <w:p>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□中标通知书/</w:t>
            </w:r>
            <w:r>
              <w:rPr>
                <w:rFonts w:hint="eastAsia" w:ascii="仿宋_GB2312" w:eastAsia="仿宋_GB2312" w:hAnsiTheme="minorEastAsia"/>
                <w:sz w:val="24"/>
                <w:szCs w:val="24"/>
                <w:highlight w:val="none"/>
                <w:lang w:eastAsia="zh-CN"/>
              </w:rPr>
              <w:t>成交</w:t>
            </w:r>
            <w:r>
              <w:rPr>
                <w:rFonts w:hint="eastAsia" w:ascii="仿宋_GB2312" w:eastAsia="仿宋_GB2312" w:hAnsiTheme="minorEastAsia"/>
                <w:sz w:val="24"/>
                <w:szCs w:val="24"/>
                <w:highlight w:val="none"/>
              </w:rPr>
              <w:t>通知书</w:t>
            </w:r>
          </w:p>
          <w:p>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□竣工验收报告/验收证明</w:t>
            </w:r>
          </w:p>
          <w:p>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□业主证明</w:t>
            </w:r>
          </w:p>
          <w:p>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□其他材料</w:t>
            </w:r>
          </w:p>
          <w:p>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业绩证明材料种类要求：</w:t>
            </w:r>
          </w:p>
          <w:p>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□提供上述勾选的任一项证明材料即可</w:t>
            </w:r>
          </w:p>
          <w:p>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□需同时提供上述勾选的所有证明材料</w:t>
            </w:r>
          </w:p>
          <w:p>
            <w:pPr>
              <w:adjustRightInd w:val="0"/>
              <w:snapToGrid w:val="0"/>
              <w:ind w:firstLine="465"/>
              <w:rPr>
                <w:rFonts w:ascii="仿宋_GB2312" w:eastAsia="仿宋_GB2312"/>
                <w:sz w:val="24"/>
                <w:szCs w:val="24"/>
                <w:highlight w:val="none"/>
              </w:rPr>
            </w:pPr>
            <w:r>
              <w:rPr>
                <w:rFonts w:hint="eastAsia" w:ascii="仿宋_GB2312" w:eastAsia="仿宋_GB2312" w:hAnsiTheme="minorEastAsia"/>
                <w:sz w:val="24"/>
                <w:szCs w:val="24"/>
                <w:highlight w:val="none"/>
              </w:rPr>
              <w:t>□其他要求：</w:t>
            </w:r>
            <w:r>
              <w:rPr>
                <w:rFonts w:hint="eastAsia"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trPr>
        <w:tc>
          <w:tcPr>
            <w:tcW w:w="1060" w:type="dxa"/>
            <w:vMerge w:val="restart"/>
            <w:tcBorders>
              <w:left w:val="nil"/>
            </w:tcBorders>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供应商资质条件</w:t>
            </w:r>
            <w:r>
              <w:rPr>
                <w:rFonts w:hint="eastAsia" w:ascii="仿宋_GB2312" w:eastAsia="仿宋_GB2312"/>
                <w:sz w:val="24"/>
                <w:szCs w:val="24"/>
                <w:highlight w:val="none"/>
              </w:rPr>
              <w:t>、</w:t>
            </w:r>
            <w:r>
              <w:rPr>
                <w:rFonts w:ascii="仿宋_GB2312" w:eastAsia="仿宋_GB2312"/>
                <w:sz w:val="24"/>
                <w:szCs w:val="24"/>
                <w:highlight w:val="none"/>
              </w:rPr>
              <w:t>能力和信誉</w:t>
            </w:r>
          </w:p>
        </w:tc>
        <w:tc>
          <w:tcPr>
            <w:tcW w:w="936" w:type="dxa"/>
            <w:vAlign w:val="center"/>
          </w:tcPr>
          <w:p>
            <w:pPr>
              <w:adjustRightInd w:val="0"/>
              <w:snapToGrid w:val="0"/>
              <w:spacing w:line="600" w:lineRule="exact"/>
              <w:jc w:val="center"/>
              <w:rPr>
                <w:rFonts w:ascii="仿宋_GB2312" w:eastAsia="仿宋_GB2312"/>
                <w:sz w:val="24"/>
                <w:szCs w:val="24"/>
                <w:highlight w:val="none"/>
              </w:rPr>
            </w:pPr>
            <w:r>
              <w:rPr>
                <w:rFonts w:hint="eastAsia" w:ascii="仿宋_GB2312" w:eastAsia="仿宋_GB2312"/>
                <w:sz w:val="24"/>
                <w:szCs w:val="24"/>
                <w:highlight w:val="none"/>
              </w:rPr>
              <w:t>1.5</w:t>
            </w:r>
          </w:p>
        </w:tc>
        <w:tc>
          <w:tcPr>
            <w:tcW w:w="1247" w:type="dxa"/>
            <w:vAlign w:val="center"/>
          </w:tcPr>
          <w:p>
            <w:pPr>
              <w:adjustRightInd w:val="0"/>
              <w:snapToGrid w:val="0"/>
              <w:spacing w:line="600" w:lineRule="exact"/>
              <w:jc w:val="center"/>
              <w:rPr>
                <w:rFonts w:ascii="仿宋_GB2312" w:eastAsia="仿宋_GB2312"/>
                <w:sz w:val="24"/>
                <w:szCs w:val="24"/>
                <w:highlight w:val="none"/>
              </w:rPr>
            </w:pPr>
            <w:r>
              <w:rPr>
                <w:rFonts w:hint="eastAsia" w:ascii="仿宋_GB2312" w:eastAsia="仿宋_GB2312"/>
                <w:sz w:val="24"/>
                <w:szCs w:val="24"/>
                <w:highlight w:val="none"/>
              </w:rPr>
              <w:t>信誉要求</w:t>
            </w:r>
          </w:p>
        </w:tc>
        <w:tc>
          <w:tcPr>
            <w:tcW w:w="5860" w:type="dxa"/>
            <w:tcBorders>
              <w:right w:val="nil"/>
            </w:tcBorders>
            <w:vAlign w:val="center"/>
          </w:tcPr>
          <w:p>
            <w:pPr>
              <w:adjustRightInd w:val="0"/>
              <w:snapToGrid w:val="0"/>
              <w:rPr>
                <w:rFonts w:ascii="仿宋_GB2312" w:eastAsia="仿宋_GB2312"/>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sz w:val="24"/>
                <w:szCs w:val="24"/>
                <w:highlight w:val="none"/>
              </w:rPr>
              <w:t>不适用</w:t>
            </w:r>
          </w:p>
          <w:p>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□适用，供应商应提供相关信誉情况的证明材料：</w:t>
            </w:r>
          </w:p>
          <w:p>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 xml:space="preserve">   </w:t>
            </w:r>
            <w:r>
              <w:rPr>
                <w:rFonts w:hint="eastAsia" w:ascii="仿宋_GB2312" w:eastAsia="仿宋_GB2312" w:hAnsiTheme="minorEastAsia"/>
                <w:sz w:val="24"/>
                <w:szCs w:val="24"/>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3" w:hRule="atLeast"/>
        </w:trPr>
        <w:tc>
          <w:tcPr>
            <w:tcW w:w="1060" w:type="dxa"/>
            <w:vMerge w:val="continue"/>
            <w:tcBorders>
              <w:left w:val="nil"/>
            </w:tcBorders>
            <w:vAlign w:val="center"/>
          </w:tcPr>
          <w:p>
            <w:pPr>
              <w:adjustRightInd w:val="0"/>
              <w:snapToGrid w:val="0"/>
              <w:spacing w:line="600" w:lineRule="exact"/>
              <w:jc w:val="center"/>
              <w:rPr>
                <w:rFonts w:ascii="仿宋_GB2312" w:eastAsia="仿宋_GB2312"/>
                <w:sz w:val="24"/>
                <w:szCs w:val="24"/>
                <w:highlight w:val="none"/>
              </w:rPr>
            </w:pPr>
          </w:p>
        </w:tc>
        <w:tc>
          <w:tcPr>
            <w:tcW w:w="936" w:type="dxa"/>
            <w:vAlign w:val="center"/>
          </w:tcPr>
          <w:p>
            <w:pPr>
              <w:adjustRightInd w:val="0"/>
              <w:snapToGrid w:val="0"/>
              <w:spacing w:line="600" w:lineRule="exact"/>
              <w:jc w:val="center"/>
              <w:rPr>
                <w:rFonts w:ascii="仿宋_GB2312" w:eastAsia="仿宋_GB2312"/>
                <w:sz w:val="24"/>
                <w:szCs w:val="24"/>
                <w:highlight w:val="none"/>
              </w:rPr>
            </w:pPr>
            <w:r>
              <w:rPr>
                <w:rFonts w:hint="eastAsia" w:ascii="仿宋_GB2312" w:eastAsia="仿宋_GB2312"/>
                <w:sz w:val="24"/>
                <w:szCs w:val="24"/>
                <w:highlight w:val="none"/>
              </w:rPr>
              <w:t>1.6</w:t>
            </w:r>
          </w:p>
        </w:tc>
        <w:tc>
          <w:tcPr>
            <w:tcW w:w="1247"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项目负责人资格要求</w:t>
            </w:r>
          </w:p>
        </w:tc>
        <w:tc>
          <w:tcPr>
            <w:tcW w:w="5860" w:type="dxa"/>
            <w:tcBorders>
              <w:right w:val="nil"/>
            </w:tcBorders>
            <w:vAlign w:val="center"/>
          </w:tcPr>
          <w:p>
            <w:pPr>
              <w:adjustRightInd w:val="0"/>
              <w:snapToGrid w:val="0"/>
              <w:rPr>
                <w:rFonts w:ascii="仿宋_GB2312" w:eastAsia="仿宋_GB2312"/>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sz w:val="24"/>
                <w:szCs w:val="24"/>
                <w:highlight w:val="none"/>
              </w:rPr>
              <w:t>不适用</w:t>
            </w:r>
          </w:p>
          <w:p>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hAnsiTheme="minorEastAsia"/>
                <w:sz w:val="24"/>
                <w:szCs w:val="24"/>
                <w:highlight w:val="none"/>
              </w:rPr>
              <w:t>适用，项目负责人应当具备</w:t>
            </w:r>
            <w:r>
              <w:rPr>
                <w:rFonts w:hint="eastAsia" w:ascii="仿宋_GB2312" w:eastAsia="仿宋_GB2312" w:hAnsiTheme="minorEastAsia"/>
                <w:sz w:val="24"/>
                <w:szCs w:val="24"/>
                <w:highlight w:val="none"/>
                <w:lang w:val="en-US" w:eastAsia="zh-CN"/>
              </w:rPr>
              <w:t>10年以上律师执业经历。</w:t>
            </w:r>
            <w:r>
              <w:rPr>
                <w:rFonts w:hint="eastAsia" w:ascii="仿宋_GB2312" w:eastAsia="仿宋_GB2312" w:hAnsiTheme="minorEastAsia"/>
                <w:sz w:val="24"/>
                <w:szCs w:val="24"/>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2" w:hRule="atLeast"/>
        </w:trPr>
        <w:tc>
          <w:tcPr>
            <w:tcW w:w="1060" w:type="dxa"/>
            <w:vMerge w:val="continue"/>
            <w:tcBorders>
              <w:left w:val="nil"/>
            </w:tcBorders>
            <w:vAlign w:val="center"/>
          </w:tcPr>
          <w:p>
            <w:pPr>
              <w:adjustRightInd w:val="0"/>
              <w:snapToGrid w:val="0"/>
              <w:spacing w:line="600" w:lineRule="exact"/>
              <w:jc w:val="center"/>
              <w:rPr>
                <w:rFonts w:ascii="仿宋_GB2312" w:eastAsia="仿宋_GB2312"/>
                <w:sz w:val="24"/>
                <w:szCs w:val="24"/>
                <w:highlight w:val="none"/>
              </w:rPr>
            </w:pPr>
          </w:p>
        </w:tc>
        <w:tc>
          <w:tcPr>
            <w:tcW w:w="936" w:type="dxa"/>
            <w:vAlign w:val="center"/>
          </w:tcPr>
          <w:p>
            <w:pPr>
              <w:adjustRightInd w:val="0"/>
              <w:snapToGrid w:val="0"/>
              <w:spacing w:line="600" w:lineRule="exact"/>
              <w:jc w:val="center"/>
              <w:rPr>
                <w:rFonts w:ascii="仿宋_GB2312" w:eastAsia="仿宋_GB2312"/>
                <w:sz w:val="24"/>
                <w:szCs w:val="24"/>
                <w:highlight w:val="none"/>
              </w:rPr>
            </w:pPr>
            <w:r>
              <w:rPr>
                <w:rFonts w:hint="eastAsia" w:ascii="仿宋_GB2312" w:eastAsia="仿宋_GB2312"/>
                <w:sz w:val="24"/>
                <w:szCs w:val="24"/>
                <w:highlight w:val="none"/>
              </w:rPr>
              <w:t>1.7</w:t>
            </w:r>
          </w:p>
        </w:tc>
        <w:tc>
          <w:tcPr>
            <w:tcW w:w="1247"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项目管理班子要求</w:t>
            </w:r>
          </w:p>
        </w:tc>
        <w:tc>
          <w:tcPr>
            <w:tcW w:w="5860" w:type="dxa"/>
            <w:tcBorders>
              <w:right w:val="nil"/>
            </w:tcBorders>
            <w:vAlign w:val="center"/>
          </w:tcPr>
          <w:p>
            <w:pPr>
              <w:adjustRightInd w:val="0"/>
              <w:snapToGrid w:val="0"/>
              <w:rPr>
                <w:rFonts w:ascii="仿宋_GB2312" w:eastAsia="仿宋_GB2312"/>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sz w:val="24"/>
                <w:szCs w:val="24"/>
                <w:highlight w:val="none"/>
              </w:rPr>
              <w:t>不适用</w:t>
            </w:r>
          </w:p>
          <w:p>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hAnsiTheme="minorEastAsia"/>
                <w:sz w:val="24"/>
                <w:szCs w:val="24"/>
                <w:highlight w:val="none"/>
              </w:rPr>
              <w:t>适用，供应商应提供：</w:t>
            </w:r>
          </w:p>
          <w:p>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 xml:space="preserve">   </w:t>
            </w:r>
            <w:r>
              <w:rPr>
                <w:rFonts w:hint="eastAsia" w:ascii="仿宋_GB2312" w:eastAsia="仿宋_GB2312" w:hAnsiTheme="minorEastAsia"/>
                <w:sz w:val="24"/>
                <w:szCs w:val="24"/>
                <w:highlight w:val="none"/>
                <w:lang w:eastAsia="zh-CN"/>
              </w:rPr>
              <w:t>□</w:t>
            </w:r>
            <w:r>
              <w:rPr>
                <w:rFonts w:hint="eastAsia" w:ascii="仿宋_GB2312" w:eastAsia="仿宋_GB2312" w:hAnsiTheme="minorEastAsia"/>
                <w:sz w:val="24"/>
                <w:szCs w:val="24"/>
                <w:highlight w:val="none"/>
              </w:rPr>
              <w:t>拟委任的主要人员汇总表</w:t>
            </w:r>
          </w:p>
          <w:p>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 xml:space="preserve">   □拟委任的主要人员简历表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1" w:hRule="atLeast"/>
        </w:trPr>
        <w:tc>
          <w:tcPr>
            <w:tcW w:w="1060" w:type="dxa"/>
            <w:vMerge w:val="continue"/>
            <w:tcBorders>
              <w:left w:val="nil"/>
            </w:tcBorders>
            <w:vAlign w:val="center"/>
          </w:tcPr>
          <w:p>
            <w:pPr>
              <w:adjustRightInd w:val="0"/>
              <w:snapToGrid w:val="0"/>
              <w:spacing w:line="600" w:lineRule="exact"/>
              <w:jc w:val="center"/>
              <w:rPr>
                <w:rFonts w:ascii="仿宋_GB2312" w:eastAsia="仿宋_GB2312"/>
                <w:sz w:val="24"/>
                <w:szCs w:val="24"/>
                <w:highlight w:val="none"/>
              </w:rPr>
            </w:pPr>
          </w:p>
        </w:tc>
        <w:tc>
          <w:tcPr>
            <w:tcW w:w="936" w:type="dxa"/>
            <w:vAlign w:val="center"/>
          </w:tcPr>
          <w:p>
            <w:pPr>
              <w:adjustRightInd w:val="0"/>
              <w:snapToGrid w:val="0"/>
              <w:spacing w:line="600" w:lineRule="exact"/>
              <w:jc w:val="center"/>
              <w:rPr>
                <w:rFonts w:ascii="仿宋_GB2312" w:eastAsia="仿宋_GB2312"/>
                <w:sz w:val="24"/>
                <w:szCs w:val="24"/>
                <w:highlight w:val="none"/>
              </w:rPr>
            </w:pPr>
            <w:r>
              <w:rPr>
                <w:rFonts w:hint="eastAsia" w:ascii="仿宋_GB2312" w:eastAsia="仿宋_GB2312"/>
                <w:sz w:val="24"/>
                <w:szCs w:val="24"/>
                <w:highlight w:val="none"/>
              </w:rPr>
              <w:t>1.8</w:t>
            </w:r>
          </w:p>
        </w:tc>
        <w:tc>
          <w:tcPr>
            <w:tcW w:w="1247"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供应商不存在第一章3.2款情形的证明材料</w:t>
            </w:r>
          </w:p>
        </w:tc>
        <w:tc>
          <w:tcPr>
            <w:tcW w:w="5860" w:type="dxa"/>
            <w:tcBorders>
              <w:right w:val="nil"/>
            </w:tcBorders>
            <w:vAlign w:val="center"/>
          </w:tcPr>
          <w:p>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需要提供证明材料。包括：</w:t>
            </w:r>
            <w:r>
              <w:rPr>
                <w:rFonts w:hint="eastAsia"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u w:val="single"/>
                <w:lang w:val="en-US" w:eastAsia="zh-CN"/>
              </w:rPr>
              <w:t>/</w:t>
            </w:r>
            <w:r>
              <w:rPr>
                <w:rFonts w:hint="eastAsia" w:ascii="仿宋_GB2312" w:eastAsia="仿宋_GB2312" w:hAnsiTheme="minorEastAsia"/>
                <w:sz w:val="24"/>
                <w:szCs w:val="24"/>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1" w:hRule="atLeast"/>
        </w:trPr>
        <w:tc>
          <w:tcPr>
            <w:tcW w:w="1060" w:type="dxa"/>
            <w:vMerge w:val="continue"/>
            <w:tcBorders>
              <w:left w:val="nil"/>
            </w:tcBorders>
            <w:vAlign w:val="center"/>
          </w:tcPr>
          <w:p>
            <w:pPr>
              <w:adjustRightInd w:val="0"/>
              <w:snapToGrid w:val="0"/>
              <w:spacing w:line="600" w:lineRule="exact"/>
              <w:jc w:val="center"/>
              <w:rPr>
                <w:rFonts w:ascii="仿宋_GB2312" w:eastAsia="仿宋_GB2312"/>
                <w:sz w:val="24"/>
                <w:szCs w:val="24"/>
                <w:highlight w:val="none"/>
              </w:rPr>
            </w:pPr>
          </w:p>
        </w:tc>
        <w:tc>
          <w:tcPr>
            <w:tcW w:w="936" w:type="dxa"/>
            <w:vAlign w:val="center"/>
          </w:tcPr>
          <w:p>
            <w:pPr>
              <w:adjustRightInd w:val="0"/>
              <w:snapToGrid w:val="0"/>
              <w:spacing w:line="600" w:lineRule="exact"/>
              <w:jc w:val="center"/>
              <w:rPr>
                <w:rFonts w:ascii="仿宋_GB2312" w:eastAsia="仿宋_GB2312"/>
                <w:sz w:val="24"/>
                <w:szCs w:val="24"/>
                <w:highlight w:val="none"/>
              </w:rPr>
            </w:pPr>
            <w:r>
              <w:rPr>
                <w:rFonts w:hint="eastAsia" w:ascii="仿宋_GB2312" w:eastAsia="仿宋_GB2312"/>
                <w:sz w:val="24"/>
                <w:szCs w:val="24"/>
                <w:highlight w:val="none"/>
              </w:rPr>
              <w:t>1.9</w:t>
            </w:r>
          </w:p>
        </w:tc>
        <w:tc>
          <w:tcPr>
            <w:tcW w:w="1247"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联合体要求的证明材料</w:t>
            </w:r>
          </w:p>
        </w:tc>
        <w:tc>
          <w:tcPr>
            <w:tcW w:w="5860" w:type="dxa"/>
            <w:tcBorders>
              <w:right w:val="nil"/>
            </w:tcBorders>
            <w:vAlign w:val="center"/>
          </w:tcPr>
          <w:p>
            <w:pPr>
              <w:adjustRightInd w:val="0"/>
              <w:snapToGrid w:val="0"/>
              <w:rPr>
                <w:rFonts w:ascii="仿宋_GB2312" w:eastAsia="仿宋_GB2312"/>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sz w:val="24"/>
                <w:szCs w:val="24"/>
                <w:highlight w:val="none"/>
              </w:rPr>
              <w:t>不适用</w:t>
            </w:r>
          </w:p>
          <w:p>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□适用，供应商应按照采购文件提供的格式拟订联合体协议书，并提供联合体协议书的原件。联合体协议书应明确联合体各方的分工。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1" w:hRule="atLeast"/>
        </w:trPr>
        <w:tc>
          <w:tcPr>
            <w:tcW w:w="1060" w:type="dxa"/>
            <w:vMerge w:val="continue"/>
            <w:tcBorders>
              <w:left w:val="nil"/>
            </w:tcBorders>
            <w:vAlign w:val="center"/>
          </w:tcPr>
          <w:p>
            <w:pPr>
              <w:adjustRightInd w:val="0"/>
              <w:snapToGrid w:val="0"/>
              <w:spacing w:line="600" w:lineRule="exact"/>
              <w:jc w:val="center"/>
              <w:rPr>
                <w:rFonts w:ascii="仿宋_GB2312" w:eastAsia="仿宋_GB2312"/>
                <w:sz w:val="24"/>
                <w:szCs w:val="24"/>
                <w:highlight w:val="none"/>
              </w:rPr>
            </w:pPr>
          </w:p>
        </w:tc>
        <w:tc>
          <w:tcPr>
            <w:tcW w:w="936" w:type="dxa"/>
            <w:vAlign w:val="center"/>
          </w:tcPr>
          <w:p>
            <w:pPr>
              <w:adjustRightInd w:val="0"/>
              <w:snapToGrid w:val="0"/>
              <w:spacing w:line="600" w:lineRule="exact"/>
              <w:jc w:val="center"/>
              <w:rPr>
                <w:rFonts w:ascii="仿宋_GB2312" w:eastAsia="仿宋_GB2312"/>
                <w:sz w:val="24"/>
                <w:szCs w:val="24"/>
                <w:highlight w:val="none"/>
              </w:rPr>
            </w:pPr>
            <w:r>
              <w:rPr>
                <w:rFonts w:hint="eastAsia" w:ascii="仿宋_GB2312" w:eastAsia="仿宋_GB2312"/>
                <w:sz w:val="24"/>
                <w:szCs w:val="24"/>
                <w:highlight w:val="none"/>
              </w:rPr>
              <w:t>1.10</w:t>
            </w:r>
          </w:p>
        </w:tc>
        <w:tc>
          <w:tcPr>
            <w:tcW w:w="1247"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其他证明材料</w:t>
            </w:r>
          </w:p>
        </w:tc>
        <w:tc>
          <w:tcPr>
            <w:tcW w:w="5860" w:type="dxa"/>
            <w:tcBorders>
              <w:right w:val="nil"/>
            </w:tcBorders>
            <w:vAlign w:val="center"/>
          </w:tcPr>
          <w:p>
            <w:pPr>
              <w:adjustRightInd w:val="0"/>
              <w:snapToGrid w:val="0"/>
              <w:rPr>
                <w:rFonts w:hint="eastAsia" w:ascii="仿宋_GB2312" w:eastAsia="仿宋_GB2312" w:hAnsiTheme="minorEastAsia"/>
                <w:sz w:val="24"/>
                <w:szCs w:val="24"/>
                <w:highlight w:val="none"/>
                <w:lang w:eastAsia="zh-CN"/>
              </w:rPr>
            </w:pPr>
            <w:r>
              <w:rPr>
                <w:rFonts w:hint="eastAsia" w:ascii="仿宋_GB2312" w:eastAsia="仿宋_GB2312" w:hAnsiTheme="minorEastAsia"/>
                <w:sz w:val="24"/>
                <w:szCs w:val="24"/>
                <w:highlight w:val="none"/>
                <w:lang w:eastAsia="zh-CN"/>
              </w:rPr>
              <w:t>无。</w:t>
            </w:r>
          </w:p>
        </w:tc>
      </w:tr>
    </w:tbl>
    <w:p>
      <w:pPr>
        <w:adjustRightInd w:val="0"/>
        <w:snapToGrid w:val="0"/>
        <w:spacing w:beforeLines="50" w:afterLines="50" w:line="560" w:lineRule="exact"/>
        <w:ind w:left="643" w:hanging="643" w:hangingChars="200"/>
        <w:jc w:val="left"/>
        <w:rPr>
          <w:rFonts w:asciiTheme="minorEastAsia" w:hAnsiTheme="minorEastAsia"/>
          <w:b/>
          <w:sz w:val="32"/>
          <w:szCs w:val="32"/>
          <w:highlight w:val="none"/>
        </w:rPr>
      </w:pPr>
      <w:r>
        <w:rPr>
          <w:rFonts w:hint="eastAsia" w:asciiTheme="minorEastAsia" w:hAnsiTheme="minorEastAsia"/>
          <w:b/>
          <w:sz w:val="32"/>
          <w:szCs w:val="32"/>
          <w:highlight w:val="none"/>
        </w:rPr>
        <w:t>2.本次交易一般规则</w:t>
      </w:r>
    </w:p>
    <w:p>
      <w:pPr>
        <w:adjustRightInd w:val="0"/>
        <w:snapToGrid w:val="0"/>
        <w:spacing w:line="600" w:lineRule="exact"/>
        <w:jc w:val="left"/>
        <w:rPr>
          <w:rFonts w:ascii="仿宋_GB2312" w:eastAsia="仿宋_GB2312"/>
          <w:sz w:val="28"/>
          <w:szCs w:val="28"/>
          <w:highlight w:val="none"/>
        </w:rPr>
      </w:pPr>
      <w:r>
        <w:rPr>
          <w:rFonts w:ascii="仿宋_GB2312" w:eastAsia="仿宋_GB2312"/>
          <w:sz w:val="28"/>
          <w:szCs w:val="28"/>
          <w:highlight w:val="none"/>
        </w:rPr>
        <w:t>表</w:t>
      </w:r>
      <w:r>
        <w:rPr>
          <w:rFonts w:hint="eastAsia" w:ascii="仿宋_GB2312" w:eastAsia="仿宋_GB2312"/>
          <w:sz w:val="28"/>
          <w:szCs w:val="28"/>
          <w:highlight w:val="none"/>
        </w:rPr>
        <w:t>2-2</w:t>
      </w:r>
    </w:p>
    <w:tbl>
      <w:tblPr>
        <w:tblStyle w:val="16"/>
        <w:tblW w:w="91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5"/>
        <w:gridCol w:w="936"/>
        <w:gridCol w:w="1263"/>
        <w:gridCol w:w="5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atLeast"/>
          <w:tblHeader/>
        </w:trPr>
        <w:tc>
          <w:tcPr>
            <w:tcW w:w="925" w:type="dxa"/>
            <w:tcBorders>
              <w:left w:val="nil"/>
            </w:tcBorders>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阶段</w:t>
            </w:r>
          </w:p>
        </w:tc>
        <w:tc>
          <w:tcPr>
            <w:tcW w:w="936" w:type="dxa"/>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条款</w:t>
            </w:r>
          </w:p>
        </w:tc>
        <w:tc>
          <w:tcPr>
            <w:tcW w:w="1263" w:type="dxa"/>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项目</w:t>
            </w:r>
          </w:p>
        </w:tc>
        <w:tc>
          <w:tcPr>
            <w:tcW w:w="5979" w:type="dxa"/>
            <w:tcBorders>
              <w:right w:val="nil"/>
            </w:tcBorders>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4" w:hRule="atLeast"/>
        </w:trPr>
        <w:tc>
          <w:tcPr>
            <w:tcW w:w="925" w:type="dxa"/>
            <w:vMerge w:val="restart"/>
            <w:tcBorders>
              <w:left w:val="nil"/>
            </w:tcBorders>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准备</w:t>
            </w:r>
          </w:p>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及其</w:t>
            </w:r>
          </w:p>
          <w:p>
            <w:pPr>
              <w:jc w:val="center"/>
              <w:rPr>
                <w:rFonts w:ascii="仿宋_GB2312" w:eastAsia="仿宋_GB2312"/>
                <w:sz w:val="24"/>
                <w:szCs w:val="24"/>
                <w:highlight w:val="none"/>
              </w:rPr>
            </w:pPr>
            <w:r>
              <w:rPr>
                <w:rFonts w:ascii="仿宋_GB2312" w:eastAsia="仿宋_GB2312"/>
                <w:sz w:val="24"/>
                <w:szCs w:val="24"/>
                <w:highlight w:val="none"/>
              </w:rPr>
              <w:t>响应</w:t>
            </w:r>
          </w:p>
        </w:tc>
        <w:tc>
          <w:tcPr>
            <w:tcW w:w="936"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2.1</w:t>
            </w:r>
          </w:p>
        </w:tc>
        <w:tc>
          <w:tcPr>
            <w:tcW w:w="1263"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采购文件组成</w:t>
            </w:r>
          </w:p>
        </w:tc>
        <w:tc>
          <w:tcPr>
            <w:tcW w:w="5979" w:type="dxa"/>
            <w:tcBorders>
              <w:right w:val="nil"/>
            </w:tcBorders>
            <w:vAlign w:val="center"/>
          </w:tcPr>
          <w:p>
            <w:pPr>
              <w:adjustRightInd w:val="0"/>
              <w:snapToGrid w:val="0"/>
              <w:jc w:val="left"/>
              <w:rPr>
                <w:rFonts w:ascii="仿宋_GB2312" w:eastAsia="仿宋_GB2312"/>
                <w:sz w:val="24"/>
                <w:szCs w:val="24"/>
                <w:highlight w:val="none"/>
              </w:rPr>
            </w:pPr>
            <w:r>
              <w:rPr>
                <w:rFonts w:hint="eastAsia" w:ascii="仿宋_GB2312" w:eastAsia="仿宋_GB2312" w:hAnsiTheme="minorEastAsia"/>
                <w:sz w:val="24"/>
                <w:szCs w:val="24"/>
                <w:highlight w:val="none"/>
              </w:rPr>
              <w:t>（1）</w:t>
            </w:r>
            <w:r>
              <w:rPr>
                <w:rFonts w:hint="eastAsia" w:ascii="仿宋_GB2312" w:eastAsia="仿宋_GB2312"/>
                <w:sz w:val="24"/>
                <w:szCs w:val="24"/>
                <w:highlight w:val="none"/>
                <w:lang w:eastAsia="zh-CN"/>
              </w:rPr>
              <w:t>☑</w:t>
            </w:r>
            <w:r>
              <w:rPr>
                <w:rFonts w:hint="eastAsia" w:ascii="仿宋_GB2312" w:eastAsia="仿宋_GB2312" w:hAnsiTheme="minorEastAsia"/>
                <w:sz w:val="24"/>
                <w:szCs w:val="24"/>
                <w:highlight w:val="none"/>
              </w:rPr>
              <w:t xml:space="preserve">采购公告   </w:t>
            </w:r>
            <w:r>
              <w:rPr>
                <w:rFonts w:hint="eastAsia" w:ascii="仿宋_GB2312" w:eastAsia="仿宋_GB2312"/>
                <w:sz w:val="24"/>
                <w:szCs w:val="24"/>
                <w:highlight w:val="none"/>
              </w:rPr>
              <w:t>□采购邀请书</w:t>
            </w:r>
          </w:p>
          <w:p>
            <w:pPr>
              <w:adjustRightInd w:val="0"/>
              <w:snapToGrid w:val="0"/>
              <w:jc w:val="left"/>
              <w:rPr>
                <w:rFonts w:ascii="仿宋_GB2312" w:eastAsia="仿宋_GB2312"/>
                <w:sz w:val="24"/>
                <w:szCs w:val="24"/>
                <w:highlight w:val="none"/>
              </w:rPr>
            </w:pPr>
            <w:r>
              <w:rPr>
                <w:rFonts w:hint="eastAsia" w:ascii="仿宋_GB2312" w:eastAsia="仿宋_GB2312"/>
                <w:sz w:val="24"/>
                <w:szCs w:val="24"/>
                <w:highlight w:val="none"/>
              </w:rPr>
              <w:t>（2）供应商须知</w:t>
            </w:r>
          </w:p>
          <w:p>
            <w:pPr>
              <w:adjustRightInd w:val="0"/>
              <w:snapToGrid w:val="0"/>
              <w:jc w:val="left"/>
              <w:rPr>
                <w:rFonts w:hint="eastAsia" w:ascii="仿宋_GB2312" w:eastAsia="仿宋_GB2312"/>
                <w:sz w:val="24"/>
                <w:szCs w:val="24"/>
                <w:highlight w:val="none"/>
                <w:lang w:val="en-US" w:eastAsia="zh-CN"/>
              </w:rPr>
            </w:pPr>
            <w:r>
              <w:rPr>
                <w:rFonts w:hint="eastAsia" w:ascii="仿宋_GB2312" w:eastAsia="仿宋_GB2312"/>
                <w:sz w:val="24"/>
                <w:szCs w:val="24"/>
                <w:highlight w:val="none"/>
              </w:rPr>
              <w:t>（3）采购</w:t>
            </w:r>
            <w:r>
              <w:rPr>
                <w:rFonts w:hint="eastAsia" w:ascii="仿宋_GB2312" w:eastAsia="仿宋_GB2312"/>
                <w:sz w:val="24"/>
                <w:szCs w:val="24"/>
                <w:highlight w:val="none"/>
                <w:lang w:eastAsia="zh-CN"/>
              </w:rPr>
              <w:t>方法</w:t>
            </w:r>
          </w:p>
          <w:p>
            <w:pPr>
              <w:adjustRightInd w:val="0"/>
              <w:snapToGrid w:val="0"/>
              <w:jc w:val="left"/>
              <w:rPr>
                <w:rFonts w:ascii="仿宋_GB2312" w:eastAsia="仿宋_GB2312"/>
                <w:sz w:val="24"/>
                <w:szCs w:val="24"/>
                <w:highlight w:val="none"/>
              </w:rPr>
            </w:pPr>
            <w:r>
              <w:rPr>
                <w:rFonts w:hint="eastAsia" w:ascii="仿宋_GB2312" w:eastAsia="仿宋_GB2312"/>
                <w:sz w:val="24"/>
                <w:szCs w:val="24"/>
                <w:highlight w:val="none"/>
              </w:rPr>
              <w:t>（</w:t>
            </w:r>
            <w:r>
              <w:rPr>
                <w:rFonts w:ascii="仿宋_GB2312" w:eastAsia="仿宋_GB2312"/>
                <w:sz w:val="24"/>
                <w:szCs w:val="24"/>
                <w:highlight w:val="none"/>
              </w:rPr>
              <w:t>4</w:t>
            </w:r>
            <w:r>
              <w:rPr>
                <w:rFonts w:hint="eastAsia" w:ascii="仿宋_GB2312" w:eastAsia="仿宋_GB2312"/>
                <w:sz w:val="24"/>
                <w:szCs w:val="24"/>
                <w:highlight w:val="none"/>
              </w:rPr>
              <w:t>）评审办法</w:t>
            </w:r>
          </w:p>
          <w:p>
            <w:pPr>
              <w:adjustRightInd w:val="0"/>
              <w:snapToGrid w:val="0"/>
              <w:jc w:val="left"/>
              <w:rPr>
                <w:rFonts w:ascii="仿宋_GB2312" w:eastAsia="仿宋_GB2312"/>
                <w:sz w:val="24"/>
                <w:szCs w:val="24"/>
                <w:highlight w:val="none"/>
              </w:rPr>
            </w:pPr>
            <w:r>
              <w:rPr>
                <w:rFonts w:hint="eastAsia" w:ascii="仿宋_GB2312" w:eastAsia="仿宋_GB2312"/>
                <w:sz w:val="24"/>
                <w:szCs w:val="24"/>
                <w:highlight w:val="none"/>
              </w:rPr>
              <w:t>（5）采购需求</w:t>
            </w:r>
          </w:p>
          <w:p>
            <w:pPr>
              <w:adjustRightInd w:val="0"/>
              <w:snapToGrid w:val="0"/>
              <w:jc w:val="left"/>
              <w:rPr>
                <w:rFonts w:ascii="仿宋_GB2312" w:eastAsia="仿宋_GB2312"/>
                <w:sz w:val="24"/>
                <w:szCs w:val="24"/>
                <w:highlight w:val="none"/>
              </w:rPr>
            </w:pPr>
            <w:r>
              <w:rPr>
                <w:rFonts w:hint="eastAsia" w:ascii="仿宋_GB2312" w:eastAsia="仿宋_GB2312"/>
                <w:sz w:val="24"/>
                <w:szCs w:val="24"/>
                <w:highlight w:val="none"/>
              </w:rPr>
              <w:t>（6）合同草案</w:t>
            </w:r>
          </w:p>
          <w:p>
            <w:pPr>
              <w:adjustRightInd w:val="0"/>
              <w:snapToGrid w:val="0"/>
              <w:jc w:val="left"/>
              <w:rPr>
                <w:rFonts w:ascii="仿宋_GB2312" w:eastAsia="仿宋_GB2312"/>
                <w:sz w:val="24"/>
                <w:szCs w:val="24"/>
                <w:highlight w:val="none"/>
              </w:rPr>
            </w:pPr>
            <w:r>
              <w:rPr>
                <w:rFonts w:hint="eastAsia" w:ascii="仿宋_GB2312" w:eastAsia="仿宋_GB2312"/>
                <w:sz w:val="24"/>
                <w:szCs w:val="24"/>
                <w:highlight w:val="none"/>
              </w:rPr>
              <w:t>（7）响应文件组成及格式附件</w:t>
            </w:r>
          </w:p>
          <w:p>
            <w:pPr>
              <w:adjustRightInd w:val="0"/>
              <w:snapToGrid w:val="0"/>
              <w:jc w:val="left"/>
              <w:rPr>
                <w:rFonts w:ascii="仿宋_GB2312" w:eastAsia="仿宋_GB2312"/>
                <w:sz w:val="24"/>
                <w:szCs w:val="24"/>
                <w:highlight w:val="none"/>
              </w:rPr>
            </w:pPr>
            <w:r>
              <w:rPr>
                <w:rFonts w:hint="eastAsia" w:ascii="仿宋_GB2312" w:eastAsia="仿宋_GB2312"/>
                <w:sz w:val="24"/>
                <w:szCs w:val="24"/>
                <w:highlight w:val="none"/>
              </w:rPr>
              <w:t>（8）在采购过程中由</w:t>
            </w:r>
            <w:r>
              <w:rPr>
                <w:rFonts w:hint="eastAsia" w:ascii="仿宋_GB2312" w:eastAsia="仿宋_GB2312"/>
                <w:sz w:val="24"/>
                <w:szCs w:val="24"/>
                <w:highlight w:val="none"/>
                <w:lang w:eastAsia="zh-CN"/>
              </w:rPr>
              <w:t>牵头</w:t>
            </w:r>
            <w:r>
              <w:rPr>
                <w:rFonts w:hint="eastAsia" w:ascii="仿宋_GB2312" w:eastAsia="仿宋_GB2312"/>
                <w:sz w:val="24"/>
                <w:szCs w:val="24"/>
                <w:highlight w:val="none"/>
              </w:rPr>
              <w:t>采购</w:t>
            </w:r>
            <w:r>
              <w:rPr>
                <w:rFonts w:hint="eastAsia" w:ascii="仿宋_GB2312" w:eastAsia="仿宋_GB2312"/>
                <w:sz w:val="24"/>
                <w:szCs w:val="24"/>
                <w:highlight w:val="none"/>
                <w:lang w:eastAsia="zh-CN"/>
              </w:rPr>
              <w:t>人</w:t>
            </w:r>
            <w:r>
              <w:rPr>
                <w:rFonts w:hint="eastAsia" w:ascii="仿宋_GB2312" w:eastAsia="仿宋_GB2312"/>
                <w:sz w:val="24"/>
                <w:szCs w:val="24"/>
                <w:highlight w:val="none"/>
              </w:rPr>
              <w:t>发出的修正和补充文件等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2" w:hRule="atLeast"/>
        </w:trPr>
        <w:tc>
          <w:tcPr>
            <w:tcW w:w="925" w:type="dxa"/>
            <w:vMerge w:val="continue"/>
            <w:tcBorders>
              <w:left w:val="nil"/>
            </w:tcBorders>
            <w:vAlign w:val="center"/>
          </w:tcPr>
          <w:p>
            <w:pPr>
              <w:jc w:val="center"/>
              <w:rPr>
                <w:rFonts w:ascii="仿宋_GB2312" w:eastAsia="仿宋_GB2312"/>
                <w:sz w:val="24"/>
                <w:szCs w:val="24"/>
                <w:highlight w:val="none"/>
              </w:rPr>
            </w:pPr>
          </w:p>
        </w:tc>
        <w:tc>
          <w:tcPr>
            <w:tcW w:w="936"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2.2</w:t>
            </w:r>
          </w:p>
        </w:tc>
        <w:tc>
          <w:tcPr>
            <w:tcW w:w="1263"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采购文件的澄清和修改</w:t>
            </w:r>
          </w:p>
        </w:tc>
        <w:tc>
          <w:tcPr>
            <w:tcW w:w="5979" w:type="dxa"/>
            <w:tcBorders>
              <w:right w:val="nil"/>
            </w:tcBorders>
            <w:vAlign w:val="center"/>
          </w:tcPr>
          <w:p>
            <w:pPr>
              <w:adjustRightInd w:val="0"/>
              <w:snapToGrid w:val="0"/>
              <w:rPr>
                <w:rFonts w:ascii="仿宋_GB2312" w:eastAsia="仿宋_GB2312"/>
                <w:sz w:val="24"/>
                <w:szCs w:val="24"/>
                <w:highlight w:val="none"/>
              </w:rPr>
            </w:pPr>
            <w:r>
              <w:rPr>
                <w:rFonts w:hint="eastAsia" w:ascii="仿宋_GB2312" w:eastAsia="仿宋_GB2312"/>
                <w:sz w:val="24"/>
                <w:szCs w:val="24"/>
                <w:highlight w:val="none"/>
                <w:lang w:val="en-US" w:eastAsia="zh-CN"/>
              </w:rPr>
              <w:t>2</w:t>
            </w:r>
            <w:r>
              <w:rPr>
                <w:rFonts w:hint="eastAsia" w:ascii="仿宋_GB2312" w:eastAsia="仿宋_GB2312"/>
                <w:sz w:val="24"/>
                <w:szCs w:val="24"/>
                <w:highlight w:val="none"/>
              </w:rPr>
              <w:t>.2.1供应商对采购文件有疑问的，应当</w:t>
            </w:r>
            <w:r>
              <w:rPr>
                <w:rFonts w:ascii="仿宋_GB2312" w:eastAsia="仿宋_GB2312"/>
                <w:sz w:val="24"/>
                <w:szCs w:val="24"/>
                <w:highlight w:val="none"/>
              </w:rPr>
              <w:t>在提交</w:t>
            </w:r>
            <w:r>
              <w:rPr>
                <w:rFonts w:hint="eastAsia" w:ascii="仿宋_GB2312" w:eastAsia="仿宋_GB2312"/>
                <w:sz w:val="24"/>
                <w:szCs w:val="24"/>
                <w:highlight w:val="none"/>
              </w:rPr>
              <w:t>响应文件截止之日</w:t>
            </w:r>
            <w:r>
              <w:rPr>
                <w:rFonts w:hint="eastAsia" w:ascii="仿宋_GB2312" w:eastAsia="仿宋_GB2312"/>
                <w:sz w:val="24"/>
                <w:szCs w:val="24"/>
                <w:highlight w:val="none"/>
                <w:u w:val="single"/>
                <w:lang w:val="en-US" w:eastAsia="zh-CN"/>
              </w:rPr>
              <w:t>2</w:t>
            </w:r>
            <w:r>
              <w:rPr>
                <w:rFonts w:ascii="仿宋_GB2312" w:eastAsia="仿宋_GB2312"/>
                <w:sz w:val="24"/>
                <w:szCs w:val="24"/>
                <w:highlight w:val="none"/>
              </w:rPr>
              <w:t>个工作日前</w:t>
            </w:r>
            <w:r>
              <w:rPr>
                <w:rFonts w:hint="eastAsia" w:ascii="仿宋_GB2312" w:eastAsia="仿宋_GB2312"/>
                <w:sz w:val="24"/>
                <w:szCs w:val="24"/>
                <w:highlight w:val="none"/>
              </w:rPr>
              <w:t>，以书面形式提出。</w:t>
            </w:r>
          </w:p>
          <w:p>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lang w:val="en-US" w:eastAsia="zh-CN"/>
              </w:rPr>
              <w:t>2</w:t>
            </w:r>
            <w:r>
              <w:rPr>
                <w:rFonts w:hint="eastAsia" w:ascii="仿宋_GB2312" w:eastAsia="仿宋_GB2312" w:hAnsiTheme="minorEastAsia"/>
                <w:sz w:val="24"/>
                <w:szCs w:val="24"/>
                <w:highlight w:val="none"/>
              </w:rPr>
              <w:t>.2.2</w:t>
            </w:r>
            <w:r>
              <w:rPr>
                <w:rFonts w:hint="eastAsia" w:ascii="仿宋_GB2312" w:eastAsia="仿宋_GB2312"/>
                <w:sz w:val="24"/>
                <w:szCs w:val="24"/>
                <w:highlight w:val="none"/>
                <w:lang w:eastAsia="zh-CN"/>
              </w:rPr>
              <w:t>牵头</w:t>
            </w:r>
            <w:r>
              <w:rPr>
                <w:rFonts w:hint="eastAsia" w:ascii="仿宋_GB2312" w:eastAsia="仿宋_GB2312" w:hAnsiTheme="minorEastAsia"/>
                <w:sz w:val="24"/>
                <w:szCs w:val="24"/>
                <w:highlight w:val="none"/>
              </w:rPr>
              <w:t>采购人可根据供应商的要求或主动对采购文件进行澄清和修改。澄清或修改的内容以补充文件形式发布，</w:t>
            </w:r>
            <w:r>
              <w:rPr>
                <w:rFonts w:hint="eastAsia" w:ascii="仿宋_GB2312" w:eastAsia="仿宋_GB2312"/>
                <w:sz w:val="24"/>
                <w:szCs w:val="24"/>
                <w:highlight w:val="none"/>
                <w:lang w:eastAsia="zh-CN"/>
              </w:rPr>
              <w:t>牵头</w:t>
            </w:r>
            <w:r>
              <w:rPr>
                <w:rFonts w:hint="eastAsia" w:ascii="仿宋_GB2312" w:eastAsia="仿宋_GB2312" w:hAnsiTheme="minorEastAsia"/>
                <w:sz w:val="24"/>
                <w:szCs w:val="24"/>
                <w:highlight w:val="none"/>
              </w:rPr>
              <w:t>采购人可视具体情况在补充文件中通知供应商推迟递交响应文件的截止时间。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4" w:hRule="atLeast"/>
        </w:trPr>
        <w:tc>
          <w:tcPr>
            <w:tcW w:w="925" w:type="dxa"/>
            <w:vMerge w:val="continue"/>
            <w:tcBorders>
              <w:left w:val="nil"/>
            </w:tcBorders>
            <w:vAlign w:val="center"/>
          </w:tcPr>
          <w:p>
            <w:pPr>
              <w:jc w:val="center"/>
              <w:rPr>
                <w:rFonts w:ascii="仿宋_GB2312" w:eastAsia="仿宋_GB2312"/>
                <w:sz w:val="24"/>
                <w:szCs w:val="24"/>
                <w:highlight w:val="none"/>
              </w:rPr>
            </w:pPr>
          </w:p>
        </w:tc>
        <w:tc>
          <w:tcPr>
            <w:tcW w:w="936"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2.3</w:t>
            </w:r>
          </w:p>
        </w:tc>
        <w:tc>
          <w:tcPr>
            <w:tcW w:w="1263"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踏勘现场</w:t>
            </w:r>
          </w:p>
        </w:tc>
        <w:tc>
          <w:tcPr>
            <w:tcW w:w="5979" w:type="dxa"/>
            <w:tcBorders>
              <w:right w:val="nil"/>
            </w:tcBorders>
            <w:vAlign w:val="center"/>
          </w:tcPr>
          <w:p>
            <w:pPr>
              <w:adjustRightInd w:val="0"/>
              <w:snapToGrid w:val="0"/>
              <w:rPr>
                <w:rFonts w:ascii="仿宋_GB2312" w:eastAsia="仿宋_GB2312"/>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sz w:val="24"/>
                <w:szCs w:val="24"/>
                <w:highlight w:val="none"/>
              </w:rPr>
              <w:t>不组织</w:t>
            </w:r>
          </w:p>
          <w:p>
            <w:pPr>
              <w:adjustRightInd w:val="0"/>
              <w:snapToGrid w:val="0"/>
              <w:rPr>
                <w:rFonts w:ascii="仿宋_GB2312" w:eastAsia="仿宋_GB2312" w:hAnsiTheme="minorEastAsia"/>
                <w:sz w:val="24"/>
                <w:szCs w:val="24"/>
                <w:highlight w:val="none"/>
                <w:u w:val="single"/>
              </w:rPr>
            </w:pPr>
            <w:r>
              <w:rPr>
                <w:rFonts w:hint="eastAsia" w:ascii="仿宋_GB2312" w:eastAsia="仿宋_GB2312" w:hAnsiTheme="minorEastAsia"/>
                <w:sz w:val="24"/>
                <w:szCs w:val="24"/>
                <w:highlight w:val="none"/>
              </w:rPr>
              <w:t>□组织</w:t>
            </w:r>
          </w:p>
          <w:p>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踏勘时间：</w:t>
            </w:r>
            <w:r>
              <w:rPr>
                <w:rFonts w:hint="eastAsia"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rPr>
              <w:t xml:space="preserve">   </w:t>
            </w:r>
          </w:p>
          <w:p>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踏勘集中地点：</w:t>
            </w:r>
            <w:r>
              <w:rPr>
                <w:rFonts w:hint="eastAsia"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2" w:hRule="atLeast"/>
        </w:trPr>
        <w:tc>
          <w:tcPr>
            <w:tcW w:w="925" w:type="dxa"/>
            <w:vMerge w:val="continue"/>
            <w:tcBorders>
              <w:left w:val="nil"/>
            </w:tcBorders>
            <w:vAlign w:val="center"/>
          </w:tcPr>
          <w:p>
            <w:pPr>
              <w:jc w:val="center"/>
              <w:rPr>
                <w:sz w:val="24"/>
                <w:szCs w:val="24"/>
                <w:highlight w:val="none"/>
              </w:rPr>
            </w:pPr>
          </w:p>
        </w:tc>
        <w:tc>
          <w:tcPr>
            <w:tcW w:w="936" w:type="dxa"/>
            <w:vAlign w:val="center"/>
          </w:tcPr>
          <w:p>
            <w:pPr>
              <w:adjustRightInd w:val="0"/>
              <w:snapToGrid w:val="0"/>
              <w:jc w:val="center"/>
              <w:rPr>
                <w:sz w:val="24"/>
                <w:szCs w:val="24"/>
                <w:highlight w:val="none"/>
              </w:rPr>
            </w:pPr>
            <w:r>
              <w:rPr>
                <w:rFonts w:hint="eastAsia" w:ascii="仿宋_GB2312" w:eastAsia="仿宋_GB2312"/>
                <w:sz w:val="24"/>
                <w:szCs w:val="24"/>
                <w:highlight w:val="none"/>
              </w:rPr>
              <w:t>2.4</w:t>
            </w:r>
          </w:p>
        </w:tc>
        <w:tc>
          <w:tcPr>
            <w:tcW w:w="1263"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预备会</w:t>
            </w:r>
          </w:p>
        </w:tc>
        <w:tc>
          <w:tcPr>
            <w:tcW w:w="5979" w:type="dxa"/>
            <w:tcBorders>
              <w:right w:val="nil"/>
            </w:tcBorders>
            <w:vAlign w:val="center"/>
          </w:tcPr>
          <w:p>
            <w:pPr>
              <w:adjustRightInd w:val="0"/>
              <w:snapToGrid w:val="0"/>
              <w:rPr>
                <w:rFonts w:ascii="仿宋_GB2312" w:eastAsia="仿宋_GB2312"/>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sz w:val="24"/>
                <w:szCs w:val="24"/>
                <w:highlight w:val="none"/>
              </w:rPr>
              <w:t>不组织</w:t>
            </w:r>
          </w:p>
          <w:p>
            <w:pPr>
              <w:adjustRightInd w:val="0"/>
              <w:snapToGrid w:val="0"/>
              <w:rPr>
                <w:rFonts w:ascii="仿宋_GB2312" w:eastAsia="仿宋_GB2312" w:hAnsiTheme="minorEastAsia"/>
                <w:sz w:val="24"/>
                <w:szCs w:val="24"/>
                <w:highlight w:val="none"/>
                <w:u w:val="single"/>
              </w:rPr>
            </w:pPr>
            <w:r>
              <w:rPr>
                <w:rFonts w:hint="eastAsia" w:ascii="仿宋_GB2312" w:eastAsia="仿宋_GB2312" w:hAnsiTheme="minorEastAsia"/>
                <w:sz w:val="24"/>
                <w:szCs w:val="24"/>
                <w:highlight w:val="none"/>
              </w:rPr>
              <w:t>□组织</w:t>
            </w:r>
          </w:p>
          <w:p>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召开时间：</w:t>
            </w:r>
            <w:r>
              <w:rPr>
                <w:rFonts w:hint="eastAsia"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rPr>
              <w:t xml:space="preserve">   </w:t>
            </w:r>
          </w:p>
          <w:p>
            <w:pPr>
              <w:adjustRightInd w:val="0"/>
              <w:snapToGrid w:val="0"/>
              <w:ind w:left="1079" w:leftChars="228" w:hanging="600" w:hangingChars="250"/>
              <w:rPr>
                <w:rFonts w:ascii="仿宋_GB2312" w:eastAsia="仿宋_GB2312"/>
                <w:sz w:val="24"/>
                <w:szCs w:val="24"/>
                <w:highlight w:val="none"/>
              </w:rPr>
            </w:pPr>
            <w:r>
              <w:rPr>
                <w:rFonts w:hint="eastAsia" w:ascii="仿宋_GB2312" w:eastAsia="仿宋_GB2312" w:hAnsiTheme="minorEastAsia"/>
                <w:sz w:val="24"/>
                <w:szCs w:val="24"/>
                <w:highlight w:val="none"/>
              </w:rPr>
              <w:t>召开地点：</w:t>
            </w:r>
            <w:r>
              <w:rPr>
                <w:rFonts w:hint="eastAsia"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7" w:hRule="atLeast"/>
        </w:trPr>
        <w:tc>
          <w:tcPr>
            <w:tcW w:w="925" w:type="dxa"/>
            <w:vMerge w:val="continue"/>
            <w:tcBorders>
              <w:left w:val="nil"/>
            </w:tcBorders>
            <w:vAlign w:val="center"/>
          </w:tcPr>
          <w:p>
            <w:pPr>
              <w:jc w:val="center"/>
              <w:rPr>
                <w:rFonts w:ascii="Calibri" w:hAnsi="Calibri" w:eastAsia="宋体" w:cs="Times New Roman"/>
                <w:b/>
                <w:bCs/>
                <w:sz w:val="24"/>
                <w:szCs w:val="24"/>
                <w:highlight w:val="none"/>
              </w:rPr>
            </w:pPr>
          </w:p>
        </w:tc>
        <w:tc>
          <w:tcPr>
            <w:tcW w:w="936"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2.5</w:t>
            </w:r>
          </w:p>
        </w:tc>
        <w:tc>
          <w:tcPr>
            <w:tcW w:w="1263"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分包</w:t>
            </w:r>
          </w:p>
        </w:tc>
        <w:tc>
          <w:tcPr>
            <w:tcW w:w="5979" w:type="dxa"/>
            <w:tcBorders>
              <w:right w:val="nil"/>
            </w:tcBorders>
            <w:vAlign w:val="center"/>
          </w:tcPr>
          <w:p>
            <w:pPr>
              <w:adjustRightInd w:val="0"/>
              <w:snapToGrid w:val="0"/>
              <w:rPr>
                <w:rFonts w:ascii="仿宋_GB2312" w:eastAsia="仿宋_GB2312"/>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sz w:val="24"/>
                <w:szCs w:val="24"/>
                <w:highlight w:val="none"/>
              </w:rPr>
              <w:t>不允许</w:t>
            </w:r>
          </w:p>
          <w:p>
            <w:pPr>
              <w:adjustRightInd w:val="0"/>
              <w:snapToGrid w:val="0"/>
              <w:rPr>
                <w:rFonts w:ascii="仿宋_GB2312" w:eastAsia="仿宋_GB2312" w:hAnsiTheme="minorEastAsia"/>
                <w:sz w:val="24"/>
                <w:szCs w:val="24"/>
                <w:highlight w:val="none"/>
                <w:u w:val="single"/>
              </w:rPr>
            </w:pPr>
            <w:r>
              <w:rPr>
                <w:rFonts w:hint="eastAsia" w:ascii="仿宋_GB2312" w:eastAsia="仿宋_GB2312" w:hAnsiTheme="minorEastAsia"/>
                <w:sz w:val="24"/>
                <w:szCs w:val="24"/>
                <w:highlight w:val="none"/>
              </w:rPr>
              <w:t>□允许</w:t>
            </w:r>
          </w:p>
          <w:p>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允许分包的内容：</w:t>
            </w:r>
            <w:r>
              <w:rPr>
                <w:rFonts w:hint="eastAsia"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rPr>
              <w:t xml:space="preserve">   </w:t>
            </w:r>
          </w:p>
          <w:p>
            <w:pPr>
              <w:adjustRightInd w:val="0"/>
              <w:snapToGrid w:val="0"/>
              <w:ind w:firstLine="480" w:firstLineChars="20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分包商应当满足的要求：</w:t>
            </w:r>
            <w:r>
              <w:rPr>
                <w:rFonts w:hint="eastAsia"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0" w:hRule="atLeast"/>
        </w:trPr>
        <w:tc>
          <w:tcPr>
            <w:tcW w:w="925" w:type="dxa"/>
            <w:vMerge w:val="continue"/>
            <w:tcBorders>
              <w:left w:val="nil"/>
            </w:tcBorders>
            <w:vAlign w:val="center"/>
          </w:tcPr>
          <w:p>
            <w:pPr>
              <w:jc w:val="center"/>
              <w:rPr>
                <w:sz w:val="24"/>
                <w:szCs w:val="24"/>
                <w:highlight w:val="none"/>
              </w:rPr>
            </w:pPr>
          </w:p>
        </w:tc>
        <w:tc>
          <w:tcPr>
            <w:tcW w:w="936"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2.6</w:t>
            </w:r>
          </w:p>
        </w:tc>
        <w:tc>
          <w:tcPr>
            <w:tcW w:w="1263"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响应截止时间</w:t>
            </w:r>
          </w:p>
        </w:tc>
        <w:tc>
          <w:tcPr>
            <w:tcW w:w="5979" w:type="dxa"/>
            <w:tcBorders>
              <w:right w:val="nil"/>
            </w:tcBorders>
            <w:vAlign w:val="center"/>
          </w:tcPr>
          <w:p>
            <w:pPr>
              <w:adjustRightInd w:val="0"/>
              <w:snapToGrid w:val="0"/>
              <w:rPr>
                <w:rFonts w:ascii="仿宋_GB2312" w:eastAsia="仿宋_GB2312"/>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sz w:val="24"/>
                <w:szCs w:val="24"/>
                <w:highlight w:val="none"/>
              </w:rPr>
              <w:t>见采购公告</w:t>
            </w:r>
          </w:p>
          <w:p>
            <w:pPr>
              <w:adjustRightInd w:val="0"/>
              <w:snapToGrid w:val="0"/>
              <w:rPr>
                <w:rFonts w:ascii="仿宋_GB2312" w:eastAsia="仿宋_GB2312" w:hAnsiTheme="minorEastAsia"/>
                <w:sz w:val="24"/>
                <w:szCs w:val="24"/>
                <w:highlight w:val="none"/>
                <w:u w:val="single"/>
              </w:rPr>
            </w:pPr>
            <w:r>
              <w:rPr>
                <w:rFonts w:hint="eastAsia" w:ascii="仿宋_GB2312" w:eastAsia="仿宋_GB2312" w:hAnsiTheme="minorEastAsia"/>
                <w:sz w:val="24"/>
                <w:szCs w:val="24"/>
                <w:highlight w:val="none"/>
              </w:rPr>
              <w:t>□见采购邀请书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3" w:hRule="atLeast"/>
        </w:trPr>
        <w:tc>
          <w:tcPr>
            <w:tcW w:w="925" w:type="dxa"/>
            <w:vMerge w:val="restart"/>
            <w:tcBorders>
              <w:left w:val="nil"/>
            </w:tcBorders>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准备</w:t>
            </w:r>
          </w:p>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及其</w:t>
            </w:r>
          </w:p>
          <w:p>
            <w:pPr>
              <w:jc w:val="center"/>
              <w:rPr>
                <w:sz w:val="24"/>
                <w:szCs w:val="24"/>
                <w:highlight w:val="none"/>
              </w:rPr>
            </w:pPr>
            <w:r>
              <w:rPr>
                <w:rFonts w:ascii="仿宋_GB2312" w:eastAsia="仿宋_GB2312"/>
                <w:sz w:val="24"/>
                <w:szCs w:val="24"/>
                <w:highlight w:val="none"/>
              </w:rPr>
              <w:t>响应</w:t>
            </w:r>
          </w:p>
        </w:tc>
        <w:tc>
          <w:tcPr>
            <w:tcW w:w="936"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2.7</w:t>
            </w:r>
          </w:p>
        </w:tc>
        <w:tc>
          <w:tcPr>
            <w:tcW w:w="1263"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lang w:eastAsia="zh-CN"/>
              </w:rPr>
              <w:t>最低下浮率</w:t>
            </w:r>
            <w:r>
              <w:rPr>
                <w:rFonts w:hint="eastAsia" w:ascii="仿宋_GB2312" w:eastAsia="仿宋_GB2312" w:hAnsiTheme="minorEastAsia"/>
                <w:sz w:val="28"/>
                <w:szCs w:val="28"/>
                <w:highlight w:val="none"/>
              </w:rPr>
              <w:t>※</w:t>
            </w:r>
          </w:p>
        </w:tc>
        <w:tc>
          <w:tcPr>
            <w:tcW w:w="5979" w:type="dxa"/>
            <w:tcBorders>
              <w:right w:val="nil"/>
            </w:tcBorders>
            <w:vAlign w:val="center"/>
          </w:tcPr>
          <w:p>
            <w:pPr>
              <w:adjustRightInd w:val="0"/>
              <w:snapToGrid w:val="0"/>
              <w:ind w:firstLine="480" w:firstLineChars="20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lang w:eastAsia="zh-CN"/>
              </w:rPr>
              <w:t>最低下浮率</w:t>
            </w:r>
            <w:r>
              <w:rPr>
                <w:rFonts w:hint="eastAsia" w:ascii="仿宋_GB2312" w:eastAsia="仿宋_GB2312" w:hAnsiTheme="minorEastAsia"/>
                <w:sz w:val="24"/>
                <w:szCs w:val="24"/>
                <w:highlight w:val="none"/>
              </w:rPr>
              <w:t>计算方式：</w:t>
            </w:r>
            <w:r>
              <w:rPr>
                <w:rFonts w:hint="eastAsia" w:ascii="仿宋_GB2312" w:eastAsia="仿宋_GB2312" w:hAnsiTheme="minorEastAsia"/>
                <w:sz w:val="24"/>
                <w:szCs w:val="24"/>
                <w:highlight w:val="none"/>
                <w:u w:val="single"/>
                <w:lang w:eastAsia="zh-CN"/>
              </w:rPr>
              <w:t>根据</w:t>
            </w:r>
            <w:r>
              <w:rPr>
                <w:rFonts w:hint="eastAsia" w:ascii="仿宋_GB2312" w:eastAsia="仿宋_GB2312" w:hAnsiTheme="minorEastAsia"/>
                <w:sz w:val="24"/>
                <w:szCs w:val="24"/>
                <w:highlight w:val="none"/>
                <w:u w:val="single"/>
              </w:rPr>
              <w:t>《广东省物价局、司法厅律师服务收费管理实施办法》</w:t>
            </w:r>
            <w:r>
              <w:rPr>
                <w:rFonts w:hint="eastAsia" w:ascii="仿宋_GB2312" w:eastAsia="仿宋_GB2312" w:hAnsiTheme="minorEastAsia"/>
                <w:sz w:val="24"/>
                <w:szCs w:val="24"/>
                <w:highlight w:val="none"/>
                <w:u w:val="single"/>
                <w:lang w:eastAsia="zh-CN"/>
              </w:rPr>
              <w:t>（粤价〔2006〕298号）计算出的收费标准作为基础值（刑事案件和不涉及财产的民事、行政诉讼案件，根据该办法附件《广东省律师服务政府指导价》“二、按计件收费方式收费的收费标准”计算，每件取最高值为基础值。涉及财产的案件，根据该办法附件《广东省律师服务政府指导价》“三、涉及财产的民事、行政诉讼收费标准”计算，其中，案件标的额</w:t>
            </w:r>
            <w:r>
              <w:rPr>
                <w:rFonts w:hint="eastAsia" w:ascii="仿宋_GB2312" w:eastAsia="仿宋_GB2312" w:hAnsiTheme="minorEastAsia"/>
                <w:sz w:val="24"/>
                <w:szCs w:val="24"/>
                <w:highlight w:val="none"/>
                <w:u w:val="single"/>
                <w:lang w:val="en-US" w:eastAsia="zh-CN"/>
              </w:rPr>
              <w:t>20万元（不含）以下的案件，每件取最高值为基础值；20万元（含）以上的案件，每件</w:t>
            </w:r>
            <w:r>
              <w:rPr>
                <w:rFonts w:hint="eastAsia" w:ascii="仿宋_GB2312" w:eastAsia="仿宋_GB2312" w:hAnsiTheme="minorEastAsia"/>
                <w:sz w:val="24"/>
                <w:szCs w:val="24"/>
                <w:highlight w:val="none"/>
                <w:u w:val="single"/>
                <w:lang w:eastAsia="zh-CN"/>
              </w:rPr>
              <w:t>取最低值为基础值），每个案件一审代理费对比基础值最低要下浮</w:t>
            </w:r>
            <w:r>
              <w:rPr>
                <w:rFonts w:hint="eastAsia" w:ascii="仿宋_GB2312" w:eastAsia="仿宋_GB2312" w:hAnsiTheme="minorEastAsia"/>
                <w:sz w:val="24"/>
                <w:szCs w:val="24"/>
                <w:highlight w:val="none"/>
                <w:u w:val="single"/>
                <w:lang w:val="en-US" w:eastAsia="zh-CN"/>
              </w:rPr>
              <w:t>35%（二审、再审案件代理费按一审代理费计算结果减半收费，执行阶段不另外支付费用）。</w:t>
            </w:r>
            <w:r>
              <w:rPr>
                <w:rFonts w:hint="eastAsia" w:ascii="仿宋_GB2312" w:eastAsia="仿宋_GB2312" w:hAnsiTheme="minorEastAsia"/>
                <w:sz w:val="24"/>
                <w:szCs w:val="24"/>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trPr>
        <w:tc>
          <w:tcPr>
            <w:tcW w:w="925" w:type="dxa"/>
            <w:vMerge w:val="continue"/>
            <w:tcBorders>
              <w:left w:val="nil"/>
            </w:tcBorders>
            <w:vAlign w:val="center"/>
          </w:tcPr>
          <w:p>
            <w:pPr>
              <w:jc w:val="center"/>
              <w:rPr>
                <w:sz w:val="24"/>
                <w:szCs w:val="24"/>
                <w:highlight w:val="none"/>
              </w:rPr>
            </w:pPr>
          </w:p>
        </w:tc>
        <w:tc>
          <w:tcPr>
            <w:tcW w:w="936"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2.8</w:t>
            </w:r>
          </w:p>
        </w:tc>
        <w:tc>
          <w:tcPr>
            <w:tcW w:w="1263"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响应文件有效期</w:t>
            </w:r>
          </w:p>
        </w:tc>
        <w:tc>
          <w:tcPr>
            <w:tcW w:w="5979" w:type="dxa"/>
            <w:tcBorders>
              <w:right w:val="nil"/>
            </w:tcBorders>
            <w:vAlign w:val="center"/>
          </w:tcPr>
          <w:p>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u w:val="single"/>
                <w:lang w:val="en-US" w:eastAsia="zh-CN"/>
              </w:rPr>
              <w:t>90</w:t>
            </w:r>
            <w:r>
              <w:rPr>
                <w:rFonts w:hint="eastAsia" w:ascii="仿宋_GB2312" w:eastAsia="仿宋_GB2312" w:hAnsiTheme="minorEastAsia"/>
                <w:sz w:val="24"/>
                <w:szCs w:val="24"/>
                <w:highlight w:val="none"/>
              </w:rPr>
              <w:t>日历天（从响应文件递交截止日算起）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5" w:hRule="atLeast"/>
        </w:trPr>
        <w:tc>
          <w:tcPr>
            <w:tcW w:w="925" w:type="dxa"/>
            <w:vMerge w:val="continue"/>
            <w:tcBorders>
              <w:left w:val="nil"/>
            </w:tcBorders>
            <w:vAlign w:val="center"/>
          </w:tcPr>
          <w:p>
            <w:pPr>
              <w:jc w:val="center"/>
              <w:rPr>
                <w:sz w:val="24"/>
                <w:szCs w:val="24"/>
                <w:highlight w:val="none"/>
              </w:rPr>
            </w:pPr>
          </w:p>
        </w:tc>
        <w:tc>
          <w:tcPr>
            <w:tcW w:w="936"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2.9</w:t>
            </w:r>
          </w:p>
        </w:tc>
        <w:tc>
          <w:tcPr>
            <w:tcW w:w="1263"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响应</w:t>
            </w:r>
          </w:p>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保证金</w:t>
            </w:r>
          </w:p>
        </w:tc>
        <w:tc>
          <w:tcPr>
            <w:tcW w:w="5979" w:type="dxa"/>
            <w:tcBorders>
              <w:right w:val="nil"/>
            </w:tcBorders>
            <w:vAlign w:val="center"/>
          </w:tcPr>
          <w:p>
            <w:pPr>
              <w:pStyle w:val="6"/>
              <w:spacing w:after="0"/>
              <w:rPr>
                <w:rFonts w:ascii="仿宋_GB2312" w:hAnsi="宋体" w:eastAsia="仿宋_GB2312" w:cs="宋体"/>
                <w:sz w:val="24"/>
                <w:szCs w:val="24"/>
                <w:highlight w:val="none"/>
              </w:rPr>
            </w:pPr>
            <w:r>
              <w:rPr>
                <w:rFonts w:hint="eastAsia" w:ascii="仿宋_GB2312" w:hAnsi="宋体" w:eastAsia="仿宋_GB2312" w:cs="宋体"/>
                <w:sz w:val="24"/>
                <w:szCs w:val="24"/>
                <w:highlight w:val="none"/>
                <w:lang w:eastAsia="zh-CN"/>
              </w:rPr>
              <w:t>☑</w:t>
            </w:r>
            <w:r>
              <w:rPr>
                <w:rFonts w:hint="eastAsia" w:ascii="仿宋_GB2312" w:hAnsi="宋体" w:eastAsia="仿宋_GB2312" w:cs="宋体"/>
                <w:sz w:val="24"/>
                <w:szCs w:val="24"/>
                <w:highlight w:val="none"/>
              </w:rPr>
              <w:t>不要求</w:t>
            </w:r>
          </w:p>
          <w:p>
            <w:pPr>
              <w:rPr>
                <w:rFonts w:ascii="仿宋_GB2312" w:hAnsi="宋体" w:eastAsia="仿宋_GB2312" w:cs="宋体"/>
                <w:sz w:val="24"/>
                <w:szCs w:val="24"/>
                <w:highlight w:val="none"/>
              </w:rPr>
            </w:pPr>
            <w:r>
              <w:rPr>
                <w:rFonts w:hint="eastAsia" w:ascii="仿宋_GB2312" w:hAnsi="宋体" w:eastAsia="仿宋_GB2312" w:cs="宋体"/>
                <w:sz w:val="24"/>
                <w:szCs w:val="24"/>
                <w:highlight w:val="none"/>
              </w:rPr>
              <w:t>□要求，响应保证金的形式</w:t>
            </w:r>
          </w:p>
          <w:p>
            <w:pPr>
              <w:rPr>
                <w:rFonts w:ascii="仿宋_GB2312" w:hAnsi="宋体" w:eastAsia="仿宋_GB2312"/>
                <w:sz w:val="24"/>
                <w:szCs w:val="24"/>
                <w:highlight w:val="none"/>
              </w:rPr>
            </w:pPr>
            <w:r>
              <w:rPr>
                <w:rFonts w:hint="eastAsia" w:ascii="仿宋_GB2312" w:hAnsi="宋体" w:eastAsia="仿宋_GB2312" w:cs="宋体"/>
                <w:sz w:val="24"/>
                <w:szCs w:val="24"/>
                <w:highlight w:val="none"/>
              </w:rPr>
              <w:t>1、采购人指定账户名称、开户银行及其账号如下；</w:t>
            </w:r>
          </w:p>
          <w:p>
            <w:pPr>
              <w:ind w:firstLine="600" w:firstLineChars="250"/>
              <w:rPr>
                <w:rFonts w:ascii="仿宋_GB2312" w:hAnsi="宋体" w:eastAsia="仿宋_GB2312"/>
                <w:sz w:val="24"/>
                <w:szCs w:val="24"/>
                <w:highlight w:val="none"/>
              </w:rPr>
            </w:pPr>
            <w:r>
              <w:rPr>
                <w:rFonts w:hint="eastAsia" w:ascii="仿宋_GB2312" w:hAnsi="宋体" w:eastAsia="仿宋_GB2312"/>
                <w:sz w:val="24"/>
                <w:szCs w:val="24"/>
                <w:highlight w:val="none"/>
              </w:rPr>
              <w:t>账户名称：</w:t>
            </w:r>
            <w:r>
              <w:rPr>
                <w:rFonts w:ascii="仿宋_GB2312" w:hAnsi="宋体" w:eastAsia="仿宋_GB2312"/>
                <w:sz w:val="24"/>
                <w:szCs w:val="24"/>
                <w:highlight w:val="none"/>
                <w:u w:val="single"/>
              </w:rPr>
              <w:t xml:space="preserve">        </w:t>
            </w:r>
            <w:r>
              <w:rPr>
                <w:rFonts w:hint="eastAsia" w:ascii="仿宋_GB2312" w:hAnsi="宋体" w:eastAsia="仿宋_GB2312"/>
                <w:sz w:val="24"/>
                <w:szCs w:val="24"/>
                <w:highlight w:val="none"/>
              </w:rPr>
              <w:t xml:space="preserve">   </w:t>
            </w:r>
          </w:p>
          <w:p>
            <w:pPr>
              <w:rPr>
                <w:rFonts w:ascii="仿宋_GB2312" w:hAnsi="宋体" w:eastAsia="仿宋_GB2312"/>
                <w:sz w:val="24"/>
                <w:szCs w:val="24"/>
                <w:highlight w:val="none"/>
              </w:rPr>
            </w:pPr>
            <w:r>
              <w:rPr>
                <w:rFonts w:hint="eastAsia" w:ascii="仿宋_GB2312" w:hAnsi="宋体" w:eastAsia="仿宋_GB2312"/>
                <w:sz w:val="24"/>
                <w:szCs w:val="24"/>
                <w:highlight w:val="none"/>
              </w:rPr>
              <w:t xml:space="preserve">     开户银行：</w:t>
            </w:r>
            <w:r>
              <w:rPr>
                <w:rFonts w:ascii="仿宋_GB2312" w:hAnsi="宋体" w:eastAsia="仿宋_GB2312"/>
                <w:sz w:val="24"/>
                <w:szCs w:val="24"/>
                <w:highlight w:val="none"/>
                <w:u w:val="single"/>
              </w:rPr>
              <w:t xml:space="preserve">        </w:t>
            </w:r>
          </w:p>
          <w:p>
            <w:pPr>
              <w:rPr>
                <w:rFonts w:ascii="仿宋_GB2312" w:hAnsi="宋体" w:eastAsia="仿宋_GB2312"/>
                <w:sz w:val="24"/>
                <w:szCs w:val="24"/>
                <w:highlight w:val="none"/>
              </w:rPr>
            </w:pPr>
            <w:r>
              <w:rPr>
                <w:rFonts w:hint="eastAsia" w:ascii="仿宋_GB2312" w:hAnsi="宋体" w:eastAsia="仿宋_GB2312"/>
                <w:sz w:val="24"/>
                <w:szCs w:val="24"/>
                <w:highlight w:val="none"/>
              </w:rPr>
              <w:t xml:space="preserve">     账户：</w:t>
            </w:r>
            <w:r>
              <w:rPr>
                <w:rFonts w:ascii="仿宋_GB2312" w:hAnsi="宋体" w:eastAsia="仿宋_GB2312"/>
                <w:sz w:val="24"/>
                <w:szCs w:val="24"/>
                <w:highlight w:val="none"/>
                <w:u w:val="single"/>
              </w:rPr>
              <w:t xml:space="preserve">        </w:t>
            </w:r>
            <w:r>
              <w:rPr>
                <w:rFonts w:hint="eastAsia" w:ascii="仿宋_GB2312" w:hAnsi="宋体" w:eastAsia="仿宋_GB2312"/>
                <w:sz w:val="24"/>
                <w:szCs w:val="24"/>
                <w:highlight w:val="none"/>
                <w:u w:val="single"/>
              </w:rPr>
              <w:t xml:space="preserve">    </w:t>
            </w:r>
          </w:p>
          <w:p>
            <w:pPr>
              <w:rPr>
                <w:rFonts w:ascii="仿宋_GB2312" w:hAnsi="宋体" w:eastAsia="仿宋_GB2312"/>
                <w:sz w:val="24"/>
                <w:szCs w:val="24"/>
                <w:highlight w:val="none"/>
              </w:rPr>
            </w:pPr>
            <w:r>
              <w:rPr>
                <w:rFonts w:ascii="仿宋_GB2312" w:hAnsi="宋体" w:eastAsia="仿宋_GB2312"/>
                <w:sz w:val="24"/>
                <w:szCs w:val="24"/>
                <w:highlight w:val="none"/>
              </w:rPr>
              <w:t>2、提供银行</w:t>
            </w:r>
            <w:r>
              <w:rPr>
                <w:rFonts w:hint="eastAsia" w:ascii="仿宋_GB2312" w:hAnsi="宋体" w:eastAsia="仿宋_GB2312"/>
                <w:sz w:val="24"/>
                <w:szCs w:val="24"/>
                <w:highlight w:val="none"/>
              </w:rPr>
              <w:t>响应保函；</w:t>
            </w:r>
          </w:p>
          <w:p>
            <w:pPr>
              <w:rPr>
                <w:rFonts w:ascii="仿宋_GB2312" w:hAnsi="宋体" w:eastAsia="仿宋_GB2312"/>
                <w:sz w:val="24"/>
                <w:szCs w:val="24"/>
                <w:highlight w:val="none"/>
              </w:rPr>
            </w:pPr>
            <w:r>
              <w:rPr>
                <w:rFonts w:ascii="仿宋_GB2312" w:hAnsi="宋体" w:eastAsia="仿宋_GB2312"/>
                <w:sz w:val="24"/>
                <w:szCs w:val="24"/>
                <w:highlight w:val="none"/>
              </w:rPr>
              <w:t>3、提供</w:t>
            </w:r>
            <w:r>
              <w:rPr>
                <w:rFonts w:hint="eastAsia" w:ascii="仿宋_GB2312" w:hAnsi="宋体" w:eastAsia="仿宋_GB2312"/>
                <w:sz w:val="24"/>
                <w:szCs w:val="24"/>
                <w:highlight w:val="none"/>
              </w:rPr>
              <w:t>响应保证保险。</w:t>
            </w:r>
          </w:p>
          <w:p>
            <w:pPr>
              <w:pStyle w:val="6"/>
              <w:spacing w:after="0"/>
              <w:rPr>
                <w:rFonts w:ascii="仿宋_GB2312" w:hAnsi="宋体" w:eastAsia="仿宋_GB2312" w:cs="宋体"/>
                <w:sz w:val="24"/>
                <w:szCs w:val="24"/>
                <w:highlight w:val="none"/>
              </w:rPr>
            </w:pPr>
          </w:p>
          <w:p>
            <w:pPr>
              <w:pStyle w:val="6"/>
              <w:spacing w:after="0"/>
              <w:rPr>
                <w:rFonts w:ascii="仿宋_GB2312" w:hAnsi="宋体" w:eastAsia="仿宋_GB2312" w:cs="宋体"/>
                <w:sz w:val="24"/>
                <w:szCs w:val="24"/>
                <w:highlight w:val="none"/>
                <w:u w:val="single"/>
              </w:rPr>
            </w:pPr>
            <w:r>
              <w:rPr>
                <w:rFonts w:hint="eastAsia" w:ascii="仿宋_GB2312" w:hAnsi="宋体" w:eastAsia="仿宋_GB2312" w:cs="宋体"/>
                <w:sz w:val="24"/>
                <w:szCs w:val="24"/>
                <w:highlight w:val="none"/>
              </w:rPr>
              <w:t>响应保证金额度：</w:t>
            </w:r>
            <w:r>
              <w:rPr>
                <w:rFonts w:ascii="仿宋_GB2312" w:hAnsi="宋体" w:eastAsia="仿宋_GB2312" w:cs="宋体"/>
                <w:sz w:val="24"/>
                <w:szCs w:val="24"/>
                <w:highlight w:val="none"/>
                <w:u w:val="single"/>
              </w:rPr>
              <w:t xml:space="preserve">  </w:t>
            </w:r>
            <w:r>
              <w:rPr>
                <w:rFonts w:hint="eastAsia" w:ascii="仿宋_GB2312" w:hAnsi="宋体" w:eastAsia="仿宋_GB2312" w:cs="宋体"/>
                <w:sz w:val="24"/>
                <w:szCs w:val="24"/>
                <w:highlight w:val="none"/>
                <w:u w:val="single"/>
              </w:rPr>
              <w:t xml:space="preserve">   </w:t>
            </w:r>
            <w:r>
              <w:rPr>
                <w:rFonts w:hint="eastAsia" w:ascii="仿宋_GB2312" w:hAnsi="宋体" w:eastAsia="仿宋_GB2312" w:cs="宋体"/>
                <w:sz w:val="24"/>
                <w:szCs w:val="24"/>
                <w:highlight w:val="none"/>
              </w:rPr>
              <w:t>万元人民币</w:t>
            </w:r>
            <w:r>
              <w:rPr>
                <w:rFonts w:ascii="仿宋_GB2312" w:hAnsi="宋体" w:eastAsia="仿宋_GB2312" w:cs="宋体"/>
                <w:sz w:val="24"/>
                <w:szCs w:val="24"/>
                <w:highlight w:val="none"/>
              </w:rPr>
              <w:t xml:space="preserve"> </w:t>
            </w:r>
          </w:p>
          <w:p>
            <w:pPr>
              <w:rPr>
                <w:rFonts w:ascii="仿宋_GB2312" w:hAnsi="宋体" w:eastAsia="仿宋_GB2312" w:cs="宋体"/>
                <w:sz w:val="24"/>
                <w:szCs w:val="24"/>
                <w:highlight w:val="none"/>
              </w:rPr>
            </w:pPr>
            <w:r>
              <w:rPr>
                <w:rFonts w:hint="eastAsia" w:ascii="仿宋_GB2312" w:hAnsi="宋体" w:eastAsia="仿宋_GB2312" w:cs="宋体"/>
                <w:sz w:val="24"/>
                <w:szCs w:val="24"/>
                <w:highlight w:val="none"/>
              </w:rPr>
              <w:t>响应保证金有效期：与响应有效期一致</w:t>
            </w:r>
          </w:p>
          <w:p>
            <w:pPr>
              <w:ind w:firstLine="480" w:firstLineChars="200"/>
              <w:jc w:val="left"/>
              <w:rPr>
                <w:rFonts w:ascii="仿宋_GB2312" w:hAnsi="宋体" w:eastAsia="仿宋_GB2312"/>
                <w:sz w:val="24"/>
                <w:szCs w:val="24"/>
                <w:highlight w:val="none"/>
                <w:u w:val="single"/>
              </w:rPr>
            </w:pPr>
            <w:r>
              <w:rPr>
                <w:rFonts w:hint="eastAsia" w:ascii="仿宋_GB2312" w:hAnsi="宋体" w:eastAsia="仿宋_GB2312"/>
                <w:sz w:val="24"/>
                <w:szCs w:val="24"/>
                <w:highlight w:val="none"/>
              </w:rPr>
              <w:t>响应保证金选择由</w:t>
            </w:r>
            <w:r>
              <w:rPr>
                <w:rFonts w:ascii="仿宋_GB2312" w:hAnsi="宋体" w:eastAsia="仿宋_GB2312"/>
                <w:sz w:val="24"/>
                <w:szCs w:val="24"/>
                <w:highlight w:val="none"/>
                <w:u w:val="single"/>
              </w:rPr>
              <w:t xml:space="preserve">     </w:t>
            </w:r>
            <w:r>
              <w:rPr>
                <w:rFonts w:hint="eastAsia" w:ascii="仿宋_GB2312" w:hAnsi="宋体" w:eastAsia="仿宋_GB2312"/>
                <w:sz w:val="24"/>
                <w:szCs w:val="24"/>
                <w:highlight w:val="none"/>
              </w:rPr>
              <w:t>平台代收的，供应商只能通过</w:t>
            </w:r>
            <w:r>
              <w:rPr>
                <w:rFonts w:ascii="仿宋_GB2312" w:hAnsi="宋体" w:eastAsia="仿宋_GB2312"/>
                <w:sz w:val="24"/>
                <w:szCs w:val="24"/>
                <w:highlight w:val="none"/>
                <w:u w:val="single"/>
              </w:rPr>
              <w:t xml:space="preserve">     </w:t>
            </w:r>
            <w:r>
              <w:rPr>
                <w:rFonts w:hint="eastAsia" w:ascii="仿宋_GB2312" w:hAnsi="宋体" w:eastAsia="仿宋_GB2312"/>
                <w:sz w:val="24"/>
                <w:szCs w:val="24"/>
                <w:highlight w:val="none"/>
                <w:u w:val="single"/>
              </w:rPr>
              <w:t>平台</w:t>
            </w:r>
            <w:r>
              <w:rPr>
                <w:rFonts w:hint="eastAsia" w:ascii="仿宋_GB2312" w:hAnsi="宋体" w:eastAsia="仿宋_GB2312"/>
                <w:sz w:val="24"/>
                <w:szCs w:val="24"/>
                <w:highlight w:val="none"/>
              </w:rPr>
              <w:t>最新登记备案的基本户向</w:t>
            </w:r>
            <w:r>
              <w:rPr>
                <w:rFonts w:ascii="仿宋_GB2312" w:hAnsi="宋体" w:eastAsia="仿宋_GB2312"/>
                <w:sz w:val="24"/>
                <w:szCs w:val="24"/>
                <w:highlight w:val="none"/>
                <w:u w:val="single"/>
              </w:rPr>
              <w:t xml:space="preserve">      </w:t>
            </w:r>
            <w:r>
              <w:rPr>
                <w:rFonts w:hint="eastAsia" w:ascii="仿宋_GB2312" w:hAnsi="宋体" w:eastAsia="仿宋_GB2312"/>
                <w:sz w:val="24"/>
                <w:szCs w:val="24"/>
                <w:highlight w:val="none"/>
              </w:rPr>
              <w:t>账户汇入响应保证金。递交保证金的操作详见</w:t>
            </w:r>
            <w:r>
              <w:rPr>
                <w:rFonts w:ascii="仿宋_GB2312" w:hAnsi="宋体" w:eastAsia="仿宋_GB2312"/>
                <w:sz w:val="24"/>
                <w:szCs w:val="24"/>
                <w:highlight w:val="none"/>
                <w:u w:val="single"/>
              </w:rPr>
              <w:t xml:space="preserve">     </w:t>
            </w:r>
            <w:r>
              <w:rPr>
                <w:rFonts w:hint="eastAsia" w:ascii="仿宋_GB2312" w:hAnsi="宋体" w:eastAsia="仿宋_GB2312"/>
                <w:sz w:val="24"/>
                <w:szCs w:val="24"/>
                <w:highlight w:val="none"/>
                <w:u w:val="single"/>
              </w:rPr>
              <w:t>。</w:t>
            </w:r>
          </w:p>
          <w:p>
            <w:pPr>
              <w:ind w:firstLine="480" w:firstLineChars="200"/>
              <w:jc w:val="left"/>
              <w:rPr>
                <w:rFonts w:ascii="仿宋_GB2312" w:hAnsi="宋体" w:eastAsia="仿宋_GB2312"/>
                <w:sz w:val="24"/>
                <w:szCs w:val="24"/>
                <w:highlight w:val="none"/>
              </w:rPr>
            </w:pPr>
            <w:r>
              <w:rPr>
                <w:rFonts w:hint="eastAsia" w:ascii="仿宋_GB2312" w:hAnsi="宋体" w:eastAsia="仿宋_GB2312"/>
                <w:sz w:val="24"/>
                <w:szCs w:val="24"/>
                <w:highlight w:val="none"/>
              </w:rPr>
              <w:t>响应人如采用保函或保证保险的形式递交的，响应人在递交响应文件的同时，应按供应商须知前附表规定的金额、担保形式和采购文件规定的响应保证金格式（或银行规定的格式或保险公司规定的格式）递交响应保证金，并作为其响应文件的组成部分，且在响应截止前单独密封递交至开标室。</w:t>
            </w:r>
          </w:p>
          <w:p>
            <w:pPr>
              <w:ind w:firstLine="480" w:firstLineChars="200"/>
              <w:jc w:val="left"/>
              <w:rPr>
                <w:rFonts w:ascii="仿宋_GB2312" w:hAnsi="宋体" w:eastAsia="仿宋_GB2312"/>
                <w:sz w:val="24"/>
                <w:szCs w:val="24"/>
                <w:highlight w:val="none"/>
              </w:rPr>
            </w:pPr>
            <w:r>
              <w:rPr>
                <w:rFonts w:hint="eastAsia" w:ascii="仿宋_GB2312" w:hAnsi="宋体" w:eastAsia="仿宋_GB2312"/>
                <w:sz w:val="24"/>
                <w:szCs w:val="24"/>
                <w:highlight w:val="none"/>
              </w:rPr>
              <w:t>响应保函格式详见本项目响应文件格式</w:t>
            </w:r>
          </w:p>
          <w:p>
            <w:pPr>
              <w:ind w:firstLine="480" w:firstLineChars="200"/>
              <w:jc w:val="left"/>
              <w:rPr>
                <w:rFonts w:ascii="仿宋_GB2312" w:hAnsi="宋体" w:eastAsia="仿宋_GB2312"/>
                <w:sz w:val="24"/>
                <w:szCs w:val="24"/>
                <w:highlight w:val="none"/>
              </w:rPr>
            </w:pPr>
            <w:r>
              <w:rPr>
                <w:rFonts w:hint="eastAsia" w:ascii="仿宋_GB2312" w:hAnsi="宋体" w:eastAsia="仿宋_GB2312"/>
                <w:sz w:val="24"/>
                <w:szCs w:val="24"/>
                <w:highlight w:val="none"/>
              </w:rPr>
              <w:t>响应保证保险必须包括但不限于下述条款。</w:t>
            </w:r>
          </w:p>
          <w:p>
            <w:pPr>
              <w:ind w:firstLine="480" w:firstLineChars="200"/>
              <w:jc w:val="left"/>
              <w:rPr>
                <w:rFonts w:ascii="仿宋_GB2312" w:hAnsi="宋体" w:eastAsia="仿宋_GB2312"/>
                <w:sz w:val="24"/>
                <w:szCs w:val="24"/>
                <w:highlight w:val="none"/>
              </w:rPr>
            </w:pPr>
            <w:r>
              <w:rPr>
                <w:rFonts w:hint="eastAsia" w:ascii="仿宋_GB2312" w:hAnsi="宋体" w:eastAsia="仿宋_GB2312"/>
                <w:sz w:val="24"/>
                <w:szCs w:val="24"/>
                <w:highlight w:val="none"/>
              </w:rPr>
              <w:t>“（一）响应截止后投保人未经被保险人同意或违反采购文件规定撤销响应文件；</w:t>
            </w:r>
          </w:p>
          <w:p>
            <w:pPr>
              <w:ind w:firstLine="480" w:firstLineChars="200"/>
              <w:jc w:val="left"/>
              <w:rPr>
                <w:rFonts w:ascii="仿宋_GB2312" w:hAnsi="宋体" w:eastAsia="仿宋_GB2312"/>
                <w:sz w:val="24"/>
                <w:szCs w:val="24"/>
                <w:highlight w:val="none"/>
              </w:rPr>
            </w:pPr>
            <w:r>
              <w:rPr>
                <w:rFonts w:hint="eastAsia" w:ascii="仿宋_GB2312" w:hAnsi="宋体" w:eastAsia="仿宋_GB2312"/>
                <w:sz w:val="24"/>
                <w:szCs w:val="24"/>
                <w:highlight w:val="none"/>
              </w:rPr>
              <w:t>（二）投保人收到被保险人发出的成交通知后，未能或拒绝在采购文件规定的期限内签订合同；</w:t>
            </w:r>
          </w:p>
          <w:p>
            <w:pPr>
              <w:adjustRightInd w:val="0"/>
              <w:snapToGrid w:val="0"/>
              <w:ind w:firstLine="480" w:firstLineChars="200"/>
              <w:rPr>
                <w:rFonts w:ascii="仿宋_GB2312" w:eastAsia="仿宋_GB2312" w:hAnsiTheme="minorEastAsia"/>
                <w:sz w:val="24"/>
                <w:szCs w:val="24"/>
                <w:highlight w:val="none"/>
                <w:u w:val="single"/>
              </w:rPr>
            </w:pPr>
            <w:r>
              <w:rPr>
                <w:rFonts w:hint="eastAsia" w:ascii="仿宋_GB2312" w:hAnsi="宋体" w:eastAsia="仿宋_GB2312"/>
                <w:sz w:val="24"/>
                <w:szCs w:val="24"/>
                <w:highlight w:val="none"/>
              </w:rPr>
              <w:t>（三）投保人收到被保险人发出的成交通知后，未能或拒绝在采购文件规定的期限内根据采购文件要求提供履约保证金</w:t>
            </w:r>
            <w:r>
              <w:rPr>
                <w:rFonts w:ascii="仿宋_GB2312" w:hAnsi="宋体" w:eastAsia="仿宋_GB2312"/>
                <w:sz w:val="24"/>
                <w:szCs w:val="24"/>
                <w:highlight w:val="none"/>
              </w:rPr>
              <w:t>/银行保函/履约保证保险。”的条款。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925" w:type="dxa"/>
            <w:vMerge w:val="restart"/>
            <w:tcBorders>
              <w:left w:val="nil"/>
            </w:tcBorders>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准备</w:t>
            </w:r>
          </w:p>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及其</w:t>
            </w:r>
          </w:p>
          <w:p>
            <w:pPr>
              <w:adjustRightInd w:val="0"/>
              <w:snapToGrid w:val="0"/>
              <w:jc w:val="center"/>
              <w:rPr>
                <w:sz w:val="24"/>
                <w:szCs w:val="24"/>
                <w:highlight w:val="none"/>
              </w:rPr>
            </w:pPr>
            <w:r>
              <w:rPr>
                <w:rFonts w:ascii="仿宋_GB2312" w:eastAsia="仿宋_GB2312"/>
                <w:sz w:val="24"/>
                <w:szCs w:val="24"/>
                <w:highlight w:val="none"/>
              </w:rPr>
              <w:t>响应</w:t>
            </w:r>
          </w:p>
        </w:tc>
        <w:tc>
          <w:tcPr>
            <w:tcW w:w="936"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2.10</w:t>
            </w:r>
          </w:p>
        </w:tc>
        <w:tc>
          <w:tcPr>
            <w:tcW w:w="1263"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响应文件份数</w:t>
            </w:r>
          </w:p>
        </w:tc>
        <w:tc>
          <w:tcPr>
            <w:tcW w:w="5979" w:type="dxa"/>
            <w:tcBorders>
              <w:right w:val="nil"/>
            </w:tcBorders>
            <w:vAlign w:val="center"/>
          </w:tcPr>
          <w:p>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 xml:space="preserve">纸质文件正本1份，副本 </w:t>
            </w:r>
            <w:r>
              <w:rPr>
                <w:rFonts w:hint="eastAsia" w:ascii="仿宋_GB2312" w:eastAsia="仿宋_GB2312" w:hAnsiTheme="minorEastAsia"/>
                <w:sz w:val="24"/>
                <w:szCs w:val="24"/>
                <w:highlight w:val="none"/>
                <w:u w:val="single"/>
                <w:lang w:val="en-US" w:eastAsia="zh-CN"/>
              </w:rPr>
              <w:t>1</w:t>
            </w:r>
            <w:r>
              <w:rPr>
                <w:rFonts w:hint="eastAsia" w:ascii="仿宋_GB2312" w:eastAsia="仿宋_GB2312" w:hAnsiTheme="minorEastAsia"/>
                <w:sz w:val="24"/>
                <w:szCs w:val="24"/>
                <w:highlight w:val="none"/>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2" w:hRule="atLeast"/>
        </w:trPr>
        <w:tc>
          <w:tcPr>
            <w:tcW w:w="925" w:type="dxa"/>
            <w:vMerge w:val="continue"/>
            <w:tcBorders>
              <w:left w:val="nil"/>
            </w:tcBorders>
            <w:vAlign w:val="center"/>
          </w:tcPr>
          <w:p>
            <w:pPr>
              <w:adjustRightInd w:val="0"/>
              <w:snapToGrid w:val="0"/>
              <w:jc w:val="center"/>
              <w:rPr>
                <w:rFonts w:ascii="仿宋_GB2312" w:eastAsia="仿宋_GB2312"/>
                <w:sz w:val="24"/>
                <w:szCs w:val="24"/>
                <w:highlight w:val="none"/>
              </w:rPr>
            </w:pPr>
          </w:p>
        </w:tc>
        <w:tc>
          <w:tcPr>
            <w:tcW w:w="936"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2.11</w:t>
            </w:r>
          </w:p>
        </w:tc>
        <w:tc>
          <w:tcPr>
            <w:tcW w:w="1263"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响应文件的密封和标记</w:t>
            </w:r>
          </w:p>
        </w:tc>
        <w:tc>
          <w:tcPr>
            <w:tcW w:w="5979" w:type="dxa"/>
            <w:tcBorders>
              <w:right w:val="nil"/>
            </w:tcBorders>
            <w:vAlign w:val="center"/>
          </w:tcPr>
          <w:p>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要求密封，响应文件应在密封处加盖公章，标注正本和副本，封皮应注明：</w:t>
            </w:r>
          </w:p>
          <w:p>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项目名称：</w:t>
            </w:r>
            <w:r>
              <w:rPr>
                <w:rFonts w:hint="eastAsia" w:ascii="仿宋_GB2312" w:eastAsia="仿宋_GB2312" w:hAnsiTheme="minorEastAsia"/>
                <w:sz w:val="24"/>
                <w:szCs w:val="24"/>
                <w:highlight w:val="none"/>
                <w:u w:val="single"/>
              </w:rPr>
              <w:t xml:space="preserve">                           </w:t>
            </w:r>
          </w:p>
          <w:p>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供应商名称：</w:t>
            </w:r>
            <w:r>
              <w:rPr>
                <w:rFonts w:hint="eastAsia" w:ascii="仿宋_GB2312" w:eastAsia="仿宋_GB2312" w:hAnsiTheme="minorEastAsia"/>
                <w:sz w:val="24"/>
                <w:szCs w:val="24"/>
                <w:highlight w:val="none"/>
                <w:u w:val="single"/>
              </w:rPr>
              <w:t xml:space="preserve">                         </w:t>
            </w:r>
          </w:p>
          <w:p>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供应商地址：</w:t>
            </w:r>
            <w:r>
              <w:rPr>
                <w:rFonts w:hint="eastAsia" w:ascii="仿宋_GB2312" w:eastAsia="仿宋_GB2312" w:hAnsiTheme="minorEastAsia"/>
                <w:sz w:val="24"/>
                <w:szCs w:val="24"/>
                <w:highlight w:val="none"/>
                <w:u w:val="single"/>
              </w:rPr>
              <w:t xml:space="preserve">                         </w:t>
            </w:r>
          </w:p>
          <w:p>
            <w:pPr>
              <w:adjustRightInd w:val="0"/>
              <w:snapToGrid w:val="0"/>
              <w:ind w:firstLine="480" w:firstLineChars="20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联系人及其联系方式：</w:t>
            </w:r>
            <w:r>
              <w:rPr>
                <w:rFonts w:hint="eastAsia" w:ascii="仿宋_GB2312" w:eastAsia="仿宋_GB2312" w:hAnsiTheme="minorEastAsia"/>
                <w:sz w:val="24"/>
                <w:szCs w:val="24"/>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925" w:type="dxa"/>
            <w:vMerge w:val="continue"/>
            <w:tcBorders>
              <w:left w:val="nil"/>
            </w:tcBorders>
            <w:vAlign w:val="center"/>
          </w:tcPr>
          <w:p>
            <w:pPr>
              <w:adjustRightInd w:val="0"/>
              <w:snapToGrid w:val="0"/>
              <w:jc w:val="center"/>
              <w:rPr>
                <w:rFonts w:ascii="仿宋_GB2312" w:eastAsia="仿宋_GB2312"/>
                <w:sz w:val="24"/>
                <w:szCs w:val="24"/>
                <w:highlight w:val="none"/>
              </w:rPr>
            </w:pPr>
          </w:p>
        </w:tc>
        <w:tc>
          <w:tcPr>
            <w:tcW w:w="936"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2.12</w:t>
            </w:r>
          </w:p>
        </w:tc>
        <w:tc>
          <w:tcPr>
            <w:tcW w:w="1263"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响应文件提交</w:t>
            </w:r>
          </w:p>
        </w:tc>
        <w:tc>
          <w:tcPr>
            <w:tcW w:w="5979" w:type="dxa"/>
            <w:tcBorders>
              <w:right w:val="nil"/>
            </w:tcBorders>
            <w:vAlign w:val="center"/>
          </w:tcPr>
          <w:p>
            <w:pPr>
              <w:adjustRightInd w:val="0"/>
              <w:snapToGrid w:val="0"/>
              <w:ind w:left="480" w:hanging="480" w:hangingChars="200"/>
              <w:rPr>
                <w:rFonts w:ascii="仿宋_GB2312" w:eastAsia="仿宋_GB2312"/>
                <w:sz w:val="24"/>
                <w:szCs w:val="24"/>
                <w:highlight w:val="none"/>
              </w:rPr>
            </w:pPr>
            <w:r>
              <w:rPr>
                <w:rFonts w:hint="eastAsia" w:ascii="仿宋_GB2312" w:eastAsia="仿宋_GB2312"/>
                <w:sz w:val="24"/>
                <w:szCs w:val="24"/>
                <w:highlight w:val="none"/>
              </w:rPr>
              <w:t>本项目在线下提交纸质响应文件，</w:t>
            </w:r>
          </w:p>
          <w:p>
            <w:pPr>
              <w:adjustRightInd w:val="0"/>
              <w:snapToGrid w:val="0"/>
              <w:ind w:left="480" w:hanging="480" w:hangingChars="200"/>
              <w:rPr>
                <w:rFonts w:ascii="仿宋_GB2312" w:eastAsia="仿宋_GB2312" w:hAnsiTheme="minorEastAsia"/>
                <w:sz w:val="24"/>
                <w:szCs w:val="24"/>
                <w:highlight w:val="none"/>
              </w:rPr>
            </w:pPr>
            <w:r>
              <w:rPr>
                <w:rFonts w:hint="eastAsia" w:ascii="仿宋_GB2312" w:eastAsia="仿宋_GB2312"/>
                <w:sz w:val="24"/>
                <w:szCs w:val="24"/>
                <w:highlight w:val="none"/>
              </w:rPr>
              <w:t>响应文件于</w:t>
            </w:r>
            <w:r>
              <w:rPr>
                <w:rFonts w:ascii="仿宋_GB2312" w:eastAsia="仿宋_GB2312"/>
                <w:sz w:val="24"/>
                <w:szCs w:val="24"/>
                <w:highlight w:val="none"/>
                <w:u w:val="single"/>
              </w:rPr>
              <w:t xml:space="preserve"> </w:t>
            </w:r>
            <w:r>
              <w:rPr>
                <w:rFonts w:hint="eastAsia" w:ascii="仿宋_GB2312" w:eastAsia="仿宋_GB2312"/>
                <w:sz w:val="24"/>
                <w:szCs w:val="24"/>
                <w:highlight w:val="none"/>
                <w:u w:val="single"/>
                <w:lang w:val="en-US" w:eastAsia="zh-CN"/>
              </w:rPr>
              <w:t>2024</w:t>
            </w:r>
            <w:r>
              <w:rPr>
                <w:rFonts w:hint="eastAsia" w:ascii="仿宋_GB2312" w:eastAsia="仿宋_GB2312"/>
                <w:sz w:val="24"/>
                <w:szCs w:val="24"/>
                <w:highlight w:val="none"/>
              </w:rPr>
              <w:t>年</w:t>
            </w:r>
            <w:r>
              <w:rPr>
                <w:rFonts w:hint="eastAsia" w:ascii="仿宋_GB2312" w:eastAsia="仿宋_GB2312"/>
                <w:sz w:val="24"/>
                <w:szCs w:val="24"/>
                <w:highlight w:val="none"/>
                <w:u w:val="single"/>
                <w:lang w:val="en-US" w:eastAsia="zh-CN"/>
              </w:rPr>
              <w:t>5</w:t>
            </w:r>
            <w:r>
              <w:rPr>
                <w:rFonts w:hint="eastAsia" w:ascii="仿宋_GB2312" w:eastAsia="仿宋_GB2312"/>
                <w:sz w:val="24"/>
                <w:szCs w:val="24"/>
                <w:highlight w:val="none"/>
              </w:rPr>
              <w:t>月</w:t>
            </w:r>
            <w:r>
              <w:rPr>
                <w:rFonts w:hint="eastAsia" w:ascii="仿宋_GB2312" w:eastAsia="仿宋_GB2312"/>
                <w:sz w:val="24"/>
                <w:szCs w:val="24"/>
                <w:highlight w:val="none"/>
                <w:u w:val="single"/>
                <w:lang w:val="en-US" w:eastAsia="zh-CN"/>
              </w:rPr>
              <w:t>28</w:t>
            </w:r>
            <w:r>
              <w:rPr>
                <w:rFonts w:hint="eastAsia" w:ascii="仿宋_GB2312" w:eastAsia="仿宋_GB2312"/>
                <w:sz w:val="24"/>
                <w:szCs w:val="24"/>
                <w:highlight w:val="none"/>
              </w:rPr>
              <w:t>日</w:t>
            </w:r>
            <w:r>
              <w:rPr>
                <w:rFonts w:hint="eastAsia" w:ascii="仿宋_GB2312" w:eastAsia="仿宋_GB2312"/>
                <w:sz w:val="24"/>
                <w:szCs w:val="24"/>
                <w:highlight w:val="none"/>
                <w:u w:val="single"/>
                <w:lang w:eastAsia="zh-CN"/>
              </w:rPr>
              <w:t>中午</w:t>
            </w:r>
            <w:r>
              <w:rPr>
                <w:rFonts w:hint="eastAsia" w:ascii="仿宋_GB2312" w:eastAsia="仿宋_GB2312"/>
                <w:sz w:val="24"/>
                <w:szCs w:val="24"/>
                <w:highlight w:val="none"/>
                <w:u w:val="single"/>
                <w:lang w:val="en-US" w:eastAsia="zh-CN"/>
              </w:rPr>
              <w:t>14:30</w:t>
            </w:r>
            <w:r>
              <w:rPr>
                <w:rFonts w:ascii="仿宋_GB2312" w:eastAsia="仿宋_GB2312"/>
                <w:sz w:val="24"/>
                <w:szCs w:val="24"/>
                <w:highlight w:val="none"/>
                <w:u w:val="single"/>
              </w:rPr>
              <w:t xml:space="preserve"> </w:t>
            </w:r>
            <w:r>
              <w:rPr>
                <w:rFonts w:hint="eastAsia" w:ascii="仿宋_GB2312" w:eastAsia="仿宋_GB2312"/>
                <w:sz w:val="24"/>
                <w:szCs w:val="24"/>
                <w:highlight w:val="none"/>
              </w:rPr>
              <w:t>时前送达地址：</w:t>
            </w:r>
            <w:r>
              <w:rPr>
                <w:rFonts w:hint="eastAsia" w:ascii="仿宋_GB2312" w:eastAsia="仿宋_GB2312"/>
                <w:sz w:val="24"/>
                <w:szCs w:val="24"/>
                <w:highlight w:val="none"/>
                <w:u w:val="single"/>
                <w:lang w:eastAsia="zh-CN"/>
              </w:rPr>
              <w:t>广州市越秀区大沙头路</w:t>
            </w:r>
            <w:r>
              <w:rPr>
                <w:rFonts w:hint="eastAsia" w:ascii="仿宋_GB2312" w:eastAsia="仿宋_GB2312"/>
                <w:sz w:val="24"/>
                <w:szCs w:val="24"/>
                <w:highlight w:val="none"/>
                <w:u w:val="single"/>
                <w:lang w:val="en-US" w:eastAsia="zh-CN"/>
              </w:rPr>
              <w:t>3</w:t>
            </w:r>
            <w:r>
              <w:rPr>
                <w:rFonts w:hint="eastAsia" w:ascii="仿宋_GB2312" w:eastAsia="仿宋_GB2312"/>
                <w:sz w:val="24"/>
                <w:szCs w:val="24"/>
                <w:highlight w:val="none"/>
                <w:u w:val="single"/>
                <w:lang w:eastAsia="zh-CN"/>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3" w:hRule="atLeast"/>
        </w:trPr>
        <w:tc>
          <w:tcPr>
            <w:tcW w:w="925" w:type="dxa"/>
            <w:vMerge w:val="restart"/>
            <w:tcBorders>
              <w:left w:val="nil"/>
            </w:tcBorders>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文件开启及评审</w:t>
            </w:r>
          </w:p>
        </w:tc>
        <w:tc>
          <w:tcPr>
            <w:tcW w:w="936"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2.13</w:t>
            </w:r>
          </w:p>
        </w:tc>
        <w:tc>
          <w:tcPr>
            <w:tcW w:w="1263"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响应文件开启会议</w:t>
            </w:r>
          </w:p>
        </w:tc>
        <w:tc>
          <w:tcPr>
            <w:tcW w:w="5979" w:type="dxa"/>
            <w:tcBorders>
              <w:right w:val="nil"/>
            </w:tcBorders>
            <w:vAlign w:val="center"/>
          </w:tcPr>
          <w:p>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举行</w:t>
            </w:r>
          </w:p>
          <w:p>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会议时间：</w:t>
            </w:r>
            <w:r>
              <w:rPr>
                <w:rFonts w:hint="eastAsia" w:ascii="仿宋_GB2312" w:eastAsia="仿宋_GB2312"/>
                <w:sz w:val="24"/>
                <w:szCs w:val="24"/>
                <w:highlight w:val="none"/>
                <w:u w:val="single"/>
                <w:lang w:val="en-US" w:eastAsia="zh-CN"/>
              </w:rPr>
              <w:t>2024</w:t>
            </w:r>
            <w:r>
              <w:rPr>
                <w:rFonts w:hint="eastAsia" w:ascii="仿宋_GB2312" w:eastAsia="仿宋_GB2312"/>
                <w:sz w:val="24"/>
                <w:szCs w:val="24"/>
                <w:highlight w:val="none"/>
              </w:rPr>
              <w:t>年</w:t>
            </w:r>
            <w:r>
              <w:rPr>
                <w:rFonts w:hint="eastAsia" w:ascii="仿宋_GB2312" w:eastAsia="仿宋_GB2312"/>
                <w:sz w:val="24"/>
                <w:szCs w:val="24"/>
                <w:highlight w:val="none"/>
                <w:u w:val="single"/>
                <w:lang w:val="en-US" w:eastAsia="zh-CN"/>
              </w:rPr>
              <w:t>5</w:t>
            </w:r>
            <w:r>
              <w:rPr>
                <w:rFonts w:hint="eastAsia" w:ascii="仿宋_GB2312" w:eastAsia="仿宋_GB2312"/>
                <w:sz w:val="24"/>
                <w:szCs w:val="24"/>
                <w:highlight w:val="none"/>
              </w:rPr>
              <w:t>月</w:t>
            </w:r>
            <w:r>
              <w:rPr>
                <w:rFonts w:hint="eastAsia" w:ascii="仿宋_GB2312" w:eastAsia="仿宋_GB2312"/>
                <w:sz w:val="24"/>
                <w:szCs w:val="24"/>
                <w:highlight w:val="none"/>
                <w:u w:val="single"/>
                <w:lang w:val="en-US" w:eastAsia="zh-CN"/>
              </w:rPr>
              <w:t>28</w:t>
            </w:r>
            <w:r>
              <w:rPr>
                <w:rFonts w:hint="eastAsia" w:ascii="仿宋_GB2312" w:eastAsia="仿宋_GB2312"/>
                <w:sz w:val="24"/>
                <w:szCs w:val="24"/>
                <w:highlight w:val="none"/>
              </w:rPr>
              <w:t>日</w:t>
            </w:r>
            <w:r>
              <w:rPr>
                <w:rFonts w:hint="eastAsia" w:ascii="仿宋_GB2312" w:eastAsia="仿宋_GB2312"/>
                <w:sz w:val="24"/>
                <w:szCs w:val="24"/>
                <w:highlight w:val="none"/>
                <w:u w:val="single"/>
                <w:lang w:val="en-US" w:eastAsia="zh-CN"/>
              </w:rPr>
              <w:t>14:30</w:t>
            </w:r>
          </w:p>
          <w:p>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会议地点：采购公告或邀请书中指定地点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 w:hRule="atLeast"/>
        </w:trPr>
        <w:tc>
          <w:tcPr>
            <w:tcW w:w="925" w:type="dxa"/>
            <w:vMerge w:val="continue"/>
            <w:tcBorders>
              <w:left w:val="nil"/>
            </w:tcBorders>
            <w:vAlign w:val="center"/>
          </w:tcPr>
          <w:p>
            <w:pPr>
              <w:adjustRightInd w:val="0"/>
              <w:snapToGrid w:val="0"/>
              <w:jc w:val="center"/>
              <w:rPr>
                <w:rFonts w:ascii="仿宋_GB2312" w:eastAsia="仿宋_GB2312"/>
                <w:sz w:val="24"/>
                <w:szCs w:val="24"/>
                <w:highlight w:val="none"/>
              </w:rPr>
            </w:pPr>
          </w:p>
        </w:tc>
        <w:tc>
          <w:tcPr>
            <w:tcW w:w="936"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2.14</w:t>
            </w:r>
          </w:p>
        </w:tc>
        <w:tc>
          <w:tcPr>
            <w:tcW w:w="1263"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开启文件前的密封检查</w:t>
            </w:r>
          </w:p>
        </w:tc>
        <w:tc>
          <w:tcPr>
            <w:tcW w:w="5979" w:type="dxa"/>
            <w:tcBorders>
              <w:right w:val="nil"/>
            </w:tcBorders>
            <w:vAlign w:val="center"/>
          </w:tcPr>
          <w:p>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适用</w:t>
            </w:r>
          </w:p>
          <w:p>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密封情况检查顺序：</w:t>
            </w:r>
            <w:r>
              <w:rPr>
                <w:rFonts w:hint="eastAsia" w:ascii="仿宋_GB2312" w:eastAsia="仿宋_GB2312" w:hAnsiTheme="minorEastAsia"/>
                <w:sz w:val="24"/>
                <w:szCs w:val="24"/>
                <w:highlight w:val="none"/>
                <w:u w:val="single"/>
                <w:lang w:eastAsia="zh-CN"/>
              </w:rPr>
              <w:t>按响应文件递交顺序</w:t>
            </w:r>
            <w:r>
              <w:rPr>
                <w:rFonts w:hint="eastAsia" w:ascii="仿宋_GB2312" w:eastAsia="仿宋_GB2312" w:hAnsiTheme="minorEastAsia"/>
                <w:sz w:val="24"/>
                <w:szCs w:val="24"/>
                <w:highlight w:val="none"/>
                <w:u w:val="single"/>
              </w:rPr>
              <w:t xml:space="preserve">        </w:t>
            </w:r>
          </w:p>
          <w:p>
            <w:pPr>
              <w:adjustRightInd w:val="0"/>
              <w:snapToGrid w:val="0"/>
              <w:ind w:firstLine="480" w:firstLineChars="20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文件开启顺序：</w:t>
            </w:r>
            <w:r>
              <w:rPr>
                <w:rFonts w:hint="eastAsia"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u w:val="single"/>
                <w:lang w:eastAsia="zh-CN"/>
              </w:rPr>
              <w:t>按响应文件递交顺序</w:t>
            </w:r>
            <w:r>
              <w:rPr>
                <w:rFonts w:hint="eastAsia" w:ascii="仿宋_GB2312" w:eastAsia="仿宋_GB2312" w:hAnsiTheme="minorEastAsia"/>
                <w:sz w:val="24"/>
                <w:szCs w:val="24"/>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3" w:hRule="atLeast"/>
        </w:trPr>
        <w:tc>
          <w:tcPr>
            <w:tcW w:w="925" w:type="dxa"/>
            <w:vMerge w:val="continue"/>
            <w:tcBorders>
              <w:left w:val="nil"/>
            </w:tcBorders>
            <w:vAlign w:val="center"/>
          </w:tcPr>
          <w:p>
            <w:pPr>
              <w:adjustRightInd w:val="0"/>
              <w:snapToGrid w:val="0"/>
              <w:jc w:val="center"/>
              <w:rPr>
                <w:rFonts w:ascii="仿宋_GB2312" w:eastAsia="仿宋_GB2312"/>
                <w:sz w:val="24"/>
                <w:szCs w:val="24"/>
                <w:highlight w:val="none"/>
              </w:rPr>
            </w:pPr>
          </w:p>
        </w:tc>
        <w:tc>
          <w:tcPr>
            <w:tcW w:w="936"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2.15</w:t>
            </w:r>
          </w:p>
        </w:tc>
        <w:tc>
          <w:tcPr>
            <w:tcW w:w="1263"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评审小组</w:t>
            </w:r>
          </w:p>
        </w:tc>
        <w:tc>
          <w:tcPr>
            <w:tcW w:w="5979" w:type="dxa"/>
            <w:tcBorders>
              <w:right w:val="nil"/>
            </w:tcBorders>
            <w:vAlign w:val="center"/>
          </w:tcPr>
          <w:p>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组建</w:t>
            </w:r>
          </w:p>
          <w:p>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评审小组构成：</w:t>
            </w:r>
            <w:r>
              <w:rPr>
                <w:rFonts w:hint="eastAsia" w:ascii="仿宋_GB2312" w:eastAsia="仿宋_GB2312" w:hAnsiTheme="minorEastAsia"/>
                <w:sz w:val="24"/>
                <w:szCs w:val="24"/>
                <w:highlight w:val="none"/>
                <w:u w:val="single"/>
                <w:lang w:val="en-US" w:eastAsia="zh-CN"/>
              </w:rPr>
              <w:t>3</w:t>
            </w:r>
            <w:r>
              <w:rPr>
                <w:rFonts w:hint="eastAsia" w:ascii="仿宋_GB2312" w:eastAsia="仿宋_GB2312" w:hAnsiTheme="minorEastAsia"/>
                <w:sz w:val="24"/>
                <w:szCs w:val="24"/>
                <w:highlight w:val="none"/>
              </w:rPr>
              <w:t>人，其中采购人代表</w:t>
            </w:r>
            <w:r>
              <w:rPr>
                <w:rFonts w:hint="eastAsia" w:ascii="仿宋_GB2312" w:eastAsia="仿宋_GB2312" w:hAnsiTheme="minorEastAsia"/>
                <w:sz w:val="24"/>
                <w:szCs w:val="24"/>
                <w:highlight w:val="none"/>
                <w:u w:val="single"/>
                <w:lang w:val="en-US" w:eastAsia="zh-CN"/>
              </w:rPr>
              <w:t>3</w:t>
            </w:r>
            <w:r>
              <w:rPr>
                <w:rFonts w:hint="eastAsia" w:ascii="仿宋_GB2312" w:eastAsia="仿宋_GB2312" w:hAnsiTheme="minorEastAsia"/>
                <w:sz w:val="24"/>
                <w:szCs w:val="24"/>
                <w:highlight w:val="none"/>
              </w:rPr>
              <w:t>人，专家</w:t>
            </w:r>
            <w:r>
              <w:rPr>
                <w:rFonts w:hint="eastAsia"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u w:val="single"/>
                <w:lang w:val="en-US" w:eastAsia="zh-CN"/>
              </w:rPr>
              <w:t>0</w:t>
            </w:r>
            <w:r>
              <w:rPr>
                <w:rFonts w:hint="eastAsia"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rPr>
              <w:t>人</w:t>
            </w:r>
          </w:p>
          <w:p>
            <w:pPr>
              <w:adjustRightInd w:val="0"/>
              <w:snapToGrid w:val="0"/>
              <w:ind w:firstLine="480" w:firstLineChars="20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评审专家确定方式：</w:t>
            </w:r>
          </w:p>
          <w:p>
            <w:pPr>
              <w:adjustRightInd w:val="0"/>
              <w:snapToGrid w:val="0"/>
              <w:ind w:firstLine="480" w:firstLineChars="200"/>
              <w:rPr>
                <w:rFonts w:ascii="仿宋_GB2312" w:eastAsia="仿宋_GB2312"/>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hAnsiTheme="minorEastAsia"/>
                <w:sz w:val="24"/>
                <w:szCs w:val="24"/>
                <w:highlight w:val="none"/>
              </w:rPr>
              <w:t>在</w:t>
            </w:r>
            <w:r>
              <w:rPr>
                <w:rFonts w:hint="eastAsia" w:ascii="仿宋_GB2312" w:eastAsia="仿宋_GB2312" w:hAnsiTheme="minorEastAsia"/>
                <w:sz w:val="24"/>
                <w:szCs w:val="24"/>
                <w:highlight w:val="none"/>
                <w:u w:val="single"/>
              </w:rPr>
              <w:t xml:space="preserve">       </w:t>
            </w:r>
            <w:r>
              <w:rPr>
                <w:rFonts w:hint="eastAsia" w:ascii="仿宋_GB2312" w:eastAsia="仿宋_GB2312"/>
                <w:sz w:val="24"/>
                <w:szCs w:val="24"/>
                <w:highlight w:val="none"/>
              </w:rPr>
              <w:t>随机抽取</w:t>
            </w:r>
          </w:p>
          <w:p>
            <w:pPr>
              <w:adjustRightInd w:val="0"/>
              <w:snapToGrid w:val="0"/>
              <w:ind w:firstLine="480" w:firstLineChars="20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□直接聘请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925" w:type="dxa"/>
            <w:vMerge w:val="continue"/>
            <w:tcBorders>
              <w:left w:val="nil"/>
            </w:tcBorders>
            <w:vAlign w:val="center"/>
          </w:tcPr>
          <w:p>
            <w:pPr>
              <w:adjustRightInd w:val="0"/>
              <w:snapToGrid w:val="0"/>
              <w:jc w:val="center"/>
              <w:rPr>
                <w:rFonts w:ascii="仿宋_GB2312" w:eastAsia="仿宋_GB2312"/>
                <w:sz w:val="24"/>
                <w:szCs w:val="24"/>
                <w:highlight w:val="none"/>
              </w:rPr>
            </w:pPr>
          </w:p>
        </w:tc>
        <w:tc>
          <w:tcPr>
            <w:tcW w:w="936"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2.16</w:t>
            </w:r>
          </w:p>
        </w:tc>
        <w:tc>
          <w:tcPr>
            <w:tcW w:w="1263"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评审办法</w:t>
            </w:r>
          </w:p>
        </w:tc>
        <w:tc>
          <w:tcPr>
            <w:tcW w:w="5979" w:type="dxa"/>
            <w:tcBorders>
              <w:right w:val="nil"/>
            </w:tcBorders>
            <w:vAlign w:val="center"/>
          </w:tcPr>
          <w:p>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见第五章评审办法有关条款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8" w:hRule="atLeast"/>
        </w:trPr>
        <w:tc>
          <w:tcPr>
            <w:tcW w:w="925" w:type="dxa"/>
            <w:vMerge w:val="continue"/>
            <w:tcBorders>
              <w:left w:val="nil"/>
            </w:tcBorders>
            <w:vAlign w:val="center"/>
          </w:tcPr>
          <w:p>
            <w:pPr>
              <w:adjustRightInd w:val="0"/>
              <w:snapToGrid w:val="0"/>
              <w:jc w:val="center"/>
              <w:rPr>
                <w:rFonts w:ascii="仿宋_GB2312" w:eastAsia="仿宋_GB2312"/>
                <w:sz w:val="24"/>
                <w:szCs w:val="24"/>
                <w:highlight w:val="none"/>
              </w:rPr>
            </w:pPr>
          </w:p>
        </w:tc>
        <w:tc>
          <w:tcPr>
            <w:tcW w:w="936"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2.17</w:t>
            </w:r>
          </w:p>
        </w:tc>
        <w:tc>
          <w:tcPr>
            <w:tcW w:w="1263"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成交候选人</w:t>
            </w:r>
          </w:p>
        </w:tc>
        <w:tc>
          <w:tcPr>
            <w:tcW w:w="5979" w:type="dxa"/>
            <w:tcBorders>
              <w:right w:val="nil"/>
            </w:tcBorders>
            <w:vAlign w:val="center"/>
          </w:tcPr>
          <w:p>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hAnsiTheme="minorEastAsia"/>
                <w:sz w:val="24"/>
                <w:szCs w:val="24"/>
                <w:highlight w:val="none"/>
              </w:rPr>
              <w:t xml:space="preserve"> 在评审小组提交评审报告3日内，在</w:t>
            </w:r>
            <w:r>
              <w:rPr>
                <w:rFonts w:hint="eastAsia" w:ascii="仿宋_GB2312" w:eastAsia="仿宋_GB2312" w:hAnsiTheme="minorEastAsia"/>
                <w:sz w:val="24"/>
                <w:szCs w:val="24"/>
                <w:highlight w:val="none"/>
                <w:u w:val="single"/>
                <w:lang w:val="en-US" w:eastAsia="zh-CN"/>
              </w:rPr>
              <w:t xml:space="preserve">  广州国企阳光采购信息发布平台  </w:t>
            </w:r>
            <w:r>
              <w:rPr>
                <w:rFonts w:hint="eastAsia" w:ascii="仿宋_GB2312" w:eastAsia="仿宋_GB2312" w:hAnsiTheme="minorEastAsia"/>
                <w:sz w:val="24"/>
                <w:szCs w:val="24"/>
                <w:highlight w:val="none"/>
              </w:rPr>
              <w:t>公示成交候选人</w:t>
            </w:r>
          </w:p>
          <w:p>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hAnsiTheme="minorEastAsia"/>
                <w:sz w:val="24"/>
                <w:szCs w:val="24"/>
                <w:highlight w:val="none"/>
              </w:rPr>
              <w:t xml:space="preserve"> 不公示，向企业规定部门报告审批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925" w:type="dxa"/>
            <w:vMerge w:val="restart"/>
            <w:tcBorders>
              <w:left w:val="nil"/>
            </w:tcBorders>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确定成交人</w:t>
            </w:r>
          </w:p>
        </w:tc>
        <w:tc>
          <w:tcPr>
            <w:tcW w:w="936"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2.18</w:t>
            </w:r>
          </w:p>
        </w:tc>
        <w:tc>
          <w:tcPr>
            <w:tcW w:w="1263"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成交办法</w:t>
            </w:r>
          </w:p>
        </w:tc>
        <w:tc>
          <w:tcPr>
            <w:tcW w:w="5979" w:type="dxa"/>
            <w:tcBorders>
              <w:right w:val="nil"/>
            </w:tcBorders>
            <w:vAlign w:val="center"/>
          </w:tcPr>
          <w:p>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见第三章采购方法有关条款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925" w:type="dxa"/>
            <w:vMerge w:val="continue"/>
            <w:tcBorders>
              <w:left w:val="nil"/>
            </w:tcBorders>
            <w:vAlign w:val="center"/>
          </w:tcPr>
          <w:p>
            <w:pPr>
              <w:adjustRightInd w:val="0"/>
              <w:snapToGrid w:val="0"/>
              <w:jc w:val="center"/>
              <w:rPr>
                <w:rFonts w:ascii="仿宋_GB2312" w:eastAsia="仿宋_GB2312"/>
                <w:sz w:val="24"/>
                <w:szCs w:val="24"/>
                <w:highlight w:val="none"/>
              </w:rPr>
            </w:pPr>
          </w:p>
        </w:tc>
        <w:tc>
          <w:tcPr>
            <w:tcW w:w="936"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2.19</w:t>
            </w:r>
          </w:p>
        </w:tc>
        <w:tc>
          <w:tcPr>
            <w:tcW w:w="1263"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签订合同</w:t>
            </w:r>
          </w:p>
        </w:tc>
        <w:tc>
          <w:tcPr>
            <w:tcW w:w="5979" w:type="dxa"/>
            <w:tcBorders>
              <w:right w:val="nil"/>
            </w:tcBorders>
            <w:vAlign w:val="center"/>
          </w:tcPr>
          <w:p>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见第三章采购方法有关条款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6" w:hRule="atLeast"/>
        </w:trPr>
        <w:tc>
          <w:tcPr>
            <w:tcW w:w="925" w:type="dxa"/>
            <w:vMerge w:val="continue"/>
            <w:tcBorders>
              <w:left w:val="nil"/>
            </w:tcBorders>
            <w:vAlign w:val="center"/>
          </w:tcPr>
          <w:p>
            <w:pPr>
              <w:adjustRightInd w:val="0"/>
              <w:snapToGrid w:val="0"/>
              <w:jc w:val="center"/>
              <w:rPr>
                <w:rFonts w:ascii="仿宋_GB2312" w:eastAsia="仿宋_GB2312"/>
                <w:sz w:val="24"/>
                <w:szCs w:val="24"/>
                <w:highlight w:val="none"/>
              </w:rPr>
            </w:pPr>
          </w:p>
        </w:tc>
        <w:tc>
          <w:tcPr>
            <w:tcW w:w="936"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2.20</w:t>
            </w:r>
          </w:p>
        </w:tc>
        <w:tc>
          <w:tcPr>
            <w:tcW w:w="1263"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履约担保</w:t>
            </w:r>
          </w:p>
        </w:tc>
        <w:tc>
          <w:tcPr>
            <w:tcW w:w="5979" w:type="dxa"/>
            <w:tcBorders>
              <w:right w:val="nil"/>
            </w:tcBorders>
            <w:vAlign w:val="center"/>
          </w:tcPr>
          <w:p>
            <w:pPr>
              <w:adjustRightInd w:val="0"/>
              <w:snapToGrid w:val="0"/>
              <w:rPr>
                <w:rFonts w:ascii="仿宋_GB2312" w:eastAsia="仿宋_GB2312"/>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sz w:val="24"/>
                <w:szCs w:val="24"/>
                <w:highlight w:val="none"/>
              </w:rPr>
              <w:t>无需提供</w:t>
            </w:r>
          </w:p>
          <w:p>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□须提供</w:t>
            </w:r>
          </w:p>
          <w:p>
            <w:pPr>
              <w:adjustRightInd w:val="0"/>
              <w:snapToGrid w:val="0"/>
              <w:ind w:firstLine="480" w:firstLineChars="20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履约担保形式：</w:t>
            </w:r>
          </w:p>
          <w:p>
            <w:pPr>
              <w:adjustRightInd w:val="0"/>
              <w:snapToGrid w:val="0"/>
              <w:ind w:firstLine="480" w:firstLineChars="20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履约担保金额：</w:t>
            </w:r>
          </w:p>
          <w:p>
            <w:pPr>
              <w:adjustRightInd w:val="0"/>
              <w:snapToGrid w:val="0"/>
              <w:ind w:firstLine="480" w:firstLineChars="20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提交时间：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6" w:hRule="atLeast"/>
        </w:trPr>
        <w:tc>
          <w:tcPr>
            <w:tcW w:w="925" w:type="dxa"/>
            <w:tcBorders>
              <w:left w:val="nil"/>
            </w:tcBorders>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其他</w:t>
            </w:r>
          </w:p>
        </w:tc>
        <w:tc>
          <w:tcPr>
            <w:tcW w:w="936"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2.21</w:t>
            </w:r>
          </w:p>
        </w:tc>
        <w:tc>
          <w:tcPr>
            <w:tcW w:w="1263" w:type="dxa"/>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需要补充的其他内容</w:t>
            </w:r>
          </w:p>
        </w:tc>
        <w:tc>
          <w:tcPr>
            <w:tcW w:w="5979" w:type="dxa"/>
            <w:tcBorders>
              <w:right w:val="nil"/>
            </w:tcBorders>
            <w:vAlign w:val="center"/>
          </w:tcPr>
          <w:p>
            <w:pPr>
              <w:adjustRightInd w:val="0"/>
              <w:snapToGrid w:val="0"/>
              <w:rPr>
                <w:rFonts w:ascii="仿宋_GB2312" w:eastAsia="仿宋_GB2312"/>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sz w:val="24"/>
                <w:szCs w:val="24"/>
                <w:highlight w:val="none"/>
              </w:rPr>
              <w:t>无</w:t>
            </w:r>
          </w:p>
          <w:p>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hAnsiTheme="minorEastAsia"/>
                <w:sz w:val="24"/>
                <w:szCs w:val="24"/>
                <w:highlight w:val="none"/>
                <w:u w:val="single"/>
              </w:rPr>
              <w:t>（</w:t>
            </w:r>
            <w:r>
              <w:rPr>
                <w:rFonts w:hint="eastAsia" w:ascii="仿宋_GB2312" w:eastAsia="仿宋_GB2312"/>
                <w:sz w:val="24"/>
                <w:szCs w:val="24"/>
                <w:highlight w:val="none"/>
                <w:u w:val="single"/>
              </w:rPr>
              <w:t>招标采购代理费金额、支付人、支付方式等</w:t>
            </w:r>
            <w:r>
              <w:rPr>
                <w:rFonts w:hint="eastAsia" w:ascii="仿宋_GB2312" w:eastAsia="仿宋_GB2312" w:hAnsiTheme="minorEastAsia"/>
                <w:sz w:val="24"/>
                <w:szCs w:val="24"/>
                <w:highlight w:val="none"/>
                <w:u w:val="single"/>
              </w:rPr>
              <w:t>）</w:t>
            </w:r>
          </w:p>
        </w:tc>
      </w:tr>
    </w:tbl>
    <w:p>
      <w:pPr>
        <w:adjustRightInd w:val="0"/>
        <w:snapToGrid w:val="0"/>
        <w:spacing w:beforeLines="50" w:afterLines="50" w:line="560" w:lineRule="exact"/>
        <w:ind w:left="643" w:hanging="643" w:hangingChars="200"/>
        <w:jc w:val="left"/>
        <w:rPr>
          <w:rFonts w:asciiTheme="minorEastAsia" w:hAnsiTheme="minorEastAsia"/>
          <w:b/>
          <w:sz w:val="32"/>
          <w:szCs w:val="32"/>
          <w:highlight w:val="none"/>
        </w:rPr>
      </w:pPr>
      <w:r>
        <w:rPr>
          <w:rFonts w:hint="eastAsia" w:asciiTheme="minorEastAsia" w:hAnsiTheme="minorEastAsia"/>
          <w:b/>
          <w:sz w:val="32"/>
          <w:szCs w:val="32"/>
          <w:highlight w:val="none"/>
          <w:lang w:eastAsia="zh-CN"/>
        </w:rPr>
        <w:t>☑</w:t>
      </w:r>
      <w:r>
        <w:rPr>
          <w:rFonts w:hint="eastAsia" w:asciiTheme="minorEastAsia" w:hAnsiTheme="minorEastAsia"/>
          <w:b/>
          <w:sz w:val="32"/>
          <w:szCs w:val="32"/>
          <w:highlight w:val="none"/>
        </w:rPr>
        <w:t>3.本次交易的特别规定</w:t>
      </w:r>
      <w:r>
        <w:rPr>
          <w:rFonts w:hint="eastAsia" w:ascii="仿宋_GB2312" w:eastAsia="仿宋_GB2312" w:hAnsiTheme="minorEastAsia"/>
          <w:sz w:val="28"/>
          <w:szCs w:val="28"/>
          <w:highlight w:val="none"/>
        </w:rPr>
        <w:t>※</w:t>
      </w:r>
    </w:p>
    <w:p>
      <w:pPr>
        <w:adjustRightInd w:val="0"/>
        <w:snapToGrid w:val="0"/>
        <w:spacing w:line="560" w:lineRule="exact"/>
        <w:ind w:firstLine="555"/>
        <w:jc w:val="left"/>
        <w:rPr>
          <w:rFonts w:hint="eastAsia" w:ascii="仿宋_GB2312" w:eastAsia="仿宋_GB2312"/>
          <w:sz w:val="28"/>
          <w:szCs w:val="28"/>
          <w:highlight w:val="none"/>
          <w:lang w:val="en-US" w:eastAsia="zh-CN"/>
        </w:rPr>
      </w:pPr>
      <w:r>
        <w:rPr>
          <w:rFonts w:hint="eastAsia" w:ascii="仿宋_GB2312" w:eastAsia="仿宋_GB2312"/>
          <w:sz w:val="28"/>
          <w:szCs w:val="28"/>
          <w:highlight w:val="none"/>
          <w:lang w:val="en-US" w:eastAsia="zh-CN"/>
        </w:rPr>
        <w:t>（1）本次采购将选取排名前三的供应商作为广州市自来水工程有限公司和广州自来水专业建安有限公司的成交供应商，选取排名前二的供应商作为广州自来水管道工程有限公司的成交供应商。由3个采购人分别与中选供应商签订书面合同。</w:t>
      </w:r>
    </w:p>
    <w:p>
      <w:pPr>
        <w:adjustRightInd w:val="0"/>
        <w:snapToGrid w:val="0"/>
        <w:spacing w:line="560" w:lineRule="exact"/>
        <w:ind w:firstLine="555"/>
        <w:jc w:val="left"/>
        <w:rPr>
          <w:rFonts w:hint="eastAsia" w:ascii="仿宋_GB2312" w:eastAsia="仿宋_GB2312"/>
          <w:sz w:val="28"/>
          <w:szCs w:val="28"/>
          <w:highlight w:val="none"/>
          <w:lang w:val="en-US" w:eastAsia="zh-CN"/>
        </w:rPr>
      </w:pPr>
      <w:r>
        <w:rPr>
          <w:rFonts w:hint="eastAsia" w:ascii="仿宋_GB2312" w:eastAsia="仿宋_GB2312"/>
          <w:sz w:val="28"/>
          <w:szCs w:val="28"/>
          <w:highlight w:val="none"/>
          <w:lang w:val="en-US" w:eastAsia="zh-CN"/>
        </w:rPr>
        <w:t>（2）签订的合同总</w:t>
      </w:r>
      <w:r>
        <w:rPr>
          <w:rFonts w:hint="eastAsia" w:ascii="仿宋_GB2312" w:hAnsi="宋体" w:eastAsia="仿宋_GB2312" w:cs="Times New Roman"/>
          <w:sz w:val="28"/>
          <w:szCs w:val="28"/>
          <w:highlight w:val="none"/>
          <w:lang w:val="en-US" w:eastAsia="zh-CN"/>
        </w:rPr>
        <w:t>金额仅为暂估，不视为采购人对支付金额数量做出的承诺，采购人最终支付费用以成交供应商实际代理的案件数量为计算基础，</w:t>
      </w:r>
      <w:r>
        <w:rPr>
          <w:rFonts w:hint="eastAsia" w:ascii="仿宋_GB2312" w:hAnsi="宋体" w:eastAsia="仿宋_GB2312" w:cs="Times New Roman"/>
          <w:sz w:val="28"/>
          <w:szCs w:val="28"/>
          <w:highlight w:val="none"/>
          <w:lang w:eastAsia="zh-CN"/>
        </w:rPr>
        <w:t>据实结算（费用计算方式详见采购文件第五章“采购需求”</w:t>
      </w:r>
      <w:r>
        <w:rPr>
          <w:rFonts w:hint="eastAsia" w:ascii="仿宋_GB2312" w:hAnsi="宋体" w:eastAsia="仿宋_GB2312" w:cs="Times New Roman"/>
          <w:sz w:val="28"/>
          <w:szCs w:val="28"/>
          <w:highlight w:val="none"/>
          <w:lang w:val="en-US" w:eastAsia="zh-CN"/>
        </w:rPr>
        <w:t>7.服务费用的计算方式</w:t>
      </w:r>
      <w:r>
        <w:rPr>
          <w:rFonts w:hint="eastAsia" w:ascii="仿宋_GB2312" w:hAnsi="宋体" w:eastAsia="仿宋_GB2312" w:cs="Times New Roman"/>
          <w:sz w:val="28"/>
          <w:szCs w:val="28"/>
          <w:highlight w:val="none"/>
          <w:lang w:eastAsia="zh-CN"/>
        </w:rPr>
        <w:t>）。</w:t>
      </w:r>
    </w:p>
    <w:p>
      <w:pPr>
        <w:adjustRightInd w:val="0"/>
        <w:snapToGrid w:val="0"/>
        <w:spacing w:line="560" w:lineRule="exact"/>
        <w:ind w:firstLine="555"/>
        <w:jc w:val="left"/>
        <w:rPr>
          <w:rFonts w:hint="eastAsia" w:ascii="仿宋_GB2312" w:eastAsia="仿宋_GB2312"/>
          <w:b/>
          <w:bCs/>
          <w:color w:val="auto"/>
          <w:sz w:val="28"/>
          <w:szCs w:val="28"/>
          <w:highlight w:val="none"/>
          <w:lang w:val="en-US" w:eastAsia="zh-CN"/>
        </w:rPr>
      </w:pPr>
      <w:r>
        <w:rPr>
          <w:rFonts w:hint="eastAsia" w:ascii="仿宋_GB2312" w:eastAsia="仿宋_GB2312"/>
          <w:b/>
          <w:bCs/>
          <w:color w:val="auto"/>
          <w:sz w:val="28"/>
          <w:szCs w:val="28"/>
          <w:highlight w:val="none"/>
          <w:lang w:val="en-US" w:eastAsia="zh-CN"/>
        </w:rPr>
        <w:t>（3）通过本次采购选出成交供应商后，当采购人发生具体法律纠纷案件时，原则上成交供应商按采购评审得分排名由高到低的顺序轮流承办具体案件，当排名第一的成交供应商实际承办案件并收取案件代理费达到签订的合同暂定总额时，由排名第二的成交供应商承办后续新发的具体案件，依此类推。但出现以下情况的，采购人可根据案件实际情况自行指定由某一成交供应商承办相应具体案件，不受排名顺序影响：</w:t>
      </w:r>
    </w:p>
    <w:p>
      <w:pPr>
        <w:adjustRightInd w:val="0"/>
        <w:snapToGrid w:val="0"/>
        <w:spacing w:line="560" w:lineRule="exact"/>
        <w:ind w:firstLine="555"/>
        <w:jc w:val="left"/>
        <w:rPr>
          <w:rFonts w:hint="eastAsia" w:ascii="仿宋_GB2312" w:eastAsia="仿宋_GB2312"/>
          <w:b/>
          <w:bCs/>
          <w:color w:val="auto"/>
          <w:sz w:val="28"/>
          <w:szCs w:val="28"/>
          <w:highlight w:val="none"/>
          <w:lang w:val="en-US" w:eastAsia="zh-CN"/>
        </w:rPr>
      </w:pPr>
      <w:r>
        <w:rPr>
          <w:rFonts w:hint="eastAsia" w:ascii="仿宋_GB2312" w:eastAsia="仿宋_GB2312"/>
          <w:b/>
          <w:bCs/>
          <w:color w:val="auto"/>
          <w:sz w:val="28"/>
          <w:szCs w:val="28"/>
          <w:highlight w:val="none"/>
          <w:lang w:val="en-US" w:eastAsia="zh-CN"/>
        </w:rPr>
        <w:t>A.对于事实较为清楚、法律关系比较明确、结果争议不大的案件，采购人有权指定价格最低的成交供应商代理该案件。</w:t>
      </w:r>
    </w:p>
    <w:p>
      <w:pPr>
        <w:adjustRightInd w:val="0"/>
        <w:snapToGrid w:val="0"/>
        <w:spacing w:line="560" w:lineRule="exact"/>
        <w:ind w:firstLine="555"/>
        <w:jc w:val="left"/>
        <w:rPr>
          <w:rFonts w:hint="eastAsia" w:ascii="仿宋_GB2312" w:eastAsia="仿宋_GB2312"/>
          <w:b/>
          <w:bCs/>
          <w:color w:val="auto"/>
          <w:sz w:val="28"/>
          <w:szCs w:val="28"/>
          <w:highlight w:val="none"/>
          <w:lang w:val="en-US" w:eastAsia="zh-CN"/>
        </w:rPr>
      </w:pPr>
      <w:r>
        <w:rPr>
          <w:rFonts w:hint="eastAsia" w:ascii="仿宋_GB2312" w:eastAsia="仿宋_GB2312"/>
          <w:b/>
          <w:bCs/>
          <w:color w:val="auto"/>
          <w:sz w:val="28"/>
          <w:szCs w:val="28"/>
          <w:highlight w:val="none"/>
          <w:lang w:val="en-US" w:eastAsia="zh-CN"/>
        </w:rPr>
        <w:t>B.新发生的案件系某一成交供应商此前或者正在办理案件的衍生案件或者相关联案件，采购人可指定该成交供应商代理该案件。</w:t>
      </w:r>
    </w:p>
    <w:p>
      <w:pPr>
        <w:adjustRightInd w:val="0"/>
        <w:snapToGrid w:val="0"/>
        <w:spacing w:line="560" w:lineRule="exact"/>
        <w:ind w:firstLine="555"/>
        <w:jc w:val="left"/>
        <w:rPr>
          <w:rFonts w:hint="eastAsia" w:ascii="仿宋_GB2312" w:eastAsia="仿宋_GB2312"/>
          <w:b/>
          <w:bCs/>
          <w:color w:val="auto"/>
          <w:sz w:val="28"/>
          <w:szCs w:val="28"/>
          <w:highlight w:val="none"/>
          <w:lang w:val="en-US" w:eastAsia="zh-CN"/>
        </w:rPr>
      </w:pPr>
      <w:r>
        <w:rPr>
          <w:rFonts w:hint="eastAsia" w:ascii="仿宋_GB2312" w:eastAsia="仿宋_GB2312"/>
          <w:b/>
          <w:bCs/>
          <w:color w:val="auto"/>
          <w:sz w:val="28"/>
          <w:szCs w:val="28"/>
          <w:highlight w:val="none"/>
          <w:lang w:val="en-US" w:eastAsia="zh-CN"/>
        </w:rPr>
        <w:t>C.同一案件的不同审理阶段原则上由同一律所代理。</w:t>
      </w:r>
    </w:p>
    <w:p>
      <w:pPr>
        <w:adjustRightInd w:val="0"/>
        <w:snapToGrid w:val="0"/>
        <w:spacing w:line="560" w:lineRule="exact"/>
        <w:ind w:firstLine="555"/>
        <w:jc w:val="left"/>
        <w:rPr>
          <w:rFonts w:hint="eastAsia" w:ascii="仿宋_GB2312" w:eastAsia="仿宋_GB2312"/>
          <w:b/>
          <w:bCs/>
          <w:color w:val="auto"/>
          <w:sz w:val="28"/>
          <w:szCs w:val="28"/>
          <w:highlight w:val="none"/>
          <w:lang w:val="en-US" w:eastAsia="zh-CN"/>
        </w:rPr>
      </w:pPr>
      <w:r>
        <w:rPr>
          <w:rFonts w:hint="eastAsia" w:ascii="仿宋_GB2312" w:eastAsia="仿宋_GB2312"/>
          <w:b/>
          <w:bCs/>
          <w:color w:val="auto"/>
          <w:sz w:val="28"/>
          <w:szCs w:val="28"/>
          <w:highlight w:val="none"/>
          <w:lang w:val="en-US" w:eastAsia="zh-CN"/>
        </w:rPr>
        <w:t>D.某成交供应商代理采购人某一具体案件一审或案件前期阶段效果未能达到采购人要求，采购人可在二审或案件后期阶段进行更换，指定代理过类似案件且取得较好代理效果的其他成交供应商继续代理该案。</w:t>
      </w:r>
    </w:p>
    <w:p>
      <w:pPr>
        <w:adjustRightInd w:val="0"/>
        <w:snapToGrid w:val="0"/>
        <w:spacing w:line="560" w:lineRule="exact"/>
        <w:ind w:firstLine="555"/>
        <w:jc w:val="left"/>
        <w:rPr>
          <w:rFonts w:hint="eastAsia" w:ascii="仿宋_GB2312" w:eastAsia="仿宋_GB2312"/>
          <w:b/>
          <w:bCs/>
          <w:color w:val="auto"/>
          <w:sz w:val="28"/>
          <w:szCs w:val="28"/>
          <w:highlight w:val="none"/>
          <w:lang w:val="en-US" w:eastAsia="zh-CN"/>
        </w:rPr>
      </w:pPr>
      <w:r>
        <w:rPr>
          <w:rFonts w:hint="eastAsia" w:ascii="仿宋_GB2312" w:eastAsia="仿宋_GB2312"/>
          <w:b/>
          <w:bCs/>
          <w:color w:val="auto"/>
          <w:sz w:val="28"/>
          <w:szCs w:val="28"/>
          <w:highlight w:val="none"/>
          <w:lang w:val="en-US" w:eastAsia="zh-CN"/>
        </w:rPr>
        <w:t>E.某成交供应商与某案件有利害关系的，采购人可另行指定其他成交供应商代理该案件。</w:t>
      </w:r>
    </w:p>
    <w:p>
      <w:pPr>
        <w:adjustRightInd w:val="0"/>
        <w:snapToGrid w:val="0"/>
        <w:spacing w:line="560" w:lineRule="exact"/>
        <w:ind w:firstLine="555"/>
        <w:jc w:val="left"/>
        <w:rPr>
          <w:rFonts w:hint="eastAsia" w:ascii="仿宋_GB2312" w:eastAsia="仿宋_GB2312"/>
          <w:color w:val="FF0000"/>
          <w:sz w:val="28"/>
          <w:szCs w:val="28"/>
          <w:highlight w:val="none"/>
          <w:lang w:val="en-US" w:eastAsia="zh-CN"/>
        </w:rPr>
      </w:pPr>
      <w:r>
        <w:rPr>
          <w:rFonts w:hint="eastAsia" w:ascii="仿宋_GB2312" w:eastAsia="仿宋_GB2312"/>
          <w:b/>
          <w:bCs/>
          <w:color w:val="auto"/>
          <w:sz w:val="28"/>
          <w:szCs w:val="28"/>
          <w:highlight w:val="none"/>
          <w:lang w:val="en-US" w:eastAsia="zh-CN"/>
        </w:rPr>
        <w:t>F.采购人根据其他实际情况，经内部研究决定，指定某一成交供应商代理该案件</w:t>
      </w:r>
      <w:r>
        <w:rPr>
          <w:rFonts w:hint="eastAsia" w:ascii="仿宋_GB2312" w:eastAsia="仿宋_GB2312"/>
          <w:color w:val="auto"/>
          <w:sz w:val="28"/>
          <w:szCs w:val="28"/>
          <w:highlight w:val="none"/>
          <w:lang w:val="en-US" w:eastAsia="zh-CN"/>
        </w:rPr>
        <w:t>。</w:t>
      </w:r>
    </w:p>
    <w:p>
      <w:pPr>
        <w:adjustRightInd w:val="0"/>
        <w:snapToGrid w:val="0"/>
        <w:spacing w:line="560" w:lineRule="exact"/>
        <w:ind w:firstLine="555"/>
        <w:jc w:val="left"/>
        <w:rPr>
          <w:rFonts w:hint="eastAsia" w:ascii="仿宋_GB2312" w:eastAsia="仿宋_GB2312"/>
          <w:b w:val="0"/>
          <w:bCs w:val="0"/>
          <w:color w:val="auto"/>
          <w:sz w:val="28"/>
          <w:szCs w:val="28"/>
          <w:highlight w:val="none"/>
        </w:rPr>
      </w:pPr>
      <w:r>
        <w:rPr>
          <w:rFonts w:hint="eastAsia" w:ascii="仿宋_GB2312" w:eastAsia="仿宋_GB2312"/>
          <w:b w:val="0"/>
          <w:bCs w:val="0"/>
          <w:color w:val="auto"/>
          <w:sz w:val="28"/>
          <w:szCs w:val="28"/>
          <w:highlight w:val="none"/>
          <w:lang w:eastAsia="zh-CN"/>
        </w:rPr>
        <w:t>（</w:t>
      </w:r>
      <w:r>
        <w:rPr>
          <w:rFonts w:hint="eastAsia" w:ascii="仿宋_GB2312" w:eastAsia="仿宋_GB2312"/>
          <w:b w:val="0"/>
          <w:bCs w:val="0"/>
          <w:color w:val="auto"/>
          <w:sz w:val="28"/>
          <w:szCs w:val="28"/>
          <w:highlight w:val="none"/>
          <w:lang w:val="en-US" w:eastAsia="zh-CN"/>
        </w:rPr>
        <w:t>4</w:t>
      </w:r>
      <w:r>
        <w:rPr>
          <w:rFonts w:hint="eastAsia" w:ascii="仿宋_GB2312" w:eastAsia="仿宋_GB2312"/>
          <w:b w:val="0"/>
          <w:bCs w:val="0"/>
          <w:color w:val="auto"/>
          <w:sz w:val="28"/>
          <w:szCs w:val="28"/>
          <w:highlight w:val="none"/>
          <w:lang w:eastAsia="zh-CN"/>
        </w:rPr>
        <w:t>）采购人在每个案件结案后，将对供应商代理案件的服务质量等进行考核评价，考核结果不合格的，将解除与该成交供应商签订的合同。</w:t>
      </w:r>
    </w:p>
    <w:p>
      <w:pPr>
        <w:adjustRightInd w:val="0"/>
        <w:snapToGrid w:val="0"/>
        <w:spacing w:line="560" w:lineRule="exact"/>
        <w:ind w:firstLine="555"/>
        <w:jc w:val="left"/>
        <w:rPr>
          <w:rFonts w:hint="eastAsia" w:ascii="仿宋_GB2312" w:eastAsia="仿宋_GB2312"/>
          <w:b w:val="0"/>
          <w:bCs w:val="0"/>
          <w:color w:val="auto"/>
          <w:sz w:val="28"/>
          <w:szCs w:val="28"/>
          <w:highlight w:val="none"/>
          <w:lang w:val="en-US" w:eastAsia="zh-CN"/>
        </w:rPr>
      </w:pPr>
      <w:r>
        <w:rPr>
          <w:rFonts w:hint="eastAsia" w:ascii="仿宋_GB2312" w:eastAsia="仿宋_GB2312"/>
          <w:b w:val="0"/>
          <w:bCs w:val="0"/>
          <w:color w:val="auto"/>
          <w:sz w:val="28"/>
          <w:szCs w:val="28"/>
          <w:highlight w:val="none"/>
          <w:lang w:eastAsia="zh-CN"/>
        </w:rPr>
        <w:t>（</w:t>
      </w:r>
      <w:r>
        <w:rPr>
          <w:rFonts w:hint="eastAsia" w:ascii="仿宋_GB2312" w:eastAsia="仿宋_GB2312"/>
          <w:b w:val="0"/>
          <w:bCs w:val="0"/>
          <w:color w:val="auto"/>
          <w:sz w:val="28"/>
          <w:szCs w:val="28"/>
          <w:highlight w:val="none"/>
          <w:lang w:val="en-US" w:eastAsia="zh-CN"/>
        </w:rPr>
        <w:t>5</w:t>
      </w:r>
      <w:r>
        <w:rPr>
          <w:rFonts w:hint="eastAsia" w:ascii="仿宋_GB2312" w:eastAsia="仿宋_GB2312"/>
          <w:b w:val="0"/>
          <w:bCs w:val="0"/>
          <w:color w:val="auto"/>
          <w:sz w:val="28"/>
          <w:szCs w:val="28"/>
          <w:highlight w:val="none"/>
          <w:lang w:eastAsia="zh-CN"/>
        </w:rPr>
        <w:t>）对于涉案标的额较大，案件代理费占合同总额</w:t>
      </w:r>
      <w:r>
        <w:rPr>
          <w:rFonts w:hint="eastAsia" w:ascii="仿宋_GB2312" w:eastAsia="仿宋_GB2312"/>
          <w:b w:val="0"/>
          <w:bCs w:val="0"/>
          <w:color w:val="auto"/>
          <w:sz w:val="28"/>
          <w:szCs w:val="28"/>
          <w:highlight w:val="none"/>
          <w:lang w:val="en-US" w:eastAsia="zh-CN"/>
        </w:rPr>
        <w:t>50%以上的案件，或者存在其他特殊情况的案件，采购人经综合考虑，有权在本次采购项目确定的成交供应商中选择代理律所，也可以另行实施采购活动确定代理律所。</w:t>
      </w:r>
    </w:p>
    <w:p>
      <w:pPr>
        <w:adjustRightInd w:val="0"/>
        <w:snapToGrid w:val="0"/>
        <w:spacing w:line="560" w:lineRule="exact"/>
        <w:ind w:firstLine="555"/>
        <w:jc w:val="left"/>
        <w:rPr>
          <w:rFonts w:hint="default" w:ascii="仿宋_GB2312" w:eastAsia="仿宋_GB2312"/>
          <w:b/>
          <w:bCs/>
          <w:sz w:val="28"/>
          <w:szCs w:val="28"/>
          <w:highlight w:val="none"/>
          <w:lang w:val="en-US" w:eastAsia="zh-CN"/>
        </w:rPr>
      </w:pPr>
      <w:r>
        <w:rPr>
          <w:rFonts w:hint="eastAsia" w:ascii="仿宋_GB2312" w:eastAsia="仿宋_GB2312"/>
          <w:b/>
          <w:bCs/>
          <w:sz w:val="28"/>
          <w:szCs w:val="28"/>
          <w:highlight w:val="none"/>
          <w:lang w:val="en-US" w:eastAsia="zh-CN"/>
        </w:rPr>
        <w:t>（6）</w:t>
      </w:r>
      <w:r>
        <w:rPr>
          <w:rFonts w:hint="eastAsia" w:ascii="仿宋_GB2312" w:eastAsia="仿宋_GB2312"/>
          <w:b/>
          <w:bCs/>
          <w:color w:val="000000" w:themeColor="text1"/>
          <w:sz w:val="28"/>
          <w:szCs w:val="28"/>
          <w:highlight w:val="none"/>
          <w:lang w:val="en-US" w:eastAsia="zh-CN"/>
          <w14:textFill>
            <w14:solidFill>
              <w14:schemeClr w14:val="tx1"/>
            </w14:solidFill>
          </w14:textFill>
        </w:rPr>
        <w:t>对于已指定委托给某成交供应商的案件，在案件开庭审理前，案件当事人撤诉或和解、调解结案，且律师已为案件开展相关工作并提供法律服务的，代理费用减半收取，但是律师除出具法律意见书外未开展其他案件相关工作的，代理费用全额减免；案件已经过开庭审理，案件当事人撤诉或和解、调解结案的，代理费用不减免</w:t>
      </w:r>
      <w:r>
        <w:rPr>
          <w:rFonts w:hint="eastAsia" w:ascii="仿宋_GB2312" w:eastAsia="仿宋_GB2312"/>
          <w:b/>
          <w:bCs/>
          <w:sz w:val="28"/>
          <w:szCs w:val="28"/>
          <w:highlight w:val="none"/>
          <w:lang w:val="en-US" w:eastAsia="zh-CN"/>
        </w:rPr>
        <w:t>。</w:t>
      </w:r>
    </w:p>
    <w:p>
      <w:pPr>
        <w:adjustRightInd w:val="0"/>
        <w:snapToGrid w:val="0"/>
        <w:spacing w:beforeLines="50" w:afterLines="50" w:line="560" w:lineRule="exact"/>
        <w:ind w:left="643" w:hanging="643" w:hangingChars="200"/>
        <w:jc w:val="left"/>
        <w:rPr>
          <w:rFonts w:asciiTheme="minorEastAsia" w:hAnsiTheme="minorEastAsia"/>
          <w:b/>
          <w:sz w:val="32"/>
          <w:szCs w:val="32"/>
          <w:highlight w:val="none"/>
        </w:rPr>
      </w:pPr>
      <w:r>
        <w:rPr>
          <w:rFonts w:hint="eastAsia" w:asciiTheme="minorEastAsia" w:hAnsiTheme="minorEastAsia"/>
          <w:b/>
          <w:sz w:val="32"/>
          <w:szCs w:val="32"/>
          <w:highlight w:val="none"/>
        </w:rPr>
        <w:t>4.若出现以下情况之一的，</w:t>
      </w:r>
      <w:r>
        <w:rPr>
          <w:rFonts w:hint="eastAsia" w:asciiTheme="minorEastAsia" w:hAnsiTheme="minorEastAsia"/>
          <w:b/>
          <w:sz w:val="32"/>
          <w:szCs w:val="32"/>
          <w:highlight w:val="none"/>
          <w:lang w:eastAsia="zh-CN"/>
        </w:rPr>
        <w:t>牵头</w:t>
      </w:r>
      <w:r>
        <w:rPr>
          <w:rFonts w:hint="eastAsia" w:asciiTheme="minorEastAsia" w:hAnsiTheme="minorEastAsia"/>
          <w:b/>
          <w:sz w:val="32"/>
          <w:szCs w:val="32"/>
          <w:highlight w:val="none"/>
        </w:rPr>
        <w:t>采购人将拒绝接收响应文件</w:t>
      </w:r>
    </w:p>
    <w:p>
      <w:pPr>
        <w:adjustRightInd w:val="0"/>
        <w:snapToGrid w:val="0"/>
        <w:spacing w:line="600" w:lineRule="exact"/>
        <w:ind w:firstLine="420" w:firstLineChars="150"/>
        <w:jc w:val="left"/>
        <w:rPr>
          <w:rFonts w:ascii="仿宋_GB2312" w:eastAsia="仿宋_GB2312"/>
          <w:sz w:val="28"/>
          <w:szCs w:val="28"/>
          <w:highlight w:val="none"/>
        </w:rPr>
      </w:pPr>
      <w:r>
        <w:rPr>
          <w:rFonts w:hint="eastAsia" w:ascii="仿宋_GB2312" w:eastAsia="仿宋_GB2312"/>
          <w:sz w:val="28"/>
          <w:szCs w:val="28"/>
          <w:highlight w:val="none"/>
        </w:rPr>
        <w:t>（1）逾期送达的、未送达指定地点的响应文件，</w:t>
      </w:r>
      <w:r>
        <w:rPr>
          <w:rFonts w:hint="eastAsia" w:ascii="仿宋_GB2312" w:eastAsia="仿宋_GB2312"/>
          <w:sz w:val="28"/>
          <w:szCs w:val="28"/>
          <w:highlight w:val="none"/>
          <w:lang w:eastAsia="zh-CN"/>
        </w:rPr>
        <w:t>牵头</w:t>
      </w:r>
      <w:r>
        <w:rPr>
          <w:rFonts w:hint="eastAsia" w:ascii="仿宋_GB2312" w:eastAsia="仿宋_GB2312"/>
          <w:sz w:val="28"/>
          <w:szCs w:val="28"/>
          <w:highlight w:val="none"/>
        </w:rPr>
        <w:t>采购人将予以拒收。</w:t>
      </w:r>
    </w:p>
    <w:p>
      <w:pPr>
        <w:adjustRightInd w:val="0"/>
        <w:snapToGrid w:val="0"/>
        <w:spacing w:line="600" w:lineRule="exact"/>
        <w:jc w:val="left"/>
        <w:rPr>
          <w:rFonts w:ascii="仿宋_GB2312" w:eastAsia="仿宋_GB2312"/>
          <w:sz w:val="28"/>
          <w:szCs w:val="28"/>
          <w:highlight w:val="none"/>
        </w:rPr>
      </w:pPr>
      <w:r>
        <w:rPr>
          <w:rFonts w:hint="eastAsia" w:ascii="仿宋_GB2312" w:eastAsia="仿宋_GB2312"/>
          <w:sz w:val="28"/>
          <w:szCs w:val="28"/>
          <w:highlight w:val="none"/>
        </w:rPr>
        <w:t xml:space="preserve">   （2）不按照采购文件要求密封的响应文件，</w:t>
      </w:r>
      <w:r>
        <w:rPr>
          <w:rFonts w:hint="eastAsia" w:ascii="仿宋_GB2312" w:eastAsia="仿宋_GB2312"/>
          <w:sz w:val="28"/>
          <w:szCs w:val="28"/>
          <w:highlight w:val="none"/>
          <w:lang w:eastAsia="zh-CN"/>
        </w:rPr>
        <w:t>牵头</w:t>
      </w:r>
      <w:r>
        <w:rPr>
          <w:rFonts w:hint="eastAsia" w:ascii="仿宋_GB2312" w:eastAsia="仿宋_GB2312"/>
          <w:sz w:val="28"/>
          <w:szCs w:val="28"/>
          <w:highlight w:val="none"/>
        </w:rPr>
        <w:t>采购人将予以拒收。</w:t>
      </w:r>
    </w:p>
    <w:p>
      <w:pPr>
        <w:adjustRightInd w:val="0"/>
        <w:snapToGrid w:val="0"/>
        <w:spacing w:beforeLines="50" w:afterLines="50" w:line="560" w:lineRule="exact"/>
        <w:ind w:left="643" w:hanging="643" w:hangingChars="200"/>
        <w:jc w:val="left"/>
        <w:rPr>
          <w:rFonts w:asciiTheme="minorEastAsia" w:hAnsiTheme="minorEastAsia"/>
          <w:b/>
          <w:sz w:val="32"/>
          <w:szCs w:val="32"/>
          <w:highlight w:val="none"/>
        </w:rPr>
      </w:pPr>
      <w:r>
        <w:rPr>
          <w:rFonts w:hint="eastAsia" w:asciiTheme="minorEastAsia" w:hAnsiTheme="minorEastAsia"/>
          <w:b/>
          <w:sz w:val="32"/>
          <w:szCs w:val="32"/>
          <w:highlight w:val="none"/>
        </w:rPr>
        <w:t>5.发生下列情况之一者，视为无效响应行为</w:t>
      </w:r>
    </w:p>
    <w:p>
      <w:pPr>
        <w:adjustRightInd w:val="0"/>
        <w:snapToGrid w:val="0"/>
        <w:spacing w:line="560" w:lineRule="exact"/>
        <w:ind w:firstLine="555"/>
        <w:jc w:val="left"/>
        <w:rPr>
          <w:rFonts w:ascii="仿宋_GB2312" w:eastAsia="仿宋_GB2312"/>
          <w:sz w:val="28"/>
          <w:szCs w:val="28"/>
          <w:highlight w:val="none"/>
        </w:rPr>
      </w:pPr>
      <w:r>
        <w:rPr>
          <w:rFonts w:hint="eastAsia" w:ascii="仿宋_GB2312" w:eastAsia="仿宋_GB2312"/>
          <w:sz w:val="28"/>
          <w:szCs w:val="28"/>
          <w:highlight w:val="none"/>
        </w:rPr>
        <w:t>（1）响应文件未按规定签字、盖章的。</w:t>
      </w:r>
    </w:p>
    <w:p>
      <w:pPr>
        <w:adjustRightInd w:val="0"/>
        <w:snapToGrid w:val="0"/>
        <w:spacing w:line="560" w:lineRule="exact"/>
        <w:ind w:firstLine="555"/>
        <w:jc w:val="left"/>
        <w:rPr>
          <w:rFonts w:ascii="仿宋_GB2312" w:eastAsia="仿宋_GB2312"/>
          <w:sz w:val="28"/>
          <w:szCs w:val="28"/>
          <w:highlight w:val="none"/>
        </w:rPr>
      </w:pPr>
      <w:r>
        <w:rPr>
          <w:rFonts w:hint="eastAsia" w:ascii="仿宋_GB2312" w:eastAsia="仿宋_GB2312"/>
          <w:sz w:val="28"/>
          <w:szCs w:val="28"/>
          <w:highlight w:val="none"/>
        </w:rPr>
        <w:t>（2）响应文件未按规定格式填写，或内容与采购文件严重背离的。</w:t>
      </w:r>
    </w:p>
    <w:p>
      <w:pPr>
        <w:adjustRightInd w:val="0"/>
        <w:snapToGrid w:val="0"/>
        <w:spacing w:line="560" w:lineRule="exact"/>
        <w:ind w:firstLine="555"/>
        <w:jc w:val="left"/>
        <w:rPr>
          <w:rFonts w:ascii="仿宋_GB2312" w:eastAsia="仿宋_GB2312"/>
          <w:sz w:val="28"/>
          <w:szCs w:val="28"/>
          <w:highlight w:val="none"/>
        </w:rPr>
      </w:pPr>
      <w:r>
        <w:rPr>
          <w:rFonts w:hint="eastAsia" w:ascii="仿宋_GB2312" w:eastAsia="仿宋_GB2312"/>
          <w:sz w:val="28"/>
          <w:szCs w:val="28"/>
          <w:highlight w:val="none"/>
        </w:rPr>
        <w:t>（3）响应文件有两个以上报价的（采购文件允许提交备选方案的除外）。</w:t>
      </w:r>
    </w:p>
    <w:p>
      <w:pPr>
        <w:adjustRightInd w:val="0"/>
        <w:snapToGrid w:val="0"/>
        <w:spacing w:line="560" w:lineRule="exact"/>
        <w:ind w:firstLine="555"/>
        <w:jc w:val="left"/>
        <w:rPr>
          <w:rFonts w:ascii="仿宋_GB2312" w:eastAsia="仿宋_GB2312"/>
          <w:sz w:val="28"/>
          <w:szCs w:val="28"/>
          <w:highlight w:val="none"/>
        </w:rPr>
      </w:pPr>
      <w:r>
        <w:rPr>
          <w:rFonts w:hint="eastAsia" w:ascii="仿宋_GB2312" w:eastAsia="仿宋_GB2312"/>
          <w:sz w:val="28"/>
          <w:szCs w:val="28"/>
          <w:highlight w:val="none"/>
        </w:rPr>
        <w:t>（4）质量标准不符合采购文件要求的。</w:t>
      </w:r>
    </w:p>
    <w:p>
      <w:pPr>
        <w:adjustRightInd w:val="0"/>
        <w:snapToGrid w:val="0"/>
        <w:spacing w:line="560" w:lineRule="exact"/>
        <w:ind w:firstLine="555"/>
        <w:jc w:val="left"/>
        <w:rPr>
          <w:rFonts w:ascii="仿宋_GB2312" w:eastAsia="仿宋_GB2312"/>
          <w:sz w:val="28"/>
          <w:szCs w:val="28"/>
          <w:highlight w:val="none"/>
        </w:rPr>
      </w:pPr>
      <w:r>
        <w:rPr>
          <w:rFonts w:hint="eastAsia" w:ascii="仿宋_GB2312" w:eastAsia="仿宋_GB2312"/>
          <w:sz w:val="28"/>
          <w:szCs w:val="28"/>
          <w:highlight w:val="none"/>
        </w:rPr>
        <w:t>（5）服务期不符合采购文件要求的。</w:t>
      </w:r>
    </w:p>
    <w:p>
      <w:pPr>
        <w:adjustRightInd w:val="0"/>
        <w:snapToGrid w:val="0"/>
        <w:spacing w:line="560" w:lineRule="exact"/>
        <w:ind w:firstLine="555"/>
        <w:jc w:val="left"/>
        <w:rPr>
          <w:rFonts w:ascii="仿宋_GB2312" w:eastAsia="仿宋_GB2312"/>
          <w:sz w:val="28"/>
          <w:szCs w:val="28"/>
          <w:highlight w:val="none"/>
        </w:rPr>
      </w:pPr>
      <w:r>
        <w:rPr>
          <w:rFonts w:hint="eastAsia" w:ascii="仿宋_GB2312" w:eastAsia="仿宋_GB2312"/>
          <w:sz w:val="28"/>
          <w:szCs w:val="28"/>
          <w:highlight w:val="none"/>
        </w:rPr>
        <w:t>（6）报价</w:t>
      </w:r>
      <w:r>
        <w:rPr>
          <w:rFonts w:hint="eastAsia" w:ascii="仿宋_GB2312" w:eastAsia="仿宋_GB2312"/>
          <w:sz w:val="28"/>
          <w:szCs w:val="28"/>
          <w:highlight w:val="none"/>
          <w:lang w:eastAsia="zh-CN"/>
        </w:rPr>
        <w:t>不符合最低下浮率</w:t>
      </w:r>
      <w:r>
        <w:rPr>
          <w:rFonts w:hint="eastAsia" w:ascii="仿宋_GB2312" w:eastAsia="仿宋_GB2312"/>
          <w:sz w:val="28"/>
          <w:szCs w:val="28"/>
          <w:highlight w:val="none"/>
        </w:rPr>
        <w:t>的。</w:t>
      </w:r>
    </w:p>
    <w:p>
      <w:pPr>
        <w:adjustRightInd w:val="0"/>
        <w:snapToGrid w:val="0"/>
        <w:spacing w:line="560" w:lineRule="exact"/>
        <w:ind w:firstLine="555"/>
        <w:jc w:val="left"/>
        <w:rPr>
          <w:rFonts w:ascii="仿宋_GB2312" w:eastAsia="仿宋_GB2312"/>
          <w:sz w:val="28"/>
          <w:szCs w:val="28"/>
          <w:highlight w:val="none"/>
        </w:rPr>
      </w:pPr>
      <w:r>
        <w:rPr>
          <w:rFonts w:hint="eastAsia" w:ascii="仿宋_GB2312" w:eastAsia="仿宋_GB2312"/>
          <w:sz w:val="28"/>
          <w:szCs w:val="28"/>
          <w:highlight w:val="none"/>
        </w:rPr>
        <w:t>（7）供应商不符合国家或采购文件规定的资格条件。</w:t>
      </w:r>
    </w:p>
    <w:p>
      <w:pPr>
        <w:adjustRightInd w:val="0"/>
        <w:snapToGrid w:val="0"/>
        <w:spacing w:line="560" w:lineRule="exact"/>
        <w:ind w:firstLine="555"/>
        <w:jc w:val="left"/>
        <w:rPr>
          <w:rFonts w:ascii="仿宋_GB2312" w:eastAsia="仿宋_GB2312"/>
          <w:sz w:val="28"/>
          <w:szCs w:val="28"/>
          <w:highlight w:val="none"/>
        </w:rPr>
      </w:pPr>
      <w:r>
        <w:rPr>
          <w:rFonts w:hint="eastAsia" w:ascii="仿宋_GB2312" w:eastAsia="仿宋_GB2312"/>
          <w:sz w:val="28"/>
          <w:szCs w:val="28"/>
          <w:highlight w:val="none"/>
        </w:rPr>
        <w:t>（8）响应文件没有对采购文件的实质性要求和条件作出响应。</w:t>
      </w:r>
    </w:p>
    <w:p>
      <w:pPr>
        <w:adjustRightInd w:val="0"/>
        <w:snapToGrid w:val="0"/>
        <w:spacing w:line="560" w:lineRule="exact"/>
        <w:ind w:firstLine="555"/>
        <w:jc w:val="left"/>
        <w:rPr>
          <w:rFonts w:hint="eastAsia" w:ascii="仿宋_GB2312" w:eastAsia="仿宋_GB2312"/>
          <w:sz w:val="28"/>
          <w:szCs w:val="28"/>
          <w:highlight w:val="none"/>
          <w:lang w:eastAsia="zh-CN"/>
        </w:rPr>
      </w:pPr>
      <w:r>
        <w:rPr>
          <w:rFonts w:hint="eastAsia" w:ascii="仿宋_GB2312" w:eastAsia="仿宋_GB2312"/>
          <w:sz w:val="28"/>
          <w:szCs w:val="28"/>
          <w:highlight w:val="none"/>
        </w:rPr>
        <w:t>（9）其他不符合采购文件要求的情形</w:t>
      </w:r>
      <w:r>
        <w:rPr>
          <w:rFonts w:hint="eastAsia" w:ascii="仿宋_GB2312" w:eastAsia="仿宋_GB2312"/>
          <w:sz w:val="28"/>
          <w:szCs w:val="28"/>
          <w:highlight w:val="none"/>
          <w:lang w:eastAsia="zh-CN"/>
        </w:rPr>
        <w:t>。</w:t>
      </w:r>
    </w:p>
    <w:p>
      <w:pPr>
        <w:adjustRightInd w:val="0"/>
        <w:snapToGrid w:val="0"/>
        <w:spacing w:beforeLines="50" w:afterLines="50" w:line="560" w:lineRule="exact"/>
        <w:ind w:left="643" w:hanging="643" w:hangingChars="200"/>
        <w:jc w:val="left"/>
        <w:rPr>
          <w:rFonts w:asciiTheme="minorEastAsia" w:hAnsiTheme="minorEastAsia"/>
          <w:b/>
          <w:sz w:val="32"/>
          <w:szCs w:val="32"/>
          <w:highlight w:val="none"/>
        </w:rPr>
      </w:pPr>
      <w:r>
        <w:rPr>
          <w:rFonts w:hint="eastAsia" w:asciiTheme="minorEastAsia" w:hAnsiTheme="minorEastAsia"/>
          <w:b/>
          <w:sz w:val="32"/>
          <w:szCs w:val="32"/>
          <w:highlight w:val="none"/>
        </w:rPr>
        <w:t>6.响应保证金不予退还的情形</w:t>
      </w:r>
    </w:p>
    <w:p>
      <w:pPr>
        <w:adjustRightInd w:val="0"/>
        <w:snapToGrid w:val="0"/>
        <w:spacing w:line="560" w:lineRule="exact"/>
        <w:ind w:firstLine="555"/>
        <w:jc w:val="left"/>
        <w:rPr>
          <w:rFonts w:ascii="仿宋_GB2312" w:eastAsia="仿宋_GB2312"/>
          <w:sz w:val="28"/>
          <w:szCs w:val="28"/>
          <w:highlight w:val="none"/>
        </w:rPr>
      </w:pPr>
      <w:r>
        <w:rPr>
          <w:rFonts w:hint="eastAsia" w:ascii="仿宋_GB2312" w:eastAsia="仿宋_GB2312"/>
          <w:sz w:val="28"/>
          <w:szCs w:val="28"/>
          <w:highlight w:val="none"/>
        </w:rPr>
        <w:t>（1）供应商在规定的要约有效期内撤销响应文件的。</w:t>
      </w:r>
    </w:p>
    <w:p>
      <w:pPr>
        <w:adjustRightInd w:val="0"/>
        <w:snapToGrid w:val="0"/>
        <w:spacing w:line="560" w:lineRule="exact"/>
        <w:ind w:firstLine="555"/>
        <w:jc w:val="left"/>
        <w:rPr>
          <w:rFonts w:ascii="仿宋_GB2312" w:eastAsia="仿宋_GB2312"/>
          <w:sz w:val="28"/>
          <w:szCs w:val="28"/>
          <w:highlight w:val="none"/>
        </w:rPr>
      </w:pPr>
      <w:r>
        <w:rPr>
          <w:rFonts w:hint="eastAsia" w:ascii="仿宋_GB2312" w:eastAsia="仿宋_GB2312"/>
          <w:sz w:val="28"/>
          <w:szCs w:val="28"/>
          <w:highlight w:val="none"/>
        </w:rPr>
        <w:t>（2）成交供应商无正当理由拒签合同的。</w:t>
      </w:r>
    </w:p>
    <w:p>
      <w:pPr>
        <w:adjustRightInd w:val="0"/>
        <w:snapToGrid w:val="0"/>
        <w:spacing w:line="560" w:lineRule="exact"/>
        <w:ind w:firstLine="555"/>
        <w:jc w:val="left"/>
        <w:rPr>
          <w:rFonts w:ascii="仿宋_GB2312" w:eastAsia="仿宋_GB2312"/>
          <w:sz w:val="28"/>
          <w:szCs w:val="28"/>
          <w:highlight w:val="none"/>
        </w:rPr>
      </w:pPr>
      <w:r>
        <w:rPr>
          <w:rFonts w:hint="eastAsia" w:ascii="仿宋_GB2312" w:eastAsia="仿宋_GB2312"/>
          <w:sz w:val="28"/>
          <w:szCs w:val="28"/>
          <w:highlight w:val="none"/>
        </w:rPr>
        <w:t>（3）成交供应商在签订合同时提出附加条件的。</w:t>
      </w:r>
    </w:p>
    <w:p>
      <w:pPr>
        <w:adjustRightInd w:val="0"/>
        <w:snapToGrid w:val="0"/>
        <w:spacing w:line="560" w:lineRule="exact"/>
        <w:ind w:firstLine="555"/>
        <w:jc w:val="left"/>
        <w:rPr>
          <w:rFonts w:ascii="仿宋_GB2312" w:eastAsia="仿宋_GB2312"/>
          <w:sz w:val="28"/>
          <w:szCs w:val="28"/>
          <w:highlight w:val="none"/>
        </w:rPr>
      </w:pPr>
      <w:r>
        <w:rPr>
          <w:rFonts w:hint="eastAsia" w:ascii="仿宋_GB2312" w:eastAsia="仿宋_GB2312"/>
          <w:sz w:val="28"/>
          <w:szCs w:val="28"/>
          <w:highlight w:val="none"/>
        </w:rPr>
        <w:t>（4）要求提交履约担保的项目，成交供应商未按采购文件规定提交履约担保的。</w:t>
      </w:r>
    </w:p>
    <w:p>
      <w:pPr>
        <w:adjustRightInd w:val="0"/>
        <w:snapToGrid w:val="0"/>
        <w:spacing w:line="560" w:lineRule="exact"/>
        <w:ind w:firstLine="555"/>
        <w:jc w:val="left"/>
        <w:rPr>
          <w:rFonts w:ascii="仿宋_GB2312" w:eastAsia="仿宋_GB2312"/>
          <w:sz w:val="28"/>
          <w:szCs w:val="28"/>
          <w:highlight w:val="none"/>
        </w:rPr>
      </w:pPr>
      <w:r>
        <w:rPr>
          <w:rFonts w:hint="eastAsia" w:ascii="仿宋_GB2312" w:eastAsia="仿宋_GB2312"/>
          <w:sz w:val="28"/>
          <w:szCs w:val="28"/>
          <w:highlight w:val="none"/>
        </w:rPr>
        <w:t>（5）供应商、供应商授权代表及其工作人员有行贿、恶意串通、弄虚作假等违法行为的。</w:t>
      </w:r>
    </w:p>
    <w:p>
      <w:pPr>
        <w:adjustRightInd w:val="0"/>
        <w:snapToGrid w:val="0"/>
        <w:spacing w:beforeLines="50" w:afterLines="50" w:line="560" w:lineRule="exact"/>
        <w:ind w:left="643" w:hanging="643" w:hangingChars="200"/>
        <w:jc w:val="left"/>
        <w:rPr>
          <w:rFonts w:asciiTheme="minorEastAsia" w:hAnsiTheme="minorEastAsia"/>
          <w:b/>
          <w:sz w:val="32"/>
          <w:szCs w:val="32"/>
          <w:highlight w:val="none"/>
        </w:rPr>
      </w:pPr>
      <w:r>
        <w:rPr>
          <w:rFonts w:hint="eastAsia" w:asciiTheme="minorEastAsia" w:hAnsiTheme="minorEastAsia"/>
          <w:b/>
          <w:sz w:val="32"/>
          <w:szCs w:val="32"/>
          <w:highlight w:val="none"/>
        </w:rPr>
        <w:t>7.响应文件要求</w:t>
      </w:r>
    </w:p>
    <w:p>
      <w:pPr>
        <w:adjustRightInd w:val="0"/>
        <w:snapToGrid w:val="0"/>
        <w:spacing w:line="560" w:lineRule="exact"/>
        <w:ind w:firstLine="555"/>
        <w:jc w:val="left"/>
        <w:rPr>
          <w:rFonts w:ascii="仿宋_GB2312" w:eastAsia="仿宋_GB2312"/>
          <w:sz w:val="28"/>
          <w:szCs w:val="28"/>
          <w:highlight w:val="none"/>
        </w:rPr>
      </w:pPr>
      <w:r>
        <w:rPr>
          <w:rFonts w:hint="eastAsia" w:ascii="仿宋_GB2312" w:eastAsia="仿宋_GB2312"/>
          <w:sz w:val="28"/>
          <w:szCs w:val="28"/>
          <w:highlight w:val="none"/>
        </w:rPr>
        <w:t>7.1响应文件包括下列内容</w:t>
      </w:r>
    </w:p>
    <w:p>
      <w:pPr>
        <w:adjustRightInd w:val="0"/>
        <w:snapToGrid w:val="0"/>
        <w:spacing w:line="560" w:lineRule="exact"/>
        <w:ind w:firstLine="555"/>
        <w:jc w:val="left"/>
        <w:rPr>
          <w:rFonts w:ascii="仿宋_GB2312" w:eastAsia="仿宋_GB2312"/>
          <w:sz w:val="28"/>
          <w:szCs w:val="28"/>
          <w:highlight w:val="none"/>
        </w:rPr>
      </w:pPr>
      <w:r>
        <w:rPr>
          <w:rFonts w:hint="eastAsia" w:ascii="仿宋_GB2312" w:eastAsia="仿宋_GB2312"/>
          <w:sz w:val="28"/>
          <w:szCs w:val="28"/>
          <w:highlight w:val="none"/>
        </w:rPr>
        <w:t>（1）响应函。</w:t>
      </w:r>
    </w:p>
    <w:p>
      <w:pPr>
        <w:adjustRightInd w:val="0"/>
        <w:snapToGrid w:val="0"/>
        <w:spacing w:line="560" w:lineRule="exact"/>
        <w:ind w:firstLine="565" w:firstLineChars="202"/>
        <w:jc w:val="left"/>
        <w:rPr>
          <w:rFonts w:ascii="仿宋_GB2312" w:eastAsia="仿宋_GB2312"/>
          <w:sz w:val="28"/>
          <w:szCs w:val="28"/>
          <w:highlight w:val="none"/>
        </w:rPr>
      </w:pPr>
      <w:r>
        <w:rPr>
          <w:rFonts w:hint="eastAsia" w:ascii="仿宋_GB2312" w:eastAsia="仿宋_GB2312"/>
          <w:sz w:val="28"/>
          <w:szCs w:val="28"/>
          <w:highlight w:val="none"/>
        </w:rPr>
        <w:t>（2）法定代表人证明或授权委托书。</w:t>
      </w:r>
    </w:p>
    <w:p>
      <w:pPr>
        <w:adjustRightInd w:val="0"/>
        <w:snapToGrid w:val="0"/>
        <w:spacing w:line="560" w:lineRule="exact"/>
        <w:ind w:firstLine="565" w:firstLineChars="202"/>
        <w:jc w:val="left"/>
        <w:rPr>
          <w:rFonts w:hint="eastAsia" w:ascii="仿宋_GB2312" w:eastAsia="仿宋_GB2312"/>
          <w:sz w:val="28"/>
          <w:szCs w:val="28"/>
          <w:highlight w:val="none"/>
          <w:lang w:eastAsia="zh-CN"/>
        </w:rPr>
      </w:pPr>
      <w:r>
        <w:rPr>
          <w:rFonts w:hint="eastAsia" w:ascii="仿宋_GB2312" w:eastAsia="仿宋_GB2312"/>
          <w:sz w:val="28"/>
          <w:szCs w:val="28"/>
          <w:highlight w:val="none"/>
        </w:rPr>
        <w:t>（3）报价</w:t>
      </w:r>
      <w:r>
        <w:rPr>
          <w:rFonts w:hint="eastAsia" w:ascii="仿宋_GB2312" w:eastAsia="仿宋_GB2312"/>
          <w:sz w:val="28"/>
          <w:szCs w:val="28"/>
          <w:highlight w:val="none"/>
          <w:lang w:eastAsia="zh-CN"/>
        </w:rPr>
        <w:t>承诺。</w:t>
      </w:r>
    </w:p>
    <w:p>
      <w:pPr>
        <w:adjustRightInd w:val="0"/>
        <w:snapToGrid w:val="0"/>
        <w:spacing w:line="560" w:lineRule="exact"/>
        <w:ind w:firstLine="565" w:firstLineChars="202"/>
        <w:jc w:val="left"/>
        <w:rPr>
          <w:rFonts w:hint="eastAsia" w:ascii="仿宋_GB2312" w:eastAsia="仿宋_GB2312"/>
          <w:sz w:val="28"/>
          <w:szCs w:val="28"/>
          <w:highlight w:val="none"/>
        </w:rPr>
      </w:pPr>
      <w:r>
        <w:rPr>
          <w:rFonts w:hint="eastAsia" w:ascii="仿宋_GB2312" w:eastAsia="仿宋_GB2312"/>
          <w:sz w:val="28"/>
          <w:szCs w:val="28"/>
          <w:highlight w:val="none"/>
        </w:rPr>
        <w:t>（</w:t>
      </w:r>
      <w:r>
        <w:rPr>
          <w:rFonts w:hint="eastAsia" w:ascii="仿宋_GB2312" w:eastAsia="仿宋_GB2312"/>
          <w:sz w:val="28"/>
          <w:szCs w:val="28"/>
          <w:highlight w:val="none"/>
          <w:lang w:val="en-US" w:eastAsia="zh-CN"/>
        </w:rPr>
        <w:t>4</w:t>
      </w:r>
      <w:r>
        <w:rPr>
          <w:rFonts w:hint="eastAsia" w:ascii="仿宋_GB2312" w:eastAsia="仿宋_GB2312"/>
          <w:sz w:val="28"/>
          <w:szCs w:val="28"/>
          <w:highlight w:val="none"/>
        </w:rPr>
        <w:t>）资格审查资料。</w:t>
      </w:r>
    </w:p>
    <w:p>
      <w:pPr>
        <w:adjustRightInd w:val="0"/>
        <w:snapToGrid w:val="0"/>
        <w:spacing w:line="560" w:lineRule="exact"/>
        <w:ind w:firstLine="565" w:firstLineChars="202"/>
        <w:jc w:val="left"/>
        <w:rPr>
          <w:rFonts w:hint="eastAsia" w:ascii="仿宋_GB2312" w:eastAsia="仿宋_GB2312"/>
          <w:sz w:val="28"/>
          <w:szCs w:val="28"/>
          <w:highlight w:val="none"/>
          <w:lang w:eastAsia="zh-CN"/>
        </w:rPr>
      </w:pPr>
      <w:r>
        <w:rPr>
          <w:rFonts w:hint="eastAsia" w:ascii="仿宋_GB2312" w:eastAsia="仿宋_GB2312"/>
          <w:sz w:val="28"/>
          <w:szCs w:val="28"/>
          <w:highlight w:val="none"/>
        </w:rPr>
        <w:t>（</w:t>
      </w:r>
      <w:r>
        <w:rPr>
          <w:rFonts w:hint="eastAsia" w:ascii="仿宋_GB2312" w:eastAsia="仿宋_GB2312"/>
          <w:sz w:val="28"/>
          <w:szCs w:val="28"/>
          <w:highlight w:val="none"/>
          <w:lang w:val="en-US" w:eastAsia="zh-CN"/>
        </w:rPr>
        <w:t>5</w:t>
      </w:r>
      <w:r>
        <w:rPr>
          <w:rFonts w:hint="eastAsia" w:ascii="仿宋_GB2312" w:eastAsia="仿宋_GB2312"/>
          <w:sz w:val="28"/>
          <w:szCs w:val="28"/>
          <w:highlight w:val="none"/>
        </w:rPr>
        <w:t>）</w:t>
      </w:r>
      <w:r>
        <w:rPr>
          <w:rFonts w:hint="eastAsia" w:ascii="仿宋_GB2312" w:eastAsia="仿宋_GB2312"/>
          <w:sz w:val="28"/>
          <w:szCs w:val="28"/>
          <w:highlight w:val="none"/>
          <w:lang w:eastAsia="zh-CN"/>
        </w:rPr>
        <w:t>商务部分评审资料。</w:t>
      </w:r>
    </w:p>
    <w:p>
      <w:pPr>
        <w:adjustRightInd w:val="0"/>
        <w:snapToGrid w:val="0"/>
        <w:spacing w:line="560" w:lineRule="exact"/>
        <w:ind w:firstLine="565" w:firstLineChars="202"/>
        <w:jc w:val="left"/>
        <w:rPr>
          <w:rFonts w:hint="eastAsia" w:ascii="仿宋_GB2312" w:eastAsia="仿宋_GB2312"/>
          <w:sz w:val="28"/>
          <w:szCs w:val="28"/>
          <w:highlight w:val="none"/>
        </w:rPr>
      </w:pPr>
      <w:r>
        <w:rPr>
          <w:rFonts w:hint="eastAsia" w:ascii="仿宋_GB2312" w:eastAsia="仿宋_GB2312"/>
          <w:sz w:val="28"/>
          <w:szCs w:val="28"/>
          <w:highlight w:val="none"/>
        </w:rPr>
        <w:t>（</w:t>
      </w:r>
      <w:r>
        <w:rPr>
          <w:rFonts w:hint="eastAsia" w:ascii="仿宋_GB2312" w:eastAsia="仿宋_GB2312"/>
          <w:sz w:val="28"/>
          <w:szCs w:val="28"/>
          <w:highlight w:val="none"/>
          <w:lang w:val="en-US" w:eastAsia="zh-CN"/>
        </w:rPr>
        <w:t>6</w:t>
      </w:r>
      <w:r>
        <w:rPr>
          <w:rFonts w:hint="eastAsia" w:ascii="仿宋_GB2312" w:eastAsia="仿宋_GB2312"/>
          <w:sz w:val="28"/>
          <w:szCs w:val="28"/>
          <w:highlight w:val="none"/>
        </w:rPr>
        <w:t>）响应方案</w:t>
      </w:r>
      <w:r>
        <w:rPr>
          <w:rFonts w:hint="eastAsia" w:ascii="仿宋_GB2312" w:eastAsia="仿宋_GB2312"/>
          <w:sz w:val="28"/>
          <w:szCs w:val="28"/>
          <w:highlight w:val="none"/>
          <w:lang w:eastAsia="zh-CN"/>
        </w:rPr>
        <w:t>（技术部分评审资料）</w:t>
      </w:r>
      <w:r>
        <w:rPr>
          <w:rFonts w:hint="eastAsia" w:ascii="仿宋_GB2312" w:eastAsia="仿宋_GB2312"/>
          <w:sz w:val="28"/>
          <w:szCs w:val="28"/>
          <w:highlight w:val="none"/>
        </w:rPr>
        <w:t>。</w:t>
      </w:r>
    </w:p>
    <w:p>
      <w:pPr>
        <w:adjustRightInd w:val="0"/>
        <w:snapToGrid w:val="0"/>
        <w:spacing w:line="560" w:lineRule="exact"/>
        <w:ind w:firstLine="565" w:firstLineChars="202"/>
        <w:jc w:val="left"/>
        <w:rPr>
          <w:rFonts w:hint="eastAsia" w:ascii="仿宋_GB2312" w:eastAsia="仿宋_GB2312"/>
          <w:sz w:val="28"/>
          <w:szCs w:val="28"/>
          <w:highlight w:val="none"/>
        </w:rPr>
      </w:pPr>
      <w:r>
        <w:rPr>
          <w:rFonts w:hint="eastAsia" w:ascii="仿宋_GB2312" w:eastAsia="仿宋_GB2312"/>
          <w:sz w:val="28"/>
          <w:szCs w:val="28"/>
          <w:highlight w:val="none"/>
          <w:lang w:eastAsia="zh-CN"/>
        </w:rPr>
        <w:t>（</w:t>
      </w:r>
      <w:r>
        <w:rPr>
          <w:rFonts w:hint="eastAsia" w:ascii="仿宋_GB2312" w:eastAsia="仿宋_GB2312"/>
          <w:sz w:val="28"/>
          <w:szCs w:val="28"/>
          <w:highlight w:val="none"/>
          <w:lang w:val="en-US" w:eastAsia="zh-CN"/>
        </w:rPr>
        <w:t>7</w:t>
      </w:r>
      <w:r>
        <w:rPr>
          <w:rFonts w:hint="eastAsia" w:ascii="仿宋_GB2312" w:eastAsia="仿宋_GB2312"/>
          <w:sz w:val="28"/>
          <w:szCs w:val="28"/>
          <w:highlight w:val="none"/>
          <w:lang w:eastAsia="zh-CN"/>
        </w:rPr>
        <w:t>）</w:t>
      </w:r>
      <w:r>
        <w:rPr>
          <w:rFonts w:hint="eastAsia" w:ascii="仿宋_GB2312" w:eastAsia="仿宋_GB2312"/>
          <w:sz w:val="28"/>
          <w:szCs w:val="28"/>
          <w:highlight w:val="none"/>
        </w:rPr>
        <w:t>其他材料。</w:t>
      </w:r>
    </w:p>
    <w:p>
      <w:pPr>
        <w:adjustRightInd w:val="0"/>
        <w:snapToGrid w:val="0"/>
        <w:spacing w:line="560" w:lineRule="exact"/>
        <w:ind w:firstLine="555"/>
        <w:jc w:val="left"/>
        <w:rPr>
          <w:rFonts w:ascii="仿宋_GB2312" w:eastAsia="仿宋_GB2312"/>
          <w:sz w:val="28"/>
          <w:szCs w:val="28"/>
          <w:highlight w:val="none"/>
        </w:rPr>
      </w:pPr>
      <w:r>
        <w:rPr>
          <w:rFonts w:hint="eastAsia" w:ascii="仿宋_GB2312" w:eastAsia="仿宋_GB2312"/>
          <w:sz w:val="28"/>
          <w:szCs w:val="28"/>
          <w:highlight w:val="none"/>
        </w:rPr>
        <w:t>7.2响应文件的格式</w:t>
      </w:r>
      <w:r>
        <w:rPr>
          <w:rFonts w:hint="eastAsia" w:ascii="仿宋_GB2312" w:eastAsia="仿宋_GB2312"/>
          <w:sz w:val="28"/>
          <w:szCs w:val="28"/>
          <w:highlight w:val="none"/>
          <w:lang w:eastAsia="zh-CN"/>
        </w:rPr>
        <w:t>详见</w:t>
      </w:r>
      <w:r>
        <w:rPr>
          <w:rFonts w:hint="eastAsia" w:ascii="仿宋_GB2312" w:eastAsia="仿宋_GB2312"/>
          <w:sz w:val="28"/>
          <w:szCs w:val="28"/>
          <w:highlight w:val="none"/>
        </w:rPr>
        <w:t>在第七章“响应文件组成及格式附件”。</w:t>
      </w:r>
    </w:p>
    <w:p>
      <w:pPr>
        <w:adjustRightInd w:val="0"/>
        <w:snapToGrid w:val="0"/>
        <w:spacing w:beforeLines="50" w:afterLines="50" w:line="560" w:lineRule="exact"/>
        <w:ind w:left="643" w:hanging="643" w:hangingChars="200"/>
        <w:jc w:val="left"/>
        <w:rPr>
          <w:rFonts w:asciiTheme="minorEastAsia" w:hAnsiTheme="minorEastAsia"/>
          <w:b/>
          <w:sz w:val="32"/>
          <w:szCs w:val="32"/>
          <w:highlight w:val="none"/>
        </w:rPr>
      </w:pPr>
      <w:r>
        <w:rPr>
          <w:rFonts w:hint="eastAsia" w:asciiTheme="minorEastAsia" w:hAnsiTheme="minorEastAsia"/>
          <w:b/>
          <w:sz w:val="32"/>
          <w:szCs w:val="32"/>
          <w:highlight w:val="none"/>
        </w:rPr>
        <w:t>8.异议</w:t>
      </w:r>
    </w:p>
    <w:p>
      <w:pPr>
        <w:adjustRightInd w:val="0"/>
        <w:snapToGrid w:val="0"/>
        <w:spacing w:line="560" w:lineRule="exact"/>
        <w:ind w:firstLine="573"/>
        <w:jc w:val="left"/>
        <w:rPr>
          <w:rFonts w:ascii="仿宋_GB2312" w:eastAsia="仿宋_GB2312"/>
          <w:sz w:val="28"/>
          <w:szCs w:val="28"/>
          <w:highlight w:val="none"/>
        </w:rPr>
      </w:pPr>
      <w:r>
        <w:rPr>
          <w:rFonts w:hint="eastAsia" w:ascii="仿宋_GB2312" w:eastAsia="仿宋_GB2312"/>
          <w:sz w:val="28"/>
          <w:szCs w:val="28"/>
          <w:highlight w:val="none"/>
        </w:rPr>
        <w:t>8.1 供应商或其他利害关系人可以对采购公告、采购文件、预成交结果提出异议。异议应在采购公告或文件规定的时间内、预成交结果公示期间通过规定的异议渠道提出，并递交异议函和必要的证明材料。异议函包括但不限于下列内容：</w:t>
      </w:r>
    </w:p>
    <w:p>
      <w:pPr>
        <w:adjustRightInd w:val="0"/>
        <w:snapToGrid w:val="0"/>
        <w:spacing w:line="560" w:lineRule="exact"/>
        <w:ind w:firstLine="573"/>
        <w:jc w:val="left"/>
        <w:rPr>
          <w:rFonts w:ascii="仿宋_GB2312" w:eastAsia="仿宋_GB2312"/>
          <w:sz w:val="28"/>
          <w:szCs w:val="28"/>
          <w:highlight w:val="none"/>
        </w:rPr>
      </w:pPr>
      <w:r>
        <w:rPr>
          <w:rFonts w:hint="eastAsia" w:ascii="仿宋_GB2312" w:eastAsia="仿宋_GB2312"/>
          <w:sz w:val="28"/>
          <w:szCs w:val="28"/>
          <w:highlight w:val="none"/>
        </w:rPr>
        <w:t>（1）异议人名称、地址、邮政编码、联系人及联系电话；</w:t>
      </w:r>
    </w:p>
    <w:p>
      <w:pPr>
        <w:adjustRightInd w:val="0"/>
        <w:snapToGrid w:val="0"/>
        <w:spacing w:line="560" w:lineRule="exact"/>
        <w:ind w:firstLine="573"/>
        <w:jc w:val="left"/>
        <w:rPr>
          <w:rFonts w:ascii="仿宋_GB2312" w:eastAsia="仿宋_GB2312"/>
          <w:sz w:val="28"/>
          <w:szCs w:val="28"/>
          <w:highlight w:val="none"/>
        </w:rPr>
      </w:pPr>
      <w:r>
        <w:rPr>
          <w:rFonts w:hint="eastAsia" w:ascii="仿宋_GB2312" w:eastAsia="仿宋_GB2312"/>
          <w:sz w:val="28"/>
          <w:szCs w:val="28"/>
          <w:highlight w:val="none"/>
        </w:rPr>
        <w:t>（2）具体、明确的异议事项、事实依据及与异议事项相关的请求。</w:t>
      </w:r>
    </w:p>
    <w:p>
      <w:pPr>
        <w:adjustRightInd w:val="0"/>
        <w:snapToGrid w:val="0"/>
        <w:spacing w:line="560" w:lineRule="exact"/>
        <w:ind w:firstLine="573"/>
        <w:jc w:val="left"/>
        <w:rPr>
          <w:rFonts w:ascii="仿宋_GB2312" w:eastAsia="仿宋_GB2312"/>
          <w:sz w:val="28"/>
          <w:szCs w:val="28"/>
          <w:highlight w:val="none"/>
        </w:rPr>
      </w:pPr>
      <w:r>
        <w:rPr>
          <w:rFonts w:hint="eastAsia" w:ascii="仿宋_GB2312" w:eastAsia="仿宋_GB2312"/>
          <w:sz w:val="28"/>
          <w:szCs w:val="28"/>
          <w:highlight w:val="none"/>
        </w:rPr>
        <w:t>异议函应由异议人的法定代表人（单位负责人）或其授权的代理人签字并加盖单位章。</w:t>
      </w:r>
    </w:p>
    <w:p>
      <w:pPr>
        <w:adjustRightInd w:val="0"/>
        <w:snapToGrid w:val="0"/>
        <w:spacing w:line="560" w:lineRule="exact"/>
        <w:ind w:firstLine="573"/>
        <w:jc w:val="left"/>
        <w:rPr>
          <w:rFonts w:ascii="仿宋_GB2312" w:eastAsia="仿宋_GB2312"/>
          <w:sz w:val="28"/>
          <w:szCs w:val="28"/>
          <w:highlight w:val="none"/>
        </w:rPr>
      </w:pPr>
      <w:r>
        <w:rPr>
          <w:rFonts w:hint="eastAsia" w:ascii="仿宋_GB2312" w:eastAsia="仿宋_GB2312"/>
          <w:sz w:val="28"/>
          <w:szCs w:val="28"/>
          <w:highlight w:val="none"/>
        </w:rPr>
        <w:t>8.2</w:t>
      </w:r>
      <w:r>
        <w:rPr>
          <w:rFonts w:hint="eastAsia" w:ascii="仿宋_GB2312" w:eastAsia="仿宋_GB2312"/>
          <w:sz w:val="28"/>
          <w:szCs w:val="28"/>
          <w:highlight w:val="none"/>
          <w:lang w:eastAsia="zh-CN"/>
        </w:rPr>
        <w:t>牵头</w:t>
      </w:r>
      <w:r>
        <w:rPr>
          <w:rFonts w:hint="eastAsia" w:ascii="仿宋_GB2312" w:eastAsia="仿宋_GB2312"/>
          <w:sz w:val="28"/>
          <w:szCs w:val="28"/>
          <w:highlight w:val="none"/>
        </w:rPr>
        <w:t>采购人将针对异议事项进行核查，经过核查，发现异议人对相关问题理解有误的，应作出解释；发现采购活动中确实存在错误或不当行为的，应及时予以改正或补救。</w:t>
      </w:r>
      <w:r>
        <w:rPr>
          <w:rFonts w:hint="eastAsia" w:ascii="仿宋_GB2312" w:eastAsia="仿宋_GB2312"/>
          <w:sz w:val="28"/>
          <w:szCs w:val="28"/>
          <w:highlight w:val="none"/>
          <w:lang w:eastAsia="zh-CN"/>
        </w:rPr>
        <w:t>牵头</w:t>
      </w:r>
      <w:r>
        <w:rPr>
          <w:rFonts w:hint="eastAsia" w:ascii="仿宋_GB2312" w:eastAsia="仿宋_GB2312"/>
          <w:sz w:val="28"/>
          <w:szCs w:val="28"/>
          <w:highlight w:val="none"/>
        </w:rPr>
        <w:t>采购人认为异议不成立或不影响采购结果的，在做出相关回应后可以继续进行采购活动。</w:t>
      </w:r>
    </w:p>
    <w:p>
      <w:pPr>
        <w:adjustRightInd w:val="0"/>
        <w:snapToGrid w:val="0"/>
        <w:spacing w:line="560" w:lineRule="exact"/>
        <w:ind w:firstLine="573"/>
        <w:jc w:val="left"/>
        <w:rPr>
          <w:rFonts w:ascii="仿宋_GB2312" w:eastAsia="仿宋_GB2312"/>
          <w:sz w:val="28"/>
          <w:szCs w:val="28"/>
          <w:highlight w:val="none"/>
        </w:rPr>
      </w:pPr>
      <w:r>
        <w:rPr>
          <w:rFonts w:hint="eastAsia" w:ascii="仿宋_GB2312" w:eastAsia="仿宋_GB2312"/>
          <w:sz w:val="28"/>
          <w:szCs w:val="28"/>
          <w:highlight w:val="none"/>
        </w:rPr>
        <w:t>8.3 异议人与</w:t>
      </w:r>
      <w:r>
        <w:rPr>
          <w:rFonts w:hint="eastAsia" w:ascii="仿宋_GB2312" w:eastAsia="仿宋_GB2312"/>
          <w:sz w:val="28"/>
          <w:szCs w:val="28"/>
          <w:highlight w:val="none"/>
          <w:lang w:eastAsia="zh-CN"/>
        </w:rPr>
        <w:t>牵头</w:t>
      </w:r>
      <w:r>
        <w:rPr>
          <w:rFonts w:hint="eastAsia" w:ascii="仿宋_GB2312" w:eastAsia="仿宋_GB2312"/>
          <w:sz w:val="28"/>
          <w:szCs w:val="28"/>
          <w:highlight w:val="none"/>
        </w:rPr>
        <w:t>采购人对异议事项无法达成一致的，异议人可向</w:t>
      </w:r>
      <w:r>
        <w:rPr>
          <w:rFonts w:hint="eastAsia" w:ascii="仿宋_GB2312" w:eastAsia="仿宋_GB2312"/>
          <w:sz w:val="28"/>
          <w:szCs w:val="28"/>
          <w:highlight w:val="none"/>
          <w:lang w:eastAsia="zh-CN"/>
        </w:rPr>
        <w:t>牵头</w:t>
      </w:r>
      <w:r>
        <w:rPr>
          <w:rFonts w:hint="eastAsia" w:ascii="仿宋_GB2312" w:eastAsia="仿宋_GB2312"/>
          <w:sz w:val="28"/>
          <w:szCs w:val="28"/>
          <w:highlight w:val="none"/>
        </w:rPr>
        <w:t>采购人的监管部门进行反映。</w:t>
      </w:r>
    </w:p>
    <w:p>
      <w:pPr>
        <w:adjustRightInd w:val="0"/>
        <w:snapToGrid w:val="0"/>
        <w:spacing w:beforeLines="50" w:afterLines="50" w:line="560" w:lineRule="exact"/>
        <w:ind w:left="643" w:hanging="643" w:hangingChars="200"/>
        <w:jc w:val="left"/>
        <w:rPr>
          <w:rFonts w:asciiTheme="minorEastAsia" w:hAnsiTheme="minorEastAsia"/>
          <w:b/>
          <w:sz w:val="32"/>
          <w:szCs w:val="32"/>
          <w:highlight w:val="none"/>
        </w:rPr>
      </w:pPr>
      <w:r>
        <w:rPr>
          <w:rFonts w:hint="eastAsia" w:asciiTheme="minorEastAsia" w:hAnsiTheme="minorEastAsia"/>
          <w:b/>
          <w:sz w:val="32"/>
          <w:szCs w:val="32"/>
          <w:highlight w:val="none"/>
        </w:rPr>
        <w:t>9.本章附件</w:t>
      </w:r>
    </w:p>
    <w:p>
      <w:pPr>
        <w:adjustRightInd w:val="0"/>
        <w:snapToGrid w:val="0"/>
        <w:spacing w:line="560" w:lineRule="exact"/>
        <w:ind w:firstLine="694" w:firstLineChars="248"/>
        <w:jc w:val="left"/>
        <w:rPr>
          <w:rFonts w:ascii="仿宋_GB2312" w:eastAsia="仿宋_GB2312"/>
          <w:sz w:val="28"/>
          <w:szCs w:val="28"/>
          <w:highlight w:val="none"/>
        </w:rPr>
      </w:pPr>
      <w:r>
        <w:rPr>
          <w:rFonts w:hint="eastAsia" w:ascii="仿宋_GB2312" w:eastAsia="仿宋_GB2312"/>
          <w:sz w:val="28"/>
          <w:szCs w:val="28"/>
          <w:highlight w:val="none"/>
        </w:rPr>
        <w:t>附件</w:t>
      </w:r>
      <w:r>
        <w:rPr>
          <w:rFonts w:hint="eastAsia" w:ascii="仿宋_GB2312" w:eastAsia="仿宋_GB2312"/>
          <w:sz w:val="28"/>
          <w:szCs w:val="28"/>
          <w:highlight w:val="none"/>
          <w:lang w:val="en-US" w:eastAsia="zh-CN"/>
        </w:rPr>
        <w:t>1</w:t>
      </w:r>
      <w:r>
        <w:rPr>
          <w:rFonts w:hint="eastAsia" w:ascii="仿宋_GB2312" w:eastAsia="仿宋_GB2312"/>
          <w:sz w:val="28"/>
          <w:szCs w:val="28"/>
          <w:highlight w:val="none"/>
        </w:rPr>
        <w:t>：问题澄清通知</w:t>
      </w:r>
    </w:p>
    <w:p>
      <w:pPr>
        <w:adjustRightInd w:val="0"/>
        <w:snapToGrid w:val="0"/>
        <w:spacing w:line="560" w:lineRule="exact"/>
        <w:ind w:firstLine="694" w:firstLineChars="248"/>
        <w:jc w:val="left"/>
        <w:rPr>
          <w:rFonts w:ascii="仿宋_GB2312" w:eastAsia="仿宋_GB2312"/>
          <w:sz w:val="28"/>
          <w:szCs w:val="28"/>
          <w:highlight w:val="none"/>
        </w:rPr>
      </w:pPr>
      <w:r>
        <w:rPr>
          <w:rFonts w:hint="eastAsia" w:ascii="仿宋_GB2312" w:eastAsia="仿宋_GB2312"/>
          <w:sz w:val="28"/>
          <w:szCs w:val="28"/>
          <w:highlight w:val="none"/>
        </w:rPr>
        <w:t>附件</w:t>
      </w:r>
      <w:r>
        <w:rPr>
          <w:rFonts w:hint="eastAsia" w:ascii="仿宋_GB2312" w:eastAsia="仿宋_GB2312"/>
          <w:sz w:val="28"/>
          <w:szCs w:val="28"/>
          <w:highlight w:val="none"/>
          <w:lang w:val="en-US" w:eastAsia="zh-CN"/>
        </w:rPr>
        <w:t>2</w:t>
      </w:r>
      <w:r>
        <w:rPr>
          <w:rFonts w:hint="eastAsia" w:ascii="仿宋_GB2312" w:eastAsia="仿宋_GB2312"/>
          <w:sz w:val="28"/>
          <w:szCs w:val="28"/>
          <w:highlight w:val="none"/>
        </w:rPr>
        <w:t>：问题的澄清</w:t>
      </w:r>
    </w:p>
    <w:p>
      <w:pPr>
        <w:adjustRightInd w:val="0"/>
        <w:snapToGrid w:val="0"/>
        <w:spacing w:line="560" w:lineRule="exact"/>
        <w:ind w:firstLine="694" w:firstLineChars="248"/>
        <w:jc w:val="left"/>
        <w:rPr>
          <w:rFonts w:ascii="仿宋_GB2312" w:eastAsia="仿宋_GB2312"/>
          <w:sz w:val="28"/>
          <w:szCs w:val="28"/>
          <w:highlight w:val="none"/>
        </w:rPr>
      </w:pPr>
      <w:r>
        <w:rPr>
          <w:rFonts w:hint="eastAsia" w:ascii="仿宋_GB2312" w:eastAsia="仿宋_GB2312"/>
          <w:sz w:val="28"/>
          <w:szCs w:val="28"/>
          <w:highlight w:val="none"/>
        </w:rPr>
        <w:t>附件</w:t>
      </w:r>
      <w:r>
        <w:rPr>
          <w:rFonts w:hint="eastAsia" w:ascii="仿宋_GB2312" w:eastAsia="仿宋_GB2312"/>
          <w:sz w:val="28"/>
          <w:szCs w:val="28"/>
          <w:highlight w:val="none"/>
          <w:lang w:val="en-US" w:eastAsia="zh-CN"/>
        </w:rPr>
        <w:t>3</w:t>
      </w:r>
      <w:r>
        <w:rPr>
          <w:rFonts w:hint="eastAsia" w:ascii="仿宋_GB2312" w:eastAsia="仿宋_GB2312"/>
          <w:sz w:val="28"/>
          <w:szCs w:val="28"/>
          <w:highlight w:val="none"/>
        </w:rPr>
        <w:t>：成交通知书</w:t>
      </w:r>
    </w:p>
    <w:p>
      <w:pPr>
        <w:adjustRightInd w:val="0"/>
        <w:snapToGrid w:val="0"/>
        <w:spacing w:line="600" w:lineRule="exact"/>
        <w:ind w:firstLine="694" w:firstLineChars="248"/>
        <w:jc w:val="left"/>
        <w:rPr>
          <w:rFonts w:ascii="仿宋_GB2312" w:eastAsia="仿宋_GB2312"/>
          <w:sz w:val="28"/>
          <w:szCs w:val="28"/>
          <w:highlight w:val="none"/>
        </w:rPr>
      </w:pPr>
    </w:p>
    <w:p>
      <w:pPr>
        <w:adjustRightInd w:val="0"/>
        <w:snapToGrid w:val="0"/>
        <w:spacing w:line="600" w:lineRule="exact"/>
        <w:jc w:val="left"/>
        <w:rPr>
          <w:rFonts w:hint="eastAsia" w:asciiTheme="majorEastAsia" w:hAnsiTheme="majorEastAsia" w:eastAsiaTheme="majorEastAsia"/>
          <w:b/>
          <w:sz w:val="28"/>
          <w:szCs w:val="28"/>
          <w:highlight w:val="none"/>
          <w:lang w:eastAsia="zh-CN"/>
        </w:rPr>
      </w:pPr>
      <w:r>
        <w:rPr>
          <w:rFonts w:hint="eastAsia" w:asciiTheme="majorEastAsia" w:hAnsiTheme="majorEastAsia" w:eastAsiaTheme="majorEastAsia"/>
          <w:b/>
          <w:sz w:val="28"/>
          <w:szCs w:val="28"/>
          <w:highlight w:val="none"/>
        </w:rPr>
        <w:t>附件</w:t>
      </w:r>
      <w:r>
        <w:rPr>
          <w:rFonts w:hint="eastAsia" w:asciiTheme="majorEastAsia" w:hAnsiTheme="majorEastAsia" w:eastAsiaTheme="majorEastAsia"/>
          <w:b/>
          <w:sz w:val="28"/>
          <w:szCs w:val="28"/>
          <w:highlight w:val="none"/>
          <w:lang w:val="en-US" w:eastAsia="zh-CN"/>
        </w:rPr>
        <w:t>1</w:t>
      </w:r>
    </w:p>
    <w:p>
      <w:pPr>
        <w:adjustRightInd w:val="0"/>
        <w:snapToGrid w:val="0"/>
        <w:spacing w:line="600" w:lineRule="exact"/>
        <w:jc w:val="center"/>
        <w:rPr>
          <w:rFonts w:ascii="方正小标宋简体" w:eastAsia="方正小标宋简体" w:hAnsiTheme="majorEastAsia"/>
          <w:sz w:val="32"/>
          <w:szCs w:val="32"/>
          <w:highlight w:val="none"/>
        </w:rPr>
      </w:pPr>
    </w:p>
    <w:p>
      <w:pPr>
        <w:adjustRightInd w:val="0"/>
        <w:snapToGrid w:val="0"/>
        <w:spacing w:line="600" w:lineRule="exact"/>
        <w:jc w:val="center"/>
        <w:rPr>
          <w:rFonts w:ascii="方正小标宋简体" w:eastAsia="方正小标宋简体" w:hAnsiTheme="majorEastAsia"/>
          <w:sz w:val="32"/>
          <w:szCs w:val="32"/>
          <w:highlight w:val="none"/>
        </w:rPr>
      </w:pPr>
      <w:r>
        <w:rPr>
          <w:rFonts w:hint="eastAsia" w:ascii="方正小标宋简体" w:eastAsia="方正小标宋简体" w:hAnsiTheme="majorEastAsia"/>
          <w:sz w:val="32"/>
          <w:szCs w:val="32"/>
          <w:highlight w:val="none"/>
        </w:rPr>
        <w:t>问题澄清通知</w:t>
      </w:r>
    </w:p>
    <w:p>
      <w:pPr>
        <w:pStyle w:val="28"/>
        <w:rPr>
          <w:highlight w:val="none"/>
        </w:rPr>
      </w:pPr>
    </w:p>
    <w:p>
      <w:pPr>
        <w:adjustRightInd w:val="0"/>
        <w:snapToGrid w:val="0"/>
        <w:spacing w:line="600" w:lineRule="exact"/>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编号：</w:t>
      </w:r>
    </w:p>
    <w:p>
      <w:pPr>
        <w:adjustRightInd w:val="0"/>
        <w:snapToGrid w:val="0"/>
        <w:spacing w:line="600" w:lineRule="exact"/>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u w:val="single"/>
        </w:rPr>
        <w:t xml:space="preserve">   （供应商名称）    </w:t>
      </w:r>
      <w:r>
        <w:rPr>
          <w:rFonts w:hint="eastAsia" w:ascii="仿宋_GB2312" w:eastAsia="仿宋_GB2312" w:hAnsiTheme="majorEastAsia"/>
          <w:sz w:val="28"/>
          <w:szCs w:val="28"/>
          <w:highlight w:val="none"/>
        </w:rPr>
        <w:t>：</w:t>
      </w:r>
    </w:p>
    <w:p>
      <w:pPr>
        <w:adjustRightInd w:val="0"/>
        <w:snapToGrid w:val="0"/>
        <w:spacing w:line="600" w:lineRule="exact"/>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 xml:space="preserve">    </w:t>
      </w:r>
      <w:r>
        <w:rPr>
          <w:rFonts w:hint="eastAsia" w:ascii="仿宋_GB2312" w:eastAsia="仿宋_GB2312" w:hAnsiTheme="majorEastAsia"/>
          <w:sz w:val="28"/>
          <w:szCs w:val="28"/>
          <w:highlight w:val="none"/>
          <w:u w:val="single"/>
        </w:rPr>
        <w:t xml:space="preserve"> （项目名称） </w:t>
      </w:r>
      <w:r>
        <w:rPr>
          <w:rFonts w:hint="eastAsia" w:ascii="仿宋_GB2312" w:eastAsia="仿宋_GB2312" w:hAnsiTheme="majorEastAsia"/>
          <w:sz w:val="28"/>
          <w:szCs w:val="28"/>
          <w:highlight w:val="none"/>
        </w:rPr>
        <w:t>的评审小组，对你方的响应文件进行了仔细的审查，现需你方对下列问题以书面形式予以澄清：</w:t>
      </w:r>
    </w:p>
    <w:p>
      <w:pPr>
        <w:adjustRightInd w:val="0"/>
        <w:snapToGrid w:val="0"/>
        <w:spacing w:line="600" w:lineRule="exact"/>
        <w:ind w:firstLine="555"/>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1.</w:t>
      </w:r>
    </w:p>
    <w:p>
      <w:pPr>
        <w:adjustRightInd w:val="0"/>
        <w:snapToGrid w:val="0"/>
        <w:spacing w:line="600" w:lineRule="exact"/>
        <w:ind w:firstLine="555"/>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2.</w:t>
      </w:r>
    </w:p>
    <w:p>
      <w:pPr>
        <w:adjustRightInd w:val="0"/>
        <w:snapToGrid w:val="0"/>
        <w:spacing w:line="600" w:lineRule="exact"/>
        <w:ind w:firstLine="555"/>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请将上述问题的澄清于</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年</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月</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日</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时前递交至</w:t>
      </w:r>
      <w:r>
        <w:rPr>
          <w:rFonts w:hint="eastAsia" w:ascii="仿宋_GB2312" w:eastAsia="仿宋_GB2312" w:hAnsiTheme="majorEastAsia"/>
          <w:sz w:val="28"/>
          <w:szCs w:val="28"/>
          <w:highlight w:val="none"/>
          <w:u w:val="single"/>
        </w:rPr>
        <w:t xml:space="preserve">  （详细地址） </w:t>
      </w:r>
      <w:r>
        <w:rPr>
          <w:rFonts w:hint="eastAsia" w:ascii="仿宋_GB2312" w:eastAsia="仿宋_GB2312" w:hAnsiTheme="majorEastAsia"/>
          <w:sz w:val="28"/>
          <w:szCs w:val="28"/>
          <w:highlight w:val="none"/>
        </w:rPr>
        <w:t>； 采用电子文件方式的，应在</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年</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月</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日</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时前将原件上传</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电子采购平台。</w:t>
      </w:r>
    </w:p>
    <w:p>
      <w:pPr>
        <w:adjustRightInd w:val="0"/>
        <w:snapToGrid w:val="0"/>
        <w:spacing w:line="600" w:lineRule="exact"/>
        <w:jc w:val="left"/>
        <w:rPr>
          <w:rFonts w:asciiTheme="majorEastAsia" w:hAnsiTheme="majorEastAsia" w:eastAsiaTheme="majorEastAsia"/>
          <w:b/>
          <w:sz w:val="28"/>
          <w:szCs w:val="28"/>
          <w:highlight w:val="none"/>
        </w:rPr>
      </w:pPr>
    </w:p>
    <w:p>
      <w:pPr>
        <w:adjustRightInd w:val="0"/>
        <w:snapToGrid w:val="0"/>
        <w:spacing w:line="600" w:lineRule="exact"/>
        <w:ind w:firstLine="4760" w:firstLineChars="1700"/>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u w:val="single"/>
        </w:rPr>
        <w:t xml:space="preserve">（项目名称） </w:t>
      </w:r>
      <w:r>
        <w:rPr>
          <w:rFonts w:hint="eastAsia" w:ascii="仿宋_GB2312" w:eastAsia="仿宋_GB2312" w:hAnsiTheme="majorEastAsia"/>
          <w:sz w:val="28"/>
          <w:szCs w:val="28"/>
          <w:highlight w:val="none"/>
        </w:rPr>
        <w:t>评审小组</w:t>
      </w:r>
    </w:p>
    <w:p>
      <w:pPr>
        <w:adjustRightInd w:val="0"/>
        <w:snapToGrid w:val="0"/>
        <w:spacing w:line="600" w:lineRule="exact"/>
        <w:ind w:firstLine="4760" w:firstLineChars="1700"/>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评审小组组长：</w:t>
      </w:r>
      <w:r>
        <w:rPr>
          <w:rFonts w:hint="eastAsia" w:asciiTheme="majorEastAsia" w:hAnsiTheme="majorEastAsia" w:eastAsiaTheme="majorEastAsia"/>
          <w:b/>
          <w:sz w:val="28"/>
          <w:szCs w:val="28"/>
          <w:highlight w:val="none"/>
          <w:u w:val="single"/>
        </w:rPr>
        <w:t xml:space="preserve">          </w:t>
      </w:r>
      <w:r>
        <w:rPr>
          <w:rFonts w:hint="eastAsia" w:ascii="仿宋_GB2312" w:eastAsia="仿宋_GB2312" w:hAnsiTheme="majorEastAsia"/>
          <w:sz w:val="28"/>
          <w:szCs w:val="28"/>
          <w:highlight w:val="none"/>
        </w:rPr>
        <w:t>（签字）</w:t>
      </w:r>
    </w:p>
    <w:p>
      <w:pPr>
        <w:adjustRightInd w:val="0"/>
        <w:snapToGrid w:val="0"/>
        <w:spacing w:line="600" w:lineRule="exact"/>
        <w:ind w:firstLine="5451" w:firstLineChars="1947"/>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 xml:space="preserve"> </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年</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月</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日</w:t>
      </w:r>
    </w:p>
    <w:p>
      <w:pPr>
        <w:adjustRightInd w:val="0"/>
        <w:snapToGrid w:val="0"/>
        <w:spacing w:line="600" w:lineRule="exact"/>
        <w:ind w:firstLine="4779" w:firstLineChars="1700"/>
        <w:jc w:val="left"/>
        <w:rPr>
          <w:rFonts w:asciiTheme="majorEastAsia" w:hAnsiTheme="majorEastAsia" w:eastAsiaTheme="majorEastAsia"/>
          <w:b/>
          <w:sz w:val="28"/>
          <w:szCs w:val="28"/>
          <w:highlight w:val="none"/>
        </w:rPr>
      </w:pPr>
    </w:p>
    <w:p>
      <w:pPr>
        <w:adjustRightInd w:val="0"/>
        <w:snapToGrid w:val="0"/>
        <w:spacing w:line="600" w:lineRule="exact"/>
        <w:jc w:val="left"/>
        <w:rPr>
          <w:rFonts w:asciiTheme="majorEastAsia" w:hAnsiTheme="majorEastAsia" w:eastAsiaTheme="majorEastAsia"/>
          <w:b/>
          <w:sz w:val="28"/>
          <w:szCs w:val="28"/>
          <w:highlight w:val="none"/>
        </w:rPr>
      </w:pPr>
    </w:p>
    <w:p>
      <w:pPr>
        <w:adjustRightInd w:val="0"/>
        <w:snapToGrid w:val="0"/>
        <w:spacing w:line="600" w:lineRule="exact"/>
        <w:jc w:val="left"/>
        <w:rPr>
          <w:rFonts w:asciiTheme="majorEastAsia" w:hAnsiTheme="majorEastAsia" w:eastAsiaTheme="majorEastAsia"/>
          <w:b/>
          <w:sz w:val="28"/>
          <w:szCs w:val="28"/>
          <w:highlight w:val="none"/>
        </w:rPr>
      </w:pPr>
    </w:p>
    <w:p>
      <w:pPr>
        <w:adjustRightInd w:val="0"/>
        <w:snapToGrid w:val="0"/>
        <w:spacing w:line="600" w:lineRule="exact"/>
        <w:jc w:val="left"/>
        <w:rPr>
          <w:rFonts w:asciiTheme="majorEastAsia" w:hAnsiTheme="majorEastAsia" w:eastAsiaTheme="majorEastAsia"/>
          <w:b/>
          <w:sz w:val="28"/>
          <w:szCs w:val="28"/>
          <w:highlight w:val="none"/>
        </w:rPr>
      </w:pPr>
    </w:p>
    <w:p>
      <w:pPr>
        <w:adjustRightInd w:val="0"/>
        <w:snapToGrid w:val="0"/>
        <w:spacing w:line="600" w:lineRule="exact"/>
        <w:jc w:val="left"/>
        <w:rPr>
          <w:rFonts w:hint="eastAsia" w:asciiTheme="majorEastAsia" w:hAnsiTheme="majorEastAsia" w:eastAsiaTheme="majorEastAsia"/>
          <w:b/>
          <w:sz w:val="28"/>
          <w:szCs w:val="28"/>
          <w:highlight w:val="none"/>
          <w:lang w:eastAsia="zh-CN"/>
        </w:rPr>
      </w:pPr>
      <w:r>
        <w:rPr>
          <w:rFonts w:hint="eastAsia" w:asciiTheme="majorEastAsia" w:hAnsiTheme="majorEastAsia" w:eastAsiaTheme="majorEastAsia"/>
          <w:b/>
          <w:sz w:val="28"/>
          <w:szCs w:val="28"/>
          <w:highlight w:val="none"/>
        </w:rPr>
        <w:t>附件</w:t>
      </w:r>
      <w:r>
        <w:rPr>
          <w:rFonts w:hint="eastAsia" w:asciiTheme="majorEastAsia" w:hAnsiTheme="majorEastAsia" w:eastAsiaTheme="majorEastAsia"/>
          <w:b/>
          <w:sz w:val="28"/>
          <w:szCs w:val="28"/>
          <w:highlight w:val="none"/>
          <w:lang w:val="en-US" w:eastAsia="zh-CN"/>
        </w:rPr>
        <w:t>2</w:t>
      </w:r>
    </w:p>
    <w:p>
      <w:pPr>
        <w:adjustRightInd w:val="0"/>
        <w:snapToGrid w:val="0"/>
        <w:spacing w:line="600" w:lineRule="exact"/>
        <w:jc w:val="center"/>
        <w:rPr>
          <w:rFonts w:ascii="方正小标宋简体" w:eastAsia="方正小标宋简体" w:hAnsiTheme="majorEastAsia"/>
          <w:sz w:val="32"/>
          <w:szCs w:val="32"/>
          <w:highlight w:val="none"/>
        </w:rPr>
      </w:pPr>
    </w:p>
    <w:p>
      <w:pPr>
        <w:adjustRightInd w:val="0"/>
        <w:snapToGrid w:val="0"/>
        <w:spacing w:line="600" w:lineRule="exact"/>
        <w:jc w:val="center"/>
        <w:rPr>
          <w:rFonts w:ascii="方正小标宋简体" w:eastAsia="方正小标宋简体" w:hAnsiTheme="majorEastAsia"/>
          <w:sz w:val="32"/>
          <w:szCs w:val="32"/>
          <w:highlight w:val="none"/>
        </w:rPr>
      </w:pPr>
      <w:r>
        <w:rPr>
          <w:rFonts w:hint="eastAsia" w:ascii="方正小标宋简体" w:eastAsia="方正小标宋简体" w:hAnsiTheme="majorEastAsia"/>
          <w:sz w:val="32"/>
          <w:szCs w:val="32"/>
          <w:highlight w:val="none"/>
        </w:rPr>
        <w:t>问题的澄清</w:t>
      </w:r>
    </w:p>
    <w:p>
      <w:pPr>
        <w:pStyle w:val="28"/>
        <w:rPr>
          <w:highlight w:val="none"/>
        </w:rPr>
      </w:pPr>
    </w:p>
    <w:p>
      <w:pPr>
        <w:adjustRightInd w:val="0"/>
        <w:snapToGrid w:val="0"/>
        <w:spacing w:line="600" w:lineRule="exact"/>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编号：</w:t>
      </w:r>
    </w:p>
    <w:p>
      <w:pPr>
        <w:adjustRightInd w:val="0"/>
        <w:snapToGrid w:val="0"/>
        <w:spacing w:line="600" w:lineRule="exact"/>
        <w:jc w:val="left"/>
        <w:rPr>
          <w:rFonts w:asciiTheme="majorEastAsia" w:hAnsiTheme="majorEastAsia" w:eastAsiaTheme="majorEastAsia"/>
          <w:b/>
          <w:sz w:val="28"/>
          <w:szCs w:val="28"/>
          <w:highlight w:val="none"/>
        </w:rPr>
      </w:pPr>
      <w:r>
        <w:rPr>
          <w:rFonts w:hint="eastAsia" w:ascii="仿宋_GB2312" w:eastAsia="仿宋_GB2312" w:hAnsiTheme="majorEastAsia"/>
          <w:sz w:val="28"/>
          <w:szCs w:val="28"/>
          <w:highlight w:val="none"/>
          <w:u w:val="single"/>
        </w:rPr>
        <w:t>（项目名称）</w:t>
      </w:r>
      <w:r>
        <w:rPr>
          <w:rFonts w:hint="eastAsia" w:ascii="仿宋_GB2312" w:eastAsia="仿宋_GB2312" w:hAnsiTheme="majorEastAsia"/>
          <w:sz w:val="28"/>
          <w:szCs w:val="28"/>
          <w:highlight w:val="none"/>
        </w:rPr>
        <w:t>评审小组：</w:t>
      </w:r>
    </w:p>
    <w:p>
      <w:pPr>
        <w:adjustRightInd w:val="0"/>
        <w:snapToGrid w:val="0"/>
        <w:spacing w:line="600" w:lineRule="exact"/>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 xml:space="preserve">    问题澄清通知（编号：</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）已收悉，现澄清如下：</w:t>
      </w:r>
    </w:p>
    <w:p>
      <w:pPr>
        <w:adjustRightInd w:val="0"/>
        <w:snapToGrid w:val="0"/>
        <w:spacing w:line="600" w:lineRule="exact"/>
        <w:ind w:firstLine="570"/>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1.</w:t>
      </w:r>
    </w:p>
    <w:p>
      <w:pPr>
        <w:adjustRightInd w:val="0"/>
        <w:snapToGrid w:val="0"/>
        <w:spacing w:line="600" w:lineRule="exact"/>
        <w:ind w:firstLine="570"/>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2.</w:t>
      </w:r>
    </w:p>
    <w:p>
      <w:pPr>
        <w:adjustRightInd w:val="0"/>
        <w:snapToGrid w:val="0"/>
        <w:spacing w:line="600" w:lineRule="exact"/>
        <w:ind w:firstLine="570"/>
        <w:jc w:val="left"/>
        <w:rPr>
          <w:rFonts w:asciiTheme="majorEastAsia" w:hAnsiTheme="majorEastAsia" w:eastAsiaTheme="majorEastAsia"/>
          <w:b/>
          <w:sz w:val="28"/>
          <w:szCs w:val="28"/>
          <w:highlight w:val="none"/>
        </w:rPr>
      </w:pPr>
    </w:p>
    <w:p>
      <w:pPr>
        <w:adjustRightInd w:val="0"/>
        <w:snapToGrid w:val="0"/>
        <w:spacing w:line="600" w:lineRule="exact"/>
        <w:ind w:firstLine="2520" w:firstLineChars="900"/>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供应商：</w:t>
      </w:r>
      <w:r>
        <w:rPr>
          <w:rFonts w:hint="eastAsia" w:asciiTheme="majorEastAsia" w:hAnsiTheme="majorEastAsia" w:eastAsiaTheme="majorEastAsia"/>
          <w:b/>
          <w:sz w:val="28"/>
          <w:szCs w:val="28"/>
          <w:highlight w:val="none"/>
          <w:u w:val="single"/>
        </w:rPr>
        <w:t xml:space="preserve">                        </w:t>
      </w:r>
      <w:r>
        <w:rPr>
          <w:rFonts w:hint="eastAsia" w:ascii="仿宋_GB2312" w:eastAsia="仿宋_GB2312" w:hAnsiTheme="majorEastAsia"/>
          <w:sz w:val="28"/>
          <w:szCs w:val="28"/>
          <w:highlight w:val="none"/>
        </w:rPr>
        <w:t>（公章）</w:t>
      </w:r>
    </w:p>
    <w:p>
      <w:pPr>
        <w:adjustRightInd w:val="0"/>
        <w:snapToGrid w:val="0"/>
        <w:spacing w:line="600" w:lineRule="exact"/>
        <w:ind w:firstLine="2520" w:firstLineChars="900"/>
        <w:jc w:val="left"/>
        <w:rPr>
          <w:rFonts w:asciiTheme="majorEastAsia" w:hAnsiTheme="majorEastAsia" w:eastAsiaTheme="majorEastAsia"/>
          <w:b/>
          <w:sz w:val="28"/>
          <w:szCs w:val="28"/>
          <w:highlight w:val="none"/>
        </w:rPr>
      </w:pPr>
      <w:r>
        <w:rPr>
          <w:rFonts w:hint="eastAsia" w:ascii="仿宋_GB2312" w:eastAsia="仿宋_GB2312" w:hAnsiTheme="majorEastAsia"/>
          <w:sz w:val="28"/>
          <w:szCs w:val="28"/>
          <w:highlight w:val="none"/>
        </w:rPr>
        <w:t>或</w:t>
      </w:r>
    </w:p>
    <w:p>
      <w:pPr>
        <w:adjustRightInd w:val="0"/>
        <w:snapToGrid w:val="0"/>
        <w:spacing w:line="600" w:lineRule="exact"/>
        <w:ind w:firstLine="2520" w:firstLineChars="900"/>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法定代表人或委托代理人：</w:t>
      </w:r>
      <w:r>
        <w:rPr>
          <w:rFonts w:hint="eastAsia" w:asciiTheme="majorEastAsia" w:hAnsiTheme="majorEastAsia" w:eastAsiaTheme="majorEastAsia"/>
          <w:b/>
          <w:sz w:val="28"/>
          <w:szCs w:val="28"/>
          <w:highlight w:val="none"/>
          <w:u w:val="single"/>
        </w:rPr>
        <w:t xml:space="preserve">          </w:t>
      </w:r>
      <w:r>
        <w:rPr>
          <w:rFonts w:hint="eastAsia" w:ascii="仿宋_GB2312" w:eastAsia="仿宋_GB2312" w:hAnsiTheme="majorEastAsia"/>
          <w:sz w:val="28"/>
          <w:szCs w:val="28"/>
          <w:highlight w:val="none"/>
        </w:rPr>
        <w:t>（签字）</w:t>
      </w:r>
    </w:p>
    <w:p>
      <w:pPr>
        <w:adjustRightInd w:val="0"/>
        <w:snapToGrid w:val="0"/>
        <w:spacing w:line="600" w:lineRule="exact"/>
        <w:ind w:firstLine="5451" w:firstLineChars="1947"/>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 xml:space="preserve"> </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年</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月</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日</w:t>
      </w:r>
    </w:p>
    <w:p>
      <w:pPr>
        <w:adjustRightInd w:val="0"/>
        <w:snapToGrid w:val="0"/>
        <w:spacing w:line="600" w:lineRule="exact"/>
        <w:ind w:firstLine="2665" w:firstLineChars="952"/>
        <w:jc w:val="left"/>
        <w:rPr>
          <w:rFonts w:ascii="仿宋_GB2312" w:eastAsia="仿宋_GB2312" w:hAnsiTheme="majorEastAsia"/>
          <w:sz w:val="28"/>
          <w:szCs w:val="28"/>
          <w:highlight w:val="none"/>
        </w:rPr>
      </w:pPr>
    </w:p>
    <w:p>
      <w:pPr>
        <w:adjustRightInd w:val="0"/>
        <w:snapToGrid w:val="0"/>
        <w:spacing w:line="600" w:lineRule="exact"/>
        <w:ind w:firstLine="2665" w:firstLineChars="952"/>
        <w:jc w:val="left"/>
        <w:rPr>
          <w:rFonts w:ascii="仿宋_GB2312" w:eastAsia="仿宋_GB2312" w:hAnsiTheme="majorEastAsia"/>
          <w:sz w:val="28"/>
          <w:szCs w:val="28"/>
          <w:highlight w:val="none"/>
        </w:rPr>
      </w:pPr>
    </w:p>
    <w:p>
      <w:pPr>
        <w:adjustRightInd w:val="0"/>
        <w:snapToGrid w:val="0"/>
        <w:spacing w:line="600" w:lineRule="exact"/>
        <w:ind w:firstLine="2665" w:firstLineChars="952"/>
        <w:jc w:val="left"/>
        <w:rPr>
          <w:rFonts w:ascii="仿宋_GB2312" w:eastAsia="仿宋_GB2312" w:hAnsiTheme="majorEastAsia"/>
          <w:sz w:val="28"/>
          <w:szCs w:val="28"/>
          <w:highlight w:val="none"/>
        </w:rPr>
      </w:pPr>
    </w:p>
    <w:p>
      <w:pPr>
        <w:adjustRightInd w:val="0"/>
        <w:snapToGrid w:val="0"/>
        <w:spacing w:line="600" w:lineRule="exact"/>
        <w:ind w:firstLine="2665" w:firstLineChars="952"/>
        <w:jc w:val="left"/>
        <w:rPr>
          <w:rFonts w:ascii="仿宋_GB2312" w:eastAsia="仿宋_GB2312" w:hAnsiTheme="majorEastAsia"/>
          <w:sz w:val="28"/>
          <w:szCs w:val="28"/>
          <w:highlight w:val="none"/>
        </w:rPr>
      </w:pPr>
    </w:p>
    <w:p>
      <w:pPr>
        <w:adjustRightInd w:val="0"/>
        <w:snapToGrid w:val="0"/>
        <w:spacing w:line="600" w:lineRule="exact"/>
        <w:ind w:firstLine="2665" w:firstLineChars="952"/>
        <w:jc w:val="left"/>
        <w:rPr>
          <w:rFonts w:ascii="仿宋_GB2312" w:eastAsia="仿宋_GB2312" w:hAnsiTheme="majorEastAsia"/>
          <w:sz w:val="28"/>
          <w:szCs w:val="28"/>
          <w:highlight w:val="none"/>
        </w:rPr>
      </w:pPr>
    </w:p>
    <w:p>
      <w:pPr>
        <w:adjustRightInd w:val="0"/>
        <w:snapToGrid w:val="0"/>
        <w:spacing w:line="600" w:lineRule="exact"/>
        <w:ind w:firstLine="2665" w:firstLineChars="952"/>
        <w:jc w:val="left"/>
        <w:rPr>
          <w:rFonts w:ascii="仿宋_GB2312" w:eastAsia="仿宋_GB2312" w:hAnsiTheme="majorEastAsia"/>
          <w:sz w:val="28"/>
          <w:szCs w:val="28"/>
          <w:highlight w:val="none"/>
        </w:rPr>
      </w:pPr>
    </w:p>
    <w:p>
      <w:pPr>
        <w:adjustRightInd w:val="0"/>
        <w:snapToGrid w:val="0"/>
        <w:spacing w:line="600" w:lineRule="exact"/>
        <w:ind w:firstLine="2665" w:firstLineChars="952"/>
        <w:jc w:val="left"/>
        <w:rPr>
          <w:rFonts w:ascii="仿宋_GB2312" w:eastAsia="仿宋_GB2312" w:hAnsiTheme="majorEastAsia"/>
          <w:sz w:val="28"/>
          <w:szCs w:val="28"/>
          <w:highlight w:val="none"/>
        </w:rPr>
      </w:pPr>
    </w:p>
    <w:p>
      <w:pPr>
        <w:adjustRightInd w:val="0"/>
        <w:snapToGrid w:val="0"/>
        <w:spacing w:line="600" w:lineRule="exact"/>
        <w:jc w:val="left"/>
        <w:rPr>
          <w:rFonts w:asciiTheme="majorEastAsia" w:hAnsiTheme="majorEastAsia" w:eastAsiaTheme="majorEastAsia"/>
          <w:b/>
          <w:sz w:val="28"/>
          <w:szCs w:val="28"/>
          <w:highlight w:val="none"/>
        </w:rPr>
      </w:pPr>
      <w:r>
        <w:rPr>
          <w:rFonts w:hint="eastAsia" w:asciiTheme="majorEastAsia" w:hAnsiTheme="majorEastAsia" w:eastAsiaTheme="majorEastAsia"/>
          <w:b/>
          <w:sz w:val="28"/>
          <w:szCs w:val="28"/>
          <w:highlight w:val="none"/>
        </w:rPr>
        <w:t>附件</w:t>
      </w:r>
      <w:r>
        <w:rPr>
          <w:rFonts w:hint="eastAsia" w:asciiTheme="majorEastAsia" w:hAnsiTheme="majorEastAsia" w:eastAsiaTheme="majorEastAsia"/>
          <w:b/>
          <w:sz w:val="28"/>
          <w:szCs w:val="28"/>
          <w:highlight w:val="none"/>
          <w:lang w:val="en-US" w:eastAsia="zh-CN"/>
        </w:rPr>
        <w:t>3</w:t>
      </w:r>
      <w:r>
        <w:rPr>
          <w:rFonts w:hint="eastAsia" w:asciiTheme="majorEastAsia" w:hAnsiTheme="majorEastAsia" w:eastAsiaTheme="majorEastAsia"/>
          <w:b/>
          <w:sz w:val="28"/>
          <w:szCs w:val="28"/>
          <w:highlight w:val="none"/>
        </w:rPr>
        <w:t xml:space="preserve"> </w:t>
      </w:r>
    </w:p>
    <w:p>
      <w:pPr>
        <w:adjustRightInd w:val="0"/>
        <w:snapToGrid w:val="0"/>
        <w:spacing w:line="600" w:lineRule="exact"/>
        <w:jc w:val="center"/>
        <w:rPr>
          <w:rFonts w:ascii="方正小标宋简体" w:eastAsia="方正小标宋简体" w:hAnsiTheme="majorEastAsia"/>
          <w:sz w:val="32"/>
          <w:szCs w:val="32"/>
          <w:highlight w:val="none"/>
        </w:rPr>
      </w:pPr>
    </w:p>
    <w:p>
      <w:pPr>
        <w:adjustRightInd w:val="0"/>
        <w:snapToGrid w:val="0"/>
        <w:spacing w:line="600" w:lineRule="exact"/>
        <w:jc w:val="center"/>
        <w:rPr>
          <w:rFonts w:ascii="方正小标宋简体" w:eastAsia="方正小标宋简体" w:hAnsiTheme="majorEastAsia"/>
          <w:sz w:val="32"/>
          <w:szCs w:val="32"/>
          <w:highlight w:val="none"/>
        </w:rPr>
      </w:pPr>
      <w:r>
        <w:rPr>
          <w:rFonts w:hint="eastAsia" w:ascii="方正小标宋简体" w:eastAsia="方正小标宋简体" w:hAnsiTheme="majorEastAsia"/>
          <w:sz w:val="32"/>
          <w:szCs w:val="32"/>
          <w:highlight w:val="none"/>
        </w:rPr>
        <w:t>成交通知书</w:t>
      </w:r>
    </w:p>
    <w:p>
      <w:pPr>
        <w:pStyle w:val="28"/>
        <w:rPr>
          <w:highlight w:val="none"/>
        </w:rPr>
      </w:pPr>
    </w:p>
    <w:p>
      <w:pPr>
        <w:pStyle w:val="28"/>
        <w:ind w:firstLine="3465" w:firstLineChars="1650"/>
        <w:rPr>
          <w:rFonts w:ascii="仿宋_GB2312" w:eastAsia="仿宋_GB2312"/>
          <w:highlight w:val="none"/>
        </w:rPr>
      </w:pPr>
      <w:r>
        <w:rPr>
          <w:rFonts w:hint="eastAsia" w:ascii="仿宋_GB2312" w:eastAsia="仿宋_GB2312"/>
          <w:highlight w:val="none"/>
        </w:rPr>
        <w:t>（编号：</w:t>
      </w:r>
      <w:r>
        <w:rPr>
          <w:rFonts w:ascii="仿宋_GB2312" w:eastAsia="仿宋_GB2312"/>
          <w:highlight w:val="none"/>
        </w:rPr>
        <w:t xml:space="preserve">        </w:t>
      </w:r>
      <w:r>
        <w:rPr>
          <w:rFonts w:hint="eastAsia" w:ascii="仿宋_GB2312" w:eastAsia="仿宋_GB2312"/>
          <w:highlight w:val="none"/>
        </w:rPr>
        <w:t>）</w:t>
      </w:r>
    </w:p>
    <w:p>
      <w:pPr>
        <w:adjustRightInd w:val="0"/>
        <w:snapToGrid w:val="0"/>
        <w:spacing w:line="600" w:lineRule="exact"/>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u w:val="single"/>
        </w:rPr>
        <w:t xml:space="preserve">   （成交供应商名称）    </w:t>
      </w:r>
      <w:r>
        <w:rPr>
          <w:rFonts w:hint="eastAsia" w:ascii="仿宋_GB2312" w:eastAsia="仿宋_GB2312" w:hAnsiTheme="majorEastAsia"/>
          <w:sz w:val="28"/>
          <w:szCs w:val="28"/>
          <w:highlight w:val="none"/>
        </w:rPr>
        <w:t>：</w:t>
      </w:r>
    </w:p>
    <w:p>
      <w:pPr>
        <w:adjustRightInd w:val="0"/>
        <w:snapToGrid w:val="0"/>
        <w:spacing w:line="600" w:lineRule="exact"/>
        <w:ind w:firstLine="570"/>
        <w:jc w:val="left"/>
        <w:rPr>
          <w:rFonts w:ascii="仿宋_GB2312" w:eastAsia="仿宋_GB2312" w:hAnsiTheme="majorEastAsia"/>
          <w:sz w:val="28"/>
          <w:szCs w:val="28"/>
          <w:highlight w:val="none"/>
          <w:u w:val="single"/>
        </w:rPr>
      </w:pPr>
      <w:r>
        <w:rPr>
          <w:rFonts w:hint="eastAsia" w:ascii="仿宋_GB2312" w:eastAsia="仿宋_GB2312" w:hAnsiTheme="majorEastAsia"/>
          <w:sz w:val="28"/>
          <w:szCs w:val="28"/>
          <w:highlight w:val="none"/>
        </w:rPr>
        <w:t>你方递交的响应文件已被我方接受，你方已被确认为</w:t>
      </w:r>
      <w:r>
        <w:rPr>
          <w:rFonts w:hint="eastAsia" w:ascii="仿宋_GB2312" w:hAnsi="宋体" w:cs="宋体"/>
          <w:sz w:val="28"/>
          <w:szCs w:val="28"/>
          <w:highlight w:val="none"/>
          <w:u w:val="single"/>
        </w:rPr>
        <w:t xml:space="preserve"> </w:t>
      </w:r>
      <w:r>
        <w:rPr>
          <w:rFonts w:ascii="仿宋_GB2312" w:hAnsi="宋体" w:cs="宋体"/>
          <w:sz w:val="28"/>
          <w:szCs w:val="28"/>
          <w:highlight w:val="none"/>
          <w:u w:val="single"/>
        </w:rPr>
        <w:t xml:space="preserve">     </w:t>
      </w:r>
      <w:r>
        <w:rPr>
          <w:rFonts w:hint="eastAsia" w:ascii="仿宋_GB2312" w:eastAsia="仿宋_GB2312" w:hAnsiTheme="majorEastAsia"/>
          <w:sz w:val="28"/>
          <w:szCs w:val="28"/>
          <w:highlight w:val="none"/>
          <w:u w:val="single"/>
        </w:rPr>
        <w:t>（项目名称）</w:t>
      </w:r>
      <w:r>
        <w:rPr>
          <w:rFonts w:hint="eastAsia" w:ascii="仿宋_GB2312" w:eastAsia="仿宋_GB2312" w:hAnsiTheme="majorEastAsia"/>
          <w:sz w:val="28"/>
          <w:szCs w:val="28"/>
          <w:highlight w:val="none"/>
          <w:lang w:eastAsia="zh-CN"/>
        </w:rPr>
        <w:t>成交</w:t>
      </w:r>
      <w:r>
        <w:rPr>
          <w:rFonts w:hint="eastAsia" w:ascii="仿宋_GB2312" w:eastAsia="仿宋_GB2312" w:hAnsiTheme="majorEastAsia"/>
          <w:sz w:val="28"/>
          <w:szCs w:val="28"/>
          <w:highlight w:val="none"/>
        </w:rPr>
        <w:t>供应商。</w:t>
      </w:r>
      <w:r>
        <w:rPr>
          <w:rFonts w:hint="eastAsia" w:ascii="仿宋_GB2312" w:eastAsia="仿宋_GB2312" w:hAnsiTheme="majorEastAsia"/>
          <w:sz w:val="28"/>
          <w:szCs w:val="28"/>
          <w:highlight w:val="none"/>
          <w:lang w:eastAsia="zh-CN"/>
        </w:rPr>
        <w:t>成交</w:t>
      </w:r>
      <w:r>
        <w:rPr>
          <w:rFonts w:hint="eastAsia" w:ascii="仿宋_GB2312" w:eastAsia="仿宋_GB2312" w:hAnsiTheme="majorEastAsia"/>
          <w:sz w:val="28"/>
          <w:szCs w:val="28"/>
          <w:highlight w:val="none"/>
        </w:rPr>
        <w:t>内容范围：</w:t>
      </w:r>
      <w:r>
        <w:rPr>
          <w:rFonts w:hint="eastAsia" w:ascii="仿宋_GB2312" w:eastAsia="仿宋_GB2312" w:hAnsiTheme="majorEastAsia"/>
          <w:sz w:val="28"/>
          <w:szCs w:val="28"/>
          <w:highlight w:val="none"/>
          <w:u w:val="single"/>
          <w:lang w:val="en-US" w:eastAsia="zh-CN"/>
        </w:rPr>
        <w:t xml:space="preserve">                </w:t>
      </w:r>
      <w:r>
        <w:rPr>
          <w:rFonts w:hint="eastAsia" w:ascii="仿宋_GB2312" w:eastAsia="仿宋_GB2312" w:hAnsiTheme="majorEastAsia"/>
          <w:sz w:val="28"/>
          <w:szCs w:val="28"/>
          <w:highlight w:val="none"/>
        </w:rPr>
        <w:t>。成交</w:t>
      </w:r>
      <w:r>
        <w:rPr>
          <w:rFonts w:hint="eastAsia" w:ascii="仿宋_GB2312" w:eastAsia="仿宋_GB2312" w:hAnsiTheme="majorEastAsia"/>
          <w:sz w:val="28"/>
          <w:szCs w:val="28"/>
          <w:highlight w:val="none"/>
          <w:lang w:eastAsia="zh-CN"/>
        </w:rPr>
        <w:t>价（下浮率）为</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 xml:space="preserve"> 。</w:t>
      </w:r>
    </w:p>
    <w:p>
      <w:pPr>
        <w:adjustRightInd w:val="0"/>
        <w:snapToGrid w:val="0"/>
        <w:spacing w:line="600" w:lineRule="exact"/>
        <w:ind w:firstLine="560" w:firstLineChars="200"/>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请你方在接到本通知书后的</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日内与我方签订采购合同，逾期视为自动放弃</w:t>
      </w:r>
      <w:r>
        <w:rPr>
          <w:rFonts w:hint="eastAsia" w:ascii="仿宋_GB2312" w:eastAsia="仿宋_GB2312" w:hAnsiTheme="majorEastAsia"/>
          <w:sz w:val="28"/>
          <w:szCs w:val="28"/>
          <w:highlight w:val="none"/>
          <w:lang w:eastAsia="zh-CN"/>
        </w:rPr>
        <w:t>成交</w:t>
      </w:r>
      <w:r>
        <w:rPr>
          <w:rFonts w:hint="eastAsia" w:ascii="仿宋_GB2312" w:eastAsia="仿宋_GB2312" w:hAnsiTheme="majorEastAsia"/>
          <w:sz w:val="28"/>
          <w:szCs w:val="28"/>
          <w:highlight w:val="none"/>
        </w:rPr>
        <w:t>资格。</w:t>
      </w:r>
    </w:p>
    <w:p>
      <w:pPr>
        <w:adjustRightInd w:val="0"/>
        <w:snapToGrid w:val="0"/>
        <w:spacing w:line="600" w:lineRule="exact"/>
        <w:jc w:val="left"/>
        <w:rPr>
          <w:rFonts w:asciiTheme="majorEastAsia" w:hAnsiTheme="majorEastAsia" w:eastAsiaTheme="majorEastAsia"/>
          <w:b/>
          <w:sz w:val="28"/>
          <w:szCs w:val="28"/>
          <w:highlight w:val="none"/>
        </w:rPr>
      </w:pPr>
    </w:p>
    <w:p>
      <w:pPr>
        <w:adjustRightInd w:val="0"/>
        <w:snapToGrid w:val="0"/>
        <w:spacing w:line="600" w:lineRule="exact"/>
        <w:ind w:firstLine="4760" w:firstLineChars="1700"/>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lang w:eastAsia="zh-CN"/>
        </w:rPr>
        <w:t>牵头</w:t>
      </w:r>
      <w:r>
        <w:rPr>
          <w:rFonts w:hint="eastAsia" w:ascii="仿宋_GB2312" w:eastAsia="仿宋_GB2312" w:hAnsiTheme="majorEastAsia"/>
          <w:sz w:val="28"/>
          <w:szCs w:val="28"/>
          <w:highlight w:val="none"/>
        </w:rPr>
        <w:t>采购人：</w:t>
      </w:r>
      <w:r>
        <w:rPr>
          <w:rFonts w:hint="eastAsia" w:asciiTheme="majorEastAsia" w:hAnsiTheme="majorEastAsia" w:eastAsiaTheme="majorEastAsia"/>
          <w:b/>
          <w:sz w:val="28"/>
          <w:szCs w:val="28"/>
          <w:highlight w:val="none"/>
          <w:u w:val="single"/>
        </w:rPr>
        <w:t xml:space="preserve">          </w:t>
      </w:r>
      <w:r>
        <w:rPr>
          <w:rFonts w:hint="eastAsia" w:ascii="仿宋_GB2312" w:eastAsia="仿宋_GB2312" w:hAnsiTheme="majorEastAsia"/>
          <w:sz w:val="28"/>
          <w:szCs w:val="28"/>
          <w:highlight w:val="none"/>
        </w:rPr>
        <w:t>（公章）</w:t>
      </w:r>
    </w:p>
    <w:p>
      <w:pPr>
        <w:adjustRightInd w:val="0"/>
        <w:snapToGrid w:val="0"/>
        <w:spacing w:line="600" w:lineRule="exact"/>
        <w:ind w:firstLine="5451" w:firstLineChars="1947"/>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 xml:space="preserve"> </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年</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月</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日</w:t>
      </w:r>
    </w:p>
    <w:p>
      <w:pPr>
        <w:adjustRightInd w:val="0"/>
        <w:snapToGrid w:val="0"/>
        <w:spacing w:line="600" w:lineRule="exact"/>
        <w:jc w:val="left"/>
        <w:rPr>
          <w:rFonts w:asciiTheme="majorEastAsia" w:hAnsiTheme="majorEastAsia" w:eastAsiaTheme="majorEastAsia"/>
          <w:b/>
          <w:sz w:val="28"/>
          <w:szCs w:val="28"/>
          <w:highlight w:val="none"/>
        </w:rPr>
      </w:pPr>
    </w:p>
    <w:p>
      <w:pPr>
        <w:adjustRightInd w:val="0"/>
        <w:snapToGrid w:val="0"/>
        <w:spacing w:line="600" w:lineRule="exact"/>
        <w:jc w:val="left"/>
        <w:rPr>
          <w:rFonts w:asciiTheme="majorEastAsia" w:hAnsiTheme="majorEastAsia" w:eastAsiaTheme="majorEastAsia"/>
          <w:b/>
          <w:sz w:val="28"/>
          <w:szCs w:val="28"/>
          <w:highlight w:val="none"/>
        </w:rPr>
      </w:pPr>
    </w:p>
    <w:p>
      <w:pPr>
        <w:adjustRightInd w:val="0"/>
        <w:snapToGrid w:val="0"/>
        <w:spacing w:line="600" w:lineRule="exact"/>
        <w:jc w:val="left"/>
        <w:rPr>
          <w:rFonts w:asciiTheme="majorEastAsia" w:hAnsiTheme="majorEastAsia" w:eastAsiaTheme="majorEastAsia"/>
          <w:b/>
          <w:sz w:val="28"/>
          <w:szCs w:val="28"/>
          <w:highlight w:val="none"/>
        </w:rPr>
      </w:pPr>
    </w:p>
    <w:p>
      <w:pPr>
        <w:adjustRightInd w:val="0"/>
        <w:snapToGrid w:val="0"/>
        <w:spacing w:line="600" w:lineRule="exact"/>
        <w:jc w:val="left"/>
        <w:rPr>
          <w:rFonts w:asciiTheme="majorEastAsia" w:hAnsiTheme="majorEastAsia" w:eastAsiaTheme="majorEastAsia"/>
          <w:b/>
          <w:sz w:val="28"/>
          <w:szCs w:val="28"/>
          <w:highlight w:val="none"/>
        </w:rPr>
      </w:pPr>
    </w:p>
    <w:p>
      <w:pPr>
        <w:adjustRightInd w:val="0"/>
        <w:snapToGrid w:val="0"/>
        <w:spacing w:line="600" w:lineRule="exact"/>
        <w:jc w:val="left"/>
        <w:rPr>
          <w:rFonts w:asciiTheme="majorEastAsia" w:hAnsiTheme="majorEastAsia" w:eastAsiaTheme="majorEastAsia"/>
          <w:b/>
          <w:sz w:val="28"/>
          <w:szCs w:val="28"/>
          <w:highlight w:val="none"/>
        </w:rPr>
      </w:pPr>
    </w:p>
    <w:p>
      <w:pPr>
        <w:adjustRightInd w:val="0"/>
        <w:snapToGrid w:val="0"/>
        <w:spacing w:line="600" w:lineRule="exact"/>
        <w:jc w:val="left"/>
        <w:rPr>
          <w:rFonts w:asciiTheme="majorEastAsia" w:hAnsiTheme="majorEastAsia" w:eastAsiaTheme="majorEastAsia"/>
          <w:b/>
          <w:sz w:val="28"/>
          <w:szCs w:val="28"/>
          <w:highlight w:val="none"/>
        </w:rPr>
      </w:pPr>
    </w:p>
    <w:p>
      <w:pPr>
        <w:adjustRightInd w:val="0"/>
        <w:snapToGrid w:val="0"/>
        <w:spacing w:line="600" w:lineRule="exact"/>
        <w:jc w:val="left"/>
        <w:rPr>
          <w:rFonts w:asciiTheme="majorEastAsia" w:hAnsiTheme="majorEastAsia" w:eastAsiaTheme="majorEastAsia"/>
          <w:b/>
          <w:sz w:val="28"/>
          <w:szCs w:val="28"/>
          <w:highlight w:val="none"/>
        </w:rPr>
      </w:pPr>
    </w:p>
    <w:p>
      <w:pPr>
        <w:adjustRightInd w:val="0"/>
        <w:snapToGrid w:val="0"/>
        <w:spacing w:line="600" w:lineRule="exact"/>
        <w:jc w:val="left"/>
        <w:rPr>
          <w:rFonts w:asciiTheme="majorEastAsia" w:hAnsiTheme="majorEastAsia" w:eastAsiaTheme="majorEastAsia"/>
          <w:b/>
          <w:sz w:val="28"/>
          <w:szCs w:val="28"/>
          <w:highlight w:val="none"/>
        </w:rPr>
      </w:pPr>
    </w:p>
    <w:p>
      <w:pPr>
        <w:adjustRightInd w:val="0"/>
        <w:snapToGrid w:val="0"/>
        <w:spacing w:line="600" w:lineRule="exact"/>
        <w:ind w:firstLine="560" w:firstLineChars="200"/>
        <w:jc w:val="left"/>
        <w:rPr>
          <w:rFonts w:ascii="仿宋_GB2312" w:eastAsia="仿宋_GB2312"/>
          <w:sz w:val="28"/>
          <w:szCs w:val="28"/>
          <w:highlight w:val="none"/>
        </w:rPr>
      </w:pPr>
    </w:p>
    <w:p>
      <w:pPr>
        <w:adjustRightInd w:val="0"/>
        <w:snapToGrid w:val="0"/>
        <w:spacing w:line="600" w:lineRule="exact"/>
        <w:ind w:firstLine="560" w:firstLineChars="200"/>
        <w:jc w:val="left"/>
        <w:rPr>
          <w:rFonts w:ascii="仿宋_GB2312" w:eastAsia="仿宋_GB2312"/>
          <w:sz w:val="28"/>
          <w:szCs w:val="28"/>
          <w:highlight w:val="none"/>
        </w:rPr>
      </w:pPr>
    </w:p>
    <w:p>
      <w:pPr>
        <w:adjustRightInd w:val="0"/>
        <w:snapToGrid w:val="0"/>
        <w:spacing w:line="600" w:lineRule="exact"/>
        <w:ind w:firstLine="560" w:firstLineChars="200"/>
        <w:jc w:val="left"/>
        <w:rPr>
          <w:rFonts w:ascii="仿宋_GB2312" w:eastAsia="仿宋_GB2312"/>
          <w:sz w:val="28"/>
          <w:szCs w:val="28"/>
          <w:highlight w:val="none"/>
        </w:rPr>
      </w:pPr>
    </w:p>
    <w:p>
      <w:pPr>
        <w:adjustRightInd w:val="0"/>
        <w:snapToGrid w:val="0"/>
        <w:spacing w:line="600" w:lineRule="exact"/>
        <w:ind w:firstLine="560" w:firstLineChars="200"/>
        <w:jc w:val="left"/>
        <w:rPr>
          <w:rFonts w:ascii="仿宋_GB2312" w:eastAsia="仿宋_GB2312"/>
          <w:sz w:val="28"/>
          <w:szCs w:val="28"/>
          <w:highlight w:val="none"/>
        </w:rPr>
      </w:pPr>
    </w:p>
    <w:p>
      <w:pPr>
        <w:adjustRightInd w:val="0"/>
        <w:snapToGrid w:val="0"/>
        <w:spacing w:line="600" w:lineRule="exact"/>
        <w:ind w:firstLine="560" w:firstLineChars="200"/>
        <w:jc w:val="left"/>
        <w:rPr>
          <w:rFonts w:ascii="仿宋_GB2312" w:eastAsia="仿宋_GB2312"/>
          <w:sz w:val="28"/>
          <w:szCs w:val="28"/>
          <w:highlight w:val="none"/>
        </w:rPr>
      </w:pPr>
    </w:p>
    <w:p>
      <w:pPr>
        <w:adjustRightInd w:val="0"/>
        <w:snapToGrid w:val="0"/>
        <w:spacing w:line="600" w:lineRule="exact"/>
        <w:ind w:firstLine="560" w:firstLineChars="200"/>
        <w:jc w:val="left"/>
        <w:rPr>
          <w:rFonts w:ascii="仿宋_GB2312" w:eastAsia="仿宋_GB2312"/>
          <w:sz w:val="28"/>
          <w:szCs w:val="28"/>
          <w:highlight w:val="none"/>
        </w:rPr>
      </w:pPr>
    </w:p>
    <w:p>
      <w:pPr>
        <w:adjustRightInd w:val="0"/>
        <w:snapToGrid w:val="0"/>
        <w:spacing w:line="600" w:lineRule="exact"/>
        <w:ind w:firstLine="560" w:firstLineChars="200"/>
        <w:jc w:val="left"/>
        <w:rPr>
          <w:rFonts w:ascii="仿宋_GB2312" w:eastAsia="仿宋_GB2312"/>
          <w:sz w:val="28"/>
          <w:szCs w:val="28"/>
          <w:highlight w:val="none"/>
        </w:rPr>
      </w:pPr>
    </w:p>
    <w:p>
      <w:pPr>
        <w:pStyle w:val="4"/>
        <w:rPr>
          <w:highlight w:val="none"/>
        </w:rPr>
      </w:pPr>
      <w:bookmarkStart w:id="16" w:name="_Toc7508"/>
      <w:bookmarkStart w:id="17" w:name="_Toc17731"/>
      <w:r>
        <w:rPr>
          <w:highlight w:val="none"/>
        </w:rPr>
        <mc:AlternateContent>
          <mc:Choice Requires="wps">
            <w:drawing>
              <wp:anchor distT="0" distB="0" distL="114300" distR="114300" simplePos="0" relativeHeight="251663360" behindDoc="0" locked="0" layoutInCell="1" allowOverlap="1">
                <wp:simplePos x="0" y="0"/>
                <wp:positionH relativeFrom="column">
                  <wp:posOffset>2318385</wp:posOffset>
                </wp:positionH>
                <wp:positionV relativeFrom="paragraph">
                  <wp:posOffset>587375</wp:posOffset>
                </wp:positionV>
                <wp:extent cx="958850" cy="0"/>
                <wp:effectExtent l="0" t="4445" r="0" b="5080"/>
                <wp:wrapNone/>
                <wp:docPr id="5" name="自选图形 5"/>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5" o:spid="_x0000_s1026" o:spt="32" type="#_x0000_t32" style="position:absolute;left:0pt;margin-left:182.55pt;margin-top:46.25pt;height:0pt;width:75.5pt;z-index:251663360;mso-width-relative:page;mso-height-relative:page;" filled="f" stroked="t" coordsize="21600,21600" o:gfxdata="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SWEU7dYAAAAJAQAADwAAAAAAAAABACAAAAAiAAAAZHJzL2Rvd25yZXYueG1sUEsBAhQAFAAA&#10;AAgAh07iQCWkiaXxAQAA4gMAAA4AAAAAAAAAAQAgAAAAJQEAAGRycy9lMm9Eb2MueG1sUEsFBgAA&#10;AAAGAAYAWQEAAIgFAAAAAA==&#10;">
                <v:fill on="f" focussize="0,0"/>
                <v:stroke color="#000000" joinstyle="round"/>
                <v:imagedata o:title=""/>
                <o:lock v:ext="edit" aspectratio="f"/>
              </v:shape>
            </w:pict>
          </mc:Fallback>
        </mc:AlternateContent>
      </w:r>
      <w:r>
        <w:rPr>
          <w:highlight w:val="none"/>
        </w:rPr>
        <mc:AlternateContent>
          <mc:Choice Requires="wps">
            <w:drawing>
              <wp:anchor distT="0" distB="0" distL="114300" distR="114300" simplePos="0" relativeHeight="251661312" behindDoc="0" locked="0" layoutInCell="1" allowOverlap="1">
                <wp:simplePos x="0" y="0"/>
                <wp:positionH relativeFrom="column">
                  <wp:posOffset>2325370</wp:posOffset>
                </wp:positionH>
                <wp:positionV relativeFrom="paragraph">
                  <wp:posOffset>137795</wp:posOffset>
                </wp:positionV>
                <wp:extent cx="958850" cy="0"/>
                <wp:effectExtent l="0" t="4445" r="0" b="5080"/>
                <wp:wrapNone/>
                <wp:docPr id="3" name="自选图形 3"/>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3" o:spid="_x0000_s1026" o:spt="32" type="#_x0000_t32" style="position:absolute;left:0pt;margin-left:183.1pt;margin-top:10.85pt;height:0pt;width:75.5pt;z-index:251661312;mso-width-relative:page;mso-height-relative:page;" filled="f" stroked="t" coordsize="21600,21600" o:gfxdata="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PAtD8rWAAAACQEAAA8AAAAAAAAAAQAgAAAAIgAAAGRycy9kb3ducmV2LnhtbFBLAQIUABQA&#10;AAAIAIdO4kDBy3K08gEAAOIDAAAOAAAAAAAAAAEAIAAAACUBAABkcnMvZTJvRG9jLnhtbFBLBQYA&#10;AAAABgAGAFkBAACJBQAAAAA=&#10;">
                <v:fill on="f" focussize="0,0"/>
                <v:stroke color="#000000" joinstyle="round"/>
                <v:imagedata o:title=""/>
                <o:lock v:ext="edit" aspectratio="f"/>
              </v:shape>
            </w:pict>
          </mc:Fallback>
        </mc:AlternateContent>
      </w:r>
      <w:bookmarkStart w:id="18" w:name="_Toc88209933"/>
      <w:r>
        <w:rPr>
          <w:rFonts w:hint="eastAsia"/>
          <w:highlight w:val="none"/>
        </w:rPr>
        <w:t>第三章</w:t>
      </w:r>
      <w:bookmarkEnd w:id="16"/>
      <w:bookmarkEnd w:id="17"/>
      <w:bookmarkEnd w:id="18"/>
    </w:p>
    <w:p>
      <w:pPr>
        <w:pStyle w:val="28"/>
        <w:rPr>
          <w:highlight w:val="none"/>
        </w:rPr>
      </w:pPr>
    </w:p>
    <w:p>
      <w:pPr>
        <w:pStyle w:val="4"/>
        <w:rPr>
          <w:highlight w:val="none"/>
        </w:rPr>
      </w:pPr>
      <w:bookmarkStart w:id="19" w:name="_Toc20252"/>
      <w:bookmarkStart w:id="20" w:name="_Toc22275"/>
      <w:bookmarkStart w:id="21" w:name="_Toc88209934"/>
      <w:bookmarkStart w:id="22" w:name="_Toc87616371"/>
      <w:r>
        <w:rPr>
          <w:rFonts w:hint="eastAsia"/>
          <w:highlight w:val="none"/>
        </w:rPr>
        <w:t>采购方法</w:t>
      </w:r>
      <w:bookmarkEnd w:id="19"/>
      <w:bookmarkEnd w:id="20"/>
      <w:bookmarkEnd w:id="21"/>
      <w:bookmarkEnd w:id="22"/>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pStyle w:val="4"/>
        <w:rPr>
          <w:highlight w:val="none"/>
        </w:rPr>
      </w:pPr>
      <w:bookmarkStart w:id="23" w:name="_Toc19831"/>
      <w:bookmarkStart w:id="24" w:name="_Toc88209935"/>
      <w:bookmarkStart w:id="25" w:name="_Toc17882"/>
      <w:r>
        <w:rPr>
          <w:rFonts w:hint="eastAsia"/>
          <w:highlight w:val="none"/>
        </w:rPr>
        <w:t>询比采购</w:t>
      </w:r>
      <w:bookmarkEnd w:id="23"/>
      <w:bookmarkEnd w:id="24"/>
      <w:bookmarkEnd w:id="25"/>
    </w:p>
    <w:p>
      <w:pPr>
        <w:adjustRightInd w:val="0"/>
        <w:snapToGrid w:val="0"/>
        <w:spacing w:line="600" w:lineRule="exact"/>
        <w:jc w:val="left"/>
        <w:rPr>
          <w:rFonts w:asciiTheme="minorEastAsia" w:hAnsiTheme="minorEastAsia"/>
          <w:b/>
          <w:sz w:val="28"/>
          <w:szCs w:val="28"/>
          <w:highlight w:val="none"/>
        </w:rPr>
      </w:pPr>
      <w:r>
        <w:rPr>
          <w:rFonts w:hint="eastAsia" w:asciiTheme="minorEastAsia" w:hAnsiTheme="minorEastAsia"/>
          <w:b/>
          <w:sz w:val="28"/>
          <w:szCs w:val="28"/>
          <w:highlight w:val="none"/>
          <w:lang w:eastAsia="zh-CN"/>
        </w:rPr>
        <w:t>☑</w:t>
      </w:r>
      <w:r>
        <w:rPr>
          <w:rFonts w:hint="eastAsia" w:asciiTheme="minorEastAsia" w:hAnsiTheme="minorEastAsia"/>
          <w:b/>
          <w:sz w:val="28"/>
          <w:szCs w:val="28"/>
          <w:highlight w:val="none"/>
        </w:rPr>
        <w:t>公开询比/□邀请询比</w:t>
      </w:r>
    </w:p>
    <w:tbl>
      <w:tblPr>
        <w:tblStyle w:val="16"/>
        <w:tblW w:w="8978" w:type="dxa"/>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44"/>
        <w:gridCol w:w="7834"/>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92" w:hRule="atLeast"/>
        </w:trPr>
        <w:tc>
          <w:tcPr>
            <w:tcW w:w="1144" w:type="dxa"/>
            <w:tcBorders>
              <w:top w:val="single" w:color="auto" w:sz="4" w:space="0"/>
            </w:tcBorders>
            <w:vAlign w:val="center"/>
          </w:tcPr>
          <w:p>
            <w:pPr>
              <w:adjustRightInd w:val="0"/>
              <w:snapToGrid w:val="0"/>
              <w:jc w:val="left"/>
              <w:rPr>
                <w:rFonts w:ascii="仿宋_GB2312" w:eastAsia="仿宋_GB2312"/>
                <w:sz w:val="24"/>
                <w:szCs w:val="24"/>
                <w:highlight w:val="none"/>
              </w:rPr>
            </w:pPr>
            <w:r>
              <w:rPr>
                <w:rFonts w:hint="eastAsia" w:ascii="仿宋_GB2312" w:eastAsia="仿宋_GB2312"/>
                <w:sz w:val="24"/>
                <w:szCs w:val="24"/>
                <w:highlight w:val="none"/>
              </w:rPr>
              <w:t>1.采购准备</w:t>
            </w:r>
          </w:p>
        </w:tc>
        <w:tc>
          <w:tcPr>
            <w:tcW w:w="7834" w:type="dxa"/>
            <w:tcBorders>
              <w:top w:val="single" w:color="auto" w:sz="4" w:space="0"/>
            </w:tcBorders>
            <w:vAlign w:val="center"/>
          </w:tcPr>
          <w:p>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1.1 供应商提交响应文件截止时间为</w:t>
            </w:r>
            <w:r>
              <w:rPr>
                <w:rFonts w:hint="eastAsia" w:ascii="仿宋_GB2312" w:eastAsia="仿宋_GB2312" w:hAnsiTheme="minorEastAsia"/>
                <w:sz w:val="24"/>
                <w:szCs w:val="24"/>
                <w:highlight w:val="none"/>
                <w:u w:val="single"/>
                <w:lang w:val="en-US" w:eastAsia="zh-CN"/>
              </w:rPr>
              <w:t>2024</w:t>
            </w:r>
            <w:r>
              <w:rPr>
                <w:rFonts w:hint="eastAsia" w:ascii="仿宋_GB2312" w:eastAsia="仿宋_GB2312" w:hAnsiTheme="minorEastAsia"/>
                <w:sz w:val="24"/>
                <w:szCs w:val="24"/>
                <w:highlight w:val="none"/>
              </w:rPr>
              <w:t>年</w:t>
            </w:r>
            <w:r>
              <w:rPr>
                <w:rFonts w:hint="eastAsia" w:ascii="仿宋_GB2312" w:eastAsia="仿宋_GB2312" w:hAnsiTheme="minorEastAsia"/>
                <w:sz w:val="24"/>
                <w:szCs w:val="24"/>
                <w:highlight w:val="none"/>
                <w:u w:val="single"/>
                <w:lang w:val="en-US" w:eastAsia="zh-CN"/>
              </w:rPr>
              <w:t>5</w:t>
            </w:r>
            <w:r>
              <w:rPr>
                <w:rFonts w:hint="eastAsia" w:ascii="仿宋_GB2312" w:eastAsia="仿宋_GB2312" w:hAnsiTheme="minorEastAsia"/>
                <w:sz w:val="24"/>
                <w:szCs w:val="24"/>
                <w:highlight w:val="none"/>
              </w:rPr>
              <w:t>月</w:t>
            </w:r>
            <w:r>
              <w:rPr>
                <w:rFonts w:hint="eastAsia" w:ascii="仿宋_GB2312" w:eastAsia="仿宋_GB2312" w:hAnsiTheme="minorEastAsia"/>
                <w:sz w:val="24"/>
                <w:szCs w:val="24"/>
                <w:highlight w:val="none"/>
                <w:u w:val="single"/>
                <w:lang w:val="en-US" w:eastAsia="zh-CN"/>
              </w:rPr>
              <w:t>28</w:t>
            </w:r>
            <w:r>
              <w:rPr>
                <w:rFonts w:hint="eastAsia" w:ascii="仿宋_GB2312" w:eastAsia="仿宋_GB2312" w:hAnsiTheme="minorEastAsia"/>
                <w:sz w:val="24"/>
                <w:szCs w:val="24"/>
                <w:highlight w:val="none"/>
              </w:rPr>
              <w:t>日</w:t>
            </w:r>
            <w:r>
              <w:rPr>
                <w:rFonts w:hint="eastAsia" w:ascii="仿宋_GB2312" w:eastAsia="仿宋_GB2312" w:hAnsiTheme="minorEastAsia"/>
                <w:sz w:val="24"/>
                <w:szCs w:val="24"/>
                <w:highlight w:val="none"/>
                <w:lang w:eastAsia="zh-CN"/>
              </w:rPr>
              <w:t>中午</w:t>
            </w:r>
            <w:r>
              <w:rPr>
                <w:rFonts w:hint="eastAsia" w:ascii="仿宋_GB2312" w:eastAsia="仿宋_GB2312" w:hAnsiTheme="minorEastAsia"/>
                <w:sz w:val="24"/>
                <w:szCs w:val="24"/>
                <w:highlight w:val="none"/>
                <w:u w:val="single"/>
                <w:lang w:val="en-US" w:eastAsia="zh-CN"/>
              </w:rPr>
              <w:t>14:30</w:t>
            </w:r>
            <w:r>
              <w:rPr>
                <w:rFonts w:hint="eastAsia" w:ascii="仿宋_GB2312" w:eastAsia="仿宋_GB2312" w:hAnsiTheme="minorEastAsia"/>
                <w:sz w:val="24"/>
                <w:szCs w:val="24"/>
                <w:highlight w:val="none"/>
              </w:rPr>
              <w:t>时</w:t>
            </w:r>
          </w:p>
          <w:p>
            <w:pPr>
              <w:adjustRightInd w:val="0"/>
              <w:snapToGrid w:val="0"/>
              <w:ind w:left="480" w:hanging="480" w:hangingChars="20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1.2 在采购文件约定的时间、地点，供应商应向</w:t>
            </w:r>
            <w:r>
              <w:rPr>
                <w:rFonts w:hint="eastAsia" w:ascii="仿宋_GB2312" w:eastAsia="仿宋_GB2312" w:hAnsiTheme="minorEastAsia"/>
                <w:sz w:val="24"/>
                <w:szCs w:val="24"/>
                <w:highlight w:val="none"/>
                <w:lang w:eastAsia="zh-CN"/>
              </w:rPr>
              <w:t>牵头</w:t>
            </w:r>
            <w:r>
              <w:rPr>
                <w:rFonts w:hint="eastAsia" w:ascii="仿宋_GB2312" w:eastAsia="仿宋_GB2312" w:hAnsiTheme="minorEastAsia"/>
                <w:sz w:val="24"/>
                <w:szCs w:val="24"/>
                <w:highlight w:val="none"/>
              </w:rPr>
              <w:t>采购人提交响应文件；响应文件按照采购文件第二章</w:t>
            </w:r>
            <w:r>
              <w:rPr>
                <w:rFonts w:hint="eastAsia" w:ascii="仿宋_GB2312" w:eastAsia="仿宋_GB2312" w:hAnsiTheme="minorEastAsia"/>
                <w:sz w:val="24"/>
                <w:szCs w:val="24"/>
                <w:highlight w:val="none"/>
                <w:lang w:eastAsia="zh-CN"/>
              </w:rPr>
              <w:t>“</w:t>
            </w:r>
            <w:r>
              <w:rPr>
                <w:rFonts w:hint="eastAsia" w:ascii="仿宋_GB2312" w:eastAsia="仿宋_GB2312" w:hAnsiTheme="minorEastAsia"/>
                <w:sz w:val="24"/>
                <w:szCs w:val="24"/>
                <w:highlight w:val="none"/>
              </w:rPr>
              <w:t>供应商须知</w:t>
            </w:r>
            <w:r>
              <w:rPr>
                <w:rFonts w:hint="eastAsia" w:ascii="仿宋_GB2312" w:eastAsia="仿宋_GB2312" w:hAnsiTheme="minorEastAsia"/>
                <w:sz w:val="24"/>
                <w:szCs w:val="24"/>
                <w:highlight w:val="none"/>
                <w:lang w:eastAsia="zh-CN"/>
              </w:rPr>
              <w:t>”</w:t>
            </w:r>
            <w:r>
              <w:rPr>
                <w:rFonts w:hint="eastAsia" w:ascii="仿宋_GB2312" w:eastAsia="仿宋_GB2312" w:hAnsiTheme="minorEastAsia"/>
                <w:sz w:val="24"/>
                <w:szCs w:val="24"/>
                <w:highlight w:val="none"/>
              </w:rPr>
              <w:t>2.11的要求密封，按照2.12的规定提交</w:t>
            </w:r>
          </w:p>
          <w:p>
            <w:pPr>
              <w:adjustRightInd w:val="0"/>
              <w:snapToGrid w:val="0"/>
              <w:ind w:left="480" w:hanging="480" w:hangingChars="20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hAnsiTheme="minorEastAsia"/>
                <w:sz w:val="24"/>
                <w:szCs w:val="24"/>
                <w:highlight w:val="none"/>
              </w:rPr>
              <w:t>1.3 资格审查执行第二章供应商须知1.1-1.10的规定</w:t>
            </w:r>
          </w:p>
          <w:p>
            <w:pPr>
              <w:adjustRightInd w:val="0"/>
              <w:snapToGrid w:val="0"/>
              <w:ind w:left="480" w:hanging="480" w:hangingChars="200"/>
              <w:rPr>
                <w:rFonts w:ascii="仿宋_GB2312" w:eastAsia="仿宋_GB2312"/>
                <w:sz w:val="24"/>
                <w:szCs w:val="24"/>
                <w:highlight w:val="none"/>
              </w:rPr>
            </w:pPr>
            <w:r>
              <w:rPr>
                <w:rFonts w:hint="eastAsia" w:ascii="仿宋_GB2312" w:eastAsia="仿宋_GB2312" w:hAnsiTheme="minorEastAsia"/>
                <w:sz w:val="24"/>
                <w:szCs w:val="24"/>
                <w:highlight w:val="none"/>
              </w:rPr>
              <w:t>1.4 响应文件提交截止后，响应供应商不足</w:t>
            </w:r>
            <w:r>
              <w:rPr>
                <w:rFonts w:hint="eastAsia" w:ascii="仿宋_GB2312" w:eastAsia="仿宋_GB2312" w:hAnsiTheme="minorEastAsia"/>
                <w:sz w:val="24"/>
                <w:szCs w:val="24"/>
                <w:highlight w:val="none"/>
                <w:lang w:val="en-US" w:eastAsia="zh-CN"/>
              </w:rPr>
              <w:t>5</w:t>
            </w:r>
            <w:r>
              <w:rPr>
                <w:rFonts w:hint="eastAsia" w:ascii="仿宋_GB2312" w:eastAsia="仿宋_GB2312" w:hAnsiTheme="minorEastAsia"/>
                <w:sz w:val="24"/>
                <w:szCs w:val="24"/>
                <w:highlight w:val="none"/>
              </w:rPr>
              <w:t>家的，应分析原因并重新发出采购公告或邀请书。</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6" w:hRule="atLeast"/>
        </w:trPr>
        <w:tc>
          <w:tcPr>
            <w:tcW w:w="1144" w:type="dxa"/>
            <w:tcBorders>
              <w:bottom w:val="single" w:color="auto" w:sz="4" w:space="0"/>
            </w:tcBorders>
            <w:vAlign w:val="center"/>
          </w:tcPr>
          <w:p>
            <w:pPr>
              <w:adjustRightInd w:val="0"/>
              <w:snapToGrid w:val="0"/>
              <w:jc w:val="left"/>
              <w:rPr>
                <w:rFonts w:ascii="仿宋_GB2312" w:eastAsia="仿宋_GB2312"/>
                <w:sz w:val="24"/>
                <w:szCs w:val="24"/>
                <w:highlight w:val="none"/>
              </w:rPr>
            </w:pPr>
            <w:r>
              <w:rPr>
                <w:rFonts w:hint="eastAsia" w:ascii="仿宋_GB2312" w:eastAsia="仿宋_GB2312"/>
                <w:sz w:val="24"/>
                <w:szCs w:val="24"/>
                <w:highlight w:val="none"/>
              </w:rPr>
              <w:t>2.询比规则</w:t>
            </w:r>
          </w:p>
        </w:tc>
        <w:tc>
          <w:tcPr>
            <w:tcW w:w="7834" w:type="dxa"/>
            <w:tcBorders>
              <w:bottom w:val="single" w:color="auto" w:sz="4" w:space="0"/>
            </w:tcBorders>
            <w:vAlign w:val="center"/>
          </w:tcPr>
          <w:p>
            <w:pPr>
              <w:adjustRightInd w:val="0"/>
              <w:snapToGrid w:val="0"/>
              <w:ind w:left="458" w:hanging="458" w:hangingChars="191"/>
              <w:rPr>
                <w:rFonts w:ascii="仿宋_GB2312" w:eastAsia="仿宋_GB2312"/>
                <w:sz w:val="24"/>
                <w:szCs w:val="24"/>
                <w:highlight w:val="none"/>
              </w:rPr>
            </w:pPr>
            <w:r>
              <w:rPr>
                <w:rFonts w:hint="eastAsia" w:ascii="仿宋_GB2312" w:eastAsia="仿宋_GB2312" w:hAnsiTheme="minorEastAsia"/>
                <w:sz w:val="24"/>
                <w:szCs w:val="24"/>
                <w:highlight w:val="none"/>
              </w:rPr>
              <w:t>2.1 报价应包括国家规定的增值税税金，增值税税金按一般计税方法计算。报价范围包括</w:t>
            </w:r>
            <w:r>
              <w:rPr>
                <w:rFonts w:hint="eastAsia" w:ascii="仿宋_GB2312" w:eastAsia="仿宋_GB2312" w:hAnsiTheme="minorEastAsia"/>
                <w:sz w:val="24"/>
                <w:szCs w:val="24"/>
                <w:highlight w:val="none"/>
                <w:u w:val="single"/>
                <w:lang w:eastAsia="zh-CN"/>
              </w:rPr>
              <w:t>供应商为采购人提供本项目服务内容所需的所有成本和费用。</w:t>
            </w:r>
            <w:r>
              <w:rPr>
                <w:rFonts w:hint="eastAsia" w:ascii="仿宋_GB2312" w:eastAsia="仿宋_GB2312"/>
                <w:sz w:val="24"/>
                <w:szCs w:val="24"/>
                <w:highlight w:val="none"/>
              </w:rPr>
              <w:t xml:space="preserve"> </w:t>
            </w:r>
          </w:p>
          <w:p>
            <w:pPr>
              <w:adjustRightInd w:val="0"/>
              <w:snapToGrid w:val="0"/>
              <w:ind w:left="458" w:hanging="458" w:hangingChars="191"/>
              <w:rPr>
                <w:rFonts w:ascii="仿宋_GB2312" w:eastAsia="仿宋_GB2312"/>
                <w:sz w:val="24"/>
                <w:szCs w:val="24"/>
                <w:highlight w:val="none"/>
              </w:rPr>
            </w:pPr>
            <w:r>
              <w:rPr>
                <w:rFonts w:hint="eastAsia" w:ascii="仿宋_GB2312" w:eastAsia="仿宋_GB2312"/>
                <w:sz w:val="24"/>
                <w:szCs w:val="24"/>
                <w:highlight w:val="none"/>
              </w:rPr>
              <w:t xml:space="preserve">2.2 询比地址 </w:t>
            </w:r>
          </w:p>
          <w:p>
            <w:pPr>
              <w:adjustRightInd w:val="0"/>
              <w:snapToGrid w:val="0"/>
              <w:ind w:left="456" w:leftChars="217"/>
              <w:rPr>
                <w:rFonts w:ascii="仿宋_GB2312" w:eastAsia="仿宋_GB2312" w:hAnsiTheme="minorEastAsia"/>
                <w:sz w:val="24"/>
                <w:szCs w:val="24"/>
                <w:highlight w:val="none"/>
              </w:rPr>
            </w:pPr>
            <w:r>
              <w:rPr>
                <w:rFonts w:hint="eastAsia" w:ascii="仿宋_GB2312" w:eastAsia="仿宋_GB2312" w:hAnsiTheme="minorEastAsia"/>
                <w:sz w:val="24"/>
                <w:szCs w:val="24"/>
                <w:highlight w:val="none"/>
                <w:lang w:eastAsia="zh-CN"/>
              </w:rPr>
              <w:t>☑</w:t>
            </w:r>
            <w:r>
              <w:rPr>
                <w:rFonts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u w:val="single"/>
                <w:lang w:eastAsia="zh-CN"/>
              </w:rPr>
              <w:t>广州市越秀区大沙头路</w:t>
            </w:r>
            <w:r>
              <w:rPr>
                <w:rFonts w:hint="eastAsia" w:ascii="仿宋_GB2312" w:eastAsia="仿宋_GB2312" w:hAnsiTheme="minorEastAsia"/>
                <w:sz w:val="24"/>
                <w:szCs w:val="24"/>
                <w:highlight w:val="none"/>
                <w:u w:val="single"/>
                <w:lang w:val="en-US" w:eastAsia="zh-CN"/>
              </w:rPr>
              <w:t>3号</w:t>
            </w:r>
          </w:p>
          <w:p>
            <w:pPr>
              <w:adjustRightInd w:val="0"/>
              <w:snapToGrid w:val="0"/>
              <w:rPr>
                <w:rFonts w:ascii="仿宋_GB2312" w:eastAsia="仿宋_GB2312" w:hAnsiTheme="minorEastAsia"/>
                <w:sz w:val="24"/>
                <w:szCs w:val="24"/>
                <w:highlight w:val="none"/>
                <w:u w:val="single"/>
              </w:rPr>
            </w:pPr>
            <w:r>
              <w:rPr>
                <w:rFonts w:hint="eastAsia" w:ascii="仿宋_GB2312" w:eastAsia="仿宋_GB2312" w:hAnsiTheme="minorEastAsia"/>
                <w:sz w:val="24"/>
                <w:szCs w:val="24"/>
                <w:highlight w:val="none"/>
              </w:rPr>
              <w:t>2.3 询比开始时间</w:t>
            </w:r>
            <w:r>
              <w:rPr>
                <w:rFonts w:hint="eastAsia" w:ascii="仿宋_GB2312" w:eastAsia="仿宋_GB2312" w:hAnsiTheme="minorEastAsia"/>
                <w:sz w:val="24"/>
                <w:szCs w:val="24"/>
                <w:highlight w:val="none"/>
                <w:u w:val="single"/>
                <w:lang w:val="en-US" w:eastAsia="zh-CN"/>
              </w:rPr>
              <w:t>2024</w:t>
            </w:r>
            <w:r>
              <w:rPr>
                <w:rFonts w:hint="eastAsia" w:ascii="仿宋_GB2312" w:eastAsia="仿宋_GB2312" w:hAnsiTheme="minorEastAsia"/>
                <w:sz w:val="24"/>
                <w:szCs w:val="24"/>
                <w:highlight w:val="none"/>
              </w:rPr>
              <w:t>年</w:t>
            </w:r>
            <w:r>
              <w:rPr>
                <w:rFonts w:hint="eastAsia" w:ascii="仿宋_GB2312" w:eastAsia="仿宋_GB2312" w:hAnsiTheme="minorEastAsia"/>
                <w:sz w:val="24"/>
                <w:szCs w:val="24"/>
                <w:highlight w:val="none"/>
                <w:u w:val="single"/>
                <w:lang w:val="en-US" w:eastAsia="zh-CN"/>
              </w:rPr>
              <w:t>5</w:t>
            </w:r>
            <w:r>
              <w:rPr>
                <w:rFonts w:hint="eastAsia" w:ascii="仿宋_GB2312" w:eastAsia="仿宋_GB2312" w:hAnsiTheme="minorEastAsia"/>
                <w:sz w:val="24"/>
                <w:szCs w:val="24"/>
                <w:highlight w:val="none"/>
              </w:rPr>
              <w:t>月</w:t>
            </w:r>
            <w:r>
              <w:rPr>
                <w:rFonts w:hint="eastAsia" w:ascii="仿宋_GB2312" w:eastAsia="仿宋_GB2312" w:hAnsiTheme="minorEastAsia"/>
                <w:sz w:val="24"/>
                <w:szCs w:val="24"/>
                <w:highlight w:val="none"/>
                <w:u w:val="single"/>
                <w:lang w:val="en-US" w:eastAsia="zh-CN"/>
              </w:rPr>
              <w:t>28</w:t>
            </w:r>
            <w:r>
              <w:rPr>
                <w:rFonts w:hint="eastAsia" w:ascii="仿宋_GB2312" w:eastAsia="仿宋_GB2312" w:hAnsiTheme="minorEastAsia"/>
                <w:sz w:val="24"/>
                <w:szCs w:val="24"/>
                <w:highlight w:val="none"/>
              </w:rPr>
              <w:t>日</w:t>
            </w:r>
            <w:r>
              <w:rPr>
                <w:rFonts w:hint="eastAsia"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u w:val="single"/>
                <w:lang w:val="en-US" w:eastAsia="zh-CN"/>
              </w:rPr>
              <w:t>14:30</w:t>
            </w:r>
          </w:p>
          <w:p>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w:t>
            </w:r>
            <w:r>
              <w:rPr>
                <w:rFonts w:ascii="仿宋_GB2312" w:eastAsia="仿宋_GB2312"/>
                <w:sz w:val="24"/>
                <w:szCs w:val="24"/>
                <w:highlight w:val="none"/>
              </w:rPr>
              <w:t>响应文件截止后</w:t>
            </w:r>
            <w:r>
              <w:rPr>
                <w:rFonts w:hint="eastAsia" w:ascii="仿宋_GB2312" w:eastAsia="仿宋_GB2312"/>
                <w:sz w:val="24"/>
                <w:szCs w:val="24"/>
                <w:highlight w:val="none"/>
              </w:rPr>
              <w:t>，</w:t>
            </w:r>
            <w:r>
              <w:rPr>
                <w:rFonts w:hint="eastAsia"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rPr>
              <w:t>平台自动拒绝询比截止时间后的响应文件</w:t>
            </w:r>
          </w:p>
          <w:p>
            <w:pPr>
              <w:adjustRightInd w:val="0"/>
              <w:snapToGrid w:val="0"/>
              <w:ind w:left="480" w:hanging="480" w:hangingChars="200"/>
              <w:rPr>
                <w:rFonts w:ascii="仿宋_GB2312" w:eastAsia="仿宋_GB2312"/>
                <w:sz w:val="24"/>
                <w:szCs w:val="24"/>
                <w:highlight w:val="none"/>
              </w:rPr>
            </w:pPr>
            <w:r>
              <w:rPr>
                <w:rFonts w:hint="eastAsia" w:ascii="仿宋_GB2312" w:eastAsia="仿宋_GB2312"/>
                <w:sz w:val="24"/>
                <w:szCs w:val="24"/>
                <w:highlight w:val="none"/>
              </w:rPr>
              <w:t>2.4 供应商依据采购文件规定的时间和地点递交响应文件，供应商应一次报出不可更改的价格</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79" w:hRule="atLeast"/>
        </w:trPr>
        <w:tc>
          <w:tcPr>
            <w:tcW w:w="1144" w:type="dxa"/>
            <w:tcBorders>
              <w:bottom w:val="single" w:color="auto" w:sz="4" w:space="0"/>
            </w:tcBorders>
            <w:vAlign w:val="center"/>
          </w:tcPr>
          <w:p>
            <w:pPr>
              <w:adjustRightInd w:val="0"/>
              <w:snapToGrid w:val="0"/>
              <w:jc w:val="left"/>
              <w:rPr>
                <w:rFonts w:ascii="仿宋_GB2312" w:eastAsia="仿宋_GB2312"/>
                <w:sz w:val="24"/>
                <w:szCs w:val="24"/>
                <w:highlight w:val="none"/>
              </w:rPr>
            </w:pPr>
            <w:r>
              <w:rPr>
                <w:rFonts w:hint="eastAsia" w:ascii="仿宋_GB2312" w:eastAsia="仿宋_GB2312"/>
                <w:sz w:val="24"/>
                <w:szCs w:val="24"/>
                <w:highlight w:val="none"/>
              </w:rPr>
              <w:t>3.成交规则</w:t>
            </w:r>
          </w:p>
        </w:tc>
        <w:tc>
          <w:tcPr>
            <w:tcW w:w="7834" w:type="dxa"/>
            <w:tcBorders>
              <w:bottom w:val="single" w:color="auto" w:sz="4" w:space="0"/>
            </w:tcBorders>
            <w:vAlign w:val="center"/>
          </w:tcPr>
          <w:p>
            <w:pPr>
              <w:adjustRightInd w:val="0"/>
              <w:snapToGrid w:val="0"/>
              <w:ind w:left="353" w:hanging="352" w:hangingChars="147"/>
              <w:jc w:val="left"/>
              <w:rPr>
                <w:rFonts w:hint="eastAsia" w:ascii="仿宋_GB2312" w:eastAsia="仿宋_GB2312" w:hAnsiTheme="minorEastAsia"/>
                <w:sz w:val="24"/>
                <w:szCs w:val="24"/>
                <w:highlight w:val="none"/>
                <w:lang w:eastAsia="zh-CN"/>
              </w:rPr>
            </w:pPr>
            <w:r>
              <w:rPr>
                <w:rFonts w:hint="eastAsia" w:ascii="仿宋_GB2312" w:eastAsia="仿宋_GB2312" w:hAnsiTheme="minorEastAsia"/>
                <w:sz w:val="24"/>
                <w:szCs w:val="24"/>
                <w:highlight w:val="none"/>
                <w:lang w:eastAsia="zh-CN"/>
              </w:rPr>
              <w:t>☑</w:t>
            </w:r>
            <w:r>
              <w:rPr>
                <w:rFonts w:hint="eastAsia" w:ascii="仿宋_GB2312" w:eastAsia="仿宋_GB2312" w:hAnsiTheme="minorEastAsia"/>
                <w:sz w:val="24"/>
                <w:szCs w:val="24"/>
                <w:highlight w:val="none"/>
              </w:rPr>
              <w:t xml:space="preserve"> 评审小组按照采购文件确定的标准排序，确定排名</w:t>
            </w:r>
            <w:r>
              <w:rPr>
                <w:rFonts w:hint="eastAsia" w:ascii="仿宋_GB2312" w:eastAsia="仿宋_GB2312" w:hAnsiTheme="minorEastAsia"/>
                <w:sz w:val="24"/>
                <w:szCs w:val="24"/>
                <w:highlight w:val="none"/>
                <w:lang w:eastAsia="zh-CN"/>
              </w:rPr>
              <w:t>前三</w:t>
            </w:r>
            <w:r>
              <w:rPr>
                <w:rFonts w:hint="eastAsia" w:ascii="仿宋_GB2312" w:eastAsia="仿宋_GB2312" w:hAnsiTheme="minorEastAsia"/>
                <w:sz w:val="24"/>
                <w:szCs w:val="24"/>
                <w:highlight w:val="none"/>
              </w:rPr>
              <w:t>的供应商为广州市自来水工程有限公司、广州自来水专业建安有限公司</w:t>
            </w:r>
            <w:r>
              <w:rPr>
                <w:rFonts w:hint="eastAsia" w:ascii="仿宋_GB2312" w:eastAsia="仿宋_GB2312" w:hAnsiTheme="minorEastAsia"/>
                <w:sz w:val="24"/>
                <w:szCs w:val="24"/>
                <w:highlight w:val="none"/>
                <w:lang w:eastAsia="zh-CN"/>
              </w:rPr>
              <w:t>的</w:t>
            </w:r>
            <w:r>
              <w:rPr>
                <w:rFonts w:hint="eastAsia" w:ascii="仿宋_GB2312" w:eastAsia="仿宋_GB2312" w:hAnsiTheme="minorEastAsia"/>
                <w:sz w:val="24"/>
                <w:szCs w:val="24"/>
                <w:highlight w:val="none"/>
              </w:rPr>
              <w:t>成交供应商</w:t>
            </w:r>
            <w:r>
              <w:rPr>
                <w:rFonts w:hint="eastAsia" w:ascii="仿宋_GB2312" w:eastAsia="仿宋_GB2312" w:hAnsiTheme="minorEastAsia"/>
                <w:sz w:val="24"/>
                <w:szCs w:val="24"/>
                <w:highlight w:val="none"/>
                <w:lang w:eastAsia="zh-CN"/>
              </w:rPr>
              <w:t>，确定排名前二的供应商为</w:t>
            </w:r>
            <w:r>
              <w:rPr>
                <w:rFonts w:hint="eastAsia" w:ascii="仿宋_GB2312" w:eastAsia="仿宋_GB2312" w:hAnsiTheme="minorEastAsia"/>
                <w:sz w:val="24"/>
                <w:szCs w:val="24"/>
                <w:highlight w:val="none"/>
              </w:rPr>
              <w:t>广州自来水管道工程有限公司</w:t>
            </w:r>
            <w:r>
              <w:rPr>
                <w:rFonts w:hint="eastAsia" w:ascii="仿宋_GB2312" w:eastAsia="仿宋_GB2312" w:hAnsiTheme="minorEastAsia"/>
                <w:sz w:val="24"/>
                <w:szCs w:val="24"/>
                <w:highlight w:val="none"/>
                <w:lang w:eastAsia="zh-CN"/>
              </w:rPr>
              <w:t>的成交供应商。</w:t>
            </w:r>
          </w:p>
          <w:p>
            <w:pPr>
              <w:adjustRightInd w:val="0"/>
              <w:snapToGrid w:val="0"/>
              <w:ind w:left="360" w:hanging="360" w:hangingChars="15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 采购人确定满足采购文件实质性要求，并且经评审的报价最低的为成交供应商</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79" w:hRule="atLeast"/>
        </w:trPr>
        <w:tc>
          <w:tcPr>
            <w:tcW w:w="1144" w:type="dxa"/>
            <w:tcBorders>
              <w:bottom w:val="single" w:color="auto" w:sz="4" w:space="0"/>
            </w:tcBorders>
            <w:vAlign w:val="center"/>
          </w:tcPr>
          <w:p>
            <w:pPr>
              <w:adjustRightInd w:val="0"/>
              <w:snapToGrid w:val="0"/>
              <w:jc w:val="left"/>
              <w:rPr>
                <w:rFonts w:ascii="仿宋_GB2312" w:eastAsia="仿宋_GB2312"/>
                <w:sz w:val="24"/>
                <w:szCs w:val="24"/>
                <w:highlight w:val="none"/>
              </w:rPr>
            </w:pPr>
            <w:r>
              <w:rPr>
                <w:rFonts w:hint="eastAsia" w:ascii="仿宋_GB2312" w:eastAsia="仿宋_GB2312"/>
                <w:sz w:val="24"/>
                <w:szCs w:val="24"/>
                <w:highlight w:val="none"/>
              </w:rPr>
              <w:t>4.成交候选人公示</w:t>
            </w:r>
          </w:p>
        </w:tc>
        <w:tc>
          <w:tcPr>
            <w:tcW w:w="7834" w:type="dxa"/>
            <w:tcBorders>
              <w:bottom w:val="single" w:color="auto" w:sz="4" w:space="0"/>
            </w:tcBorders>
            <w:vAlign w:val="center"/>
          </w:tcPr>
          <w:p>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□在评审小组提交评审报告3日内，在</w:t>
            </w:r>
            <w:r>
              <w:rPr>
                <w:rFonts w:hint="eastAsia"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rPr>
              <w:t>公示成交候选人</w:t>
            </w:r>
          </w:p>
          <w:p>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hAnsiTheme="minorEastAsia"/>
                <w:sz w:val="24"/>
                <w:szCs w:val="24"/>
                <w:highlight w:val="none"/>
              </w:rPr>
              <w:t xml:space="preserve"> 不公示，向企业规定部门报告审批</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32" w:hRule="atLeast"/>
        </w:trPr>
        <w:tc>
          <w:tcPr>
            <w:tcW w:w="1144" w:type="dxa"/>
            <w:tcBorders>
              <w:top w:val="single" w:color="auto" w:sz="4" w:space="0"/>
              <w:bottom w:val="single" w:color="auto" w:sz="4" w:space="0"/>
            </w:tcBorders>
            <w:vAlign w:val="center"/>
          </w:tcPr>
          <w:p>
            <w:pPr>
              <w:adjustRightInd w:val="0"/>
              <w:snapToGrid w:val="0"/>
              <w:jc w:val="left"/>
              <w:rPr>
                <w:rFonts w:ascii="仿宋_GB2312" w:eastAsia="仿宋_GB2312"/>
                <w:sz w:val="24"/>
                <w:szCs w:val="24"/>
                <w:highlight w:val="none"/>
              </w:rPr>
            </w:pPr>
            <w:r>
              <w:rPr>
                <w:rFonts w:hint="eastAsia" w:ascii="仿宋_GB2312" w:eastAsia="仿宋_GB2312"/>
                <w:sz w:val="24"/>
                <w:szCs w:val="24"/>
                <w:highlight w:val="none"/>
              </w:rPr>
              <w:t>5.成交结果公告</w:t>
            </w:r>
          </w:p>
        </w:tc>
        <w:tc>
          <w:tcPr>
            <w:tcW w:w="7834" w:type="dxa"/>
            <w:tcBorders>
              <w:top w:val="single" w:color="auto" w:sz="4" w:space="0"/>
              <w:bottom w:val="single" w:color="auto" w:sz="4" w:space="0"/>
            </w:tcBorders>
            <w:vAlign w:val="center"/>
          </w:tcPr>
          <w:p>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hAnsiTheme="minorEastAsia"/>
                <w:sz w:val="24"/>
                <w:szCs w:val="24"/>
                <w:highlight w:val="none"/>
              </w:rPr>
              <w:t xml:space="preserve"> 在</w:t>
            </w:r>
            <w:r>
              <w:rPr>
                <w:rFonts w:hint="eastAsia"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u w:val="single"/>
                <w:lang w:eastAsia="zh-CN"/>
              </w:rPr>
              <w:t>广州市自来水工程有限公司和广州国企阳光采购信息发布</w:t>
            </w:r>
            <w:r>
              <w:rPr>
                <w:rFonts w:hint="eastAsia" w:ascii="仿宋_GB2312" w:eastAsia="仿宋_GB2312" w:hAnsiTheme="minorEastAsia"/>
                <w:sz w:val="24"/>
                <w:szCs w:val="24"/>
                <w:highlight w:val="none"/>
              </w:rPr>
              <w:t>平台公告成交供应商名单</w:t>
            </w:r>
          </w:p>
          <w:p>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 不在</w:t>
            </w:r>
            <w:r>
              <w:rPr>
                <w:rFonts w:hint="eastAsia"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rPr>
              <w:t>平台公告，依规定向有关部门备案或报告</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1144" w:type="dxa"/>
            <w:tcBorders>
              <w:top w:val="single" w:color="auto" w:sz="4" w:space="0"/>
              <w:bottom w:val="single" w:color="auto" w:sz="4" w:space="0"/>
            </w:tcBorders>
            <w:vAlign w:val="center"/>
          </w:tcPr>
          <w:p>
            <w:pPr>
              <w:adjustRightInd w:val="0"/>
              <w:snapToGrid w:val="0"/>
              <w:jc w:val="left"/>
              <w:rPr>
                <w:rFonts w:ascii="仿宋_GB2312" w:eastAsia="仿宋_GB2312"/>
                <w:sz w:val="24"/>
                <w:szCs w:val="24"/>
                <w:highlight w:val="none"/>
              </w:rPr>
            </w:pPr>
            <w:r>
              <w:rPr>
                <w:rFonts w:hint="eastAsia" w:ascii="仿宋_GB2312" w:eastAsia="仿宋_GB2312"/>
                <w:sz w:val="24"/>
                <w:szCs w:val="24"/>
                <w:highlight w:val="none"/>
              </w:rPr>
              <w:t>6.成交通知书</w:t>
            </w:r>
          </w:p>
        </w:tc>
        <w:tc>
          <w:tcPr>
            <w:tcW w:w="7834" w:type="dxa"/>
            <w:tcBorders>
              <w:top w:val="single" w:color="auto" w:sz="4" w:space="0"/>
              <w:bottom w:val="single" w:color="auto" w:sz="4" w:space="0"/>
            </w:tcBorders>
            <w:vAlign w:val="center"/>
          </w:tcPr>
          <w:p>
            <w:pPr>
              <w:adjustRightInd w:val="0"/>
              <w:snapToGrid w:val="0"/>
              <w:ind w:left="1" w:firstLine="2"/>
              <w:jc w:val="left"/>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采购人应在确定成交供应商后及时向其发出成交通知书。</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43" w:hRule="atLeast"/>
        </w:trPr>
        <w:tc>
          <w:tcPr>
            <w:tcW w:w="1144" w:type="dxa"/>
            <w:tcBorders>
              <w:top w:val="single" w:color="auto" w:sz="4" w:space="0"/>
              <w:bottom w:val="single" w:color="auto" w:sz="4" w:space="0"/>
            </w:tcBorders>
            <w:vAlign w:val="center"/>
          </w:tcPr>
          <w:p>
            <w:pPr>
              <w:adjustRightInd w:val="0"/>
              <w:snapToGrid w:val="0"/>
              <w:jc w:val="left"/>
              <w:rPr>
                <w:rFonts w:ascii="仿宋_GB2312" w:eastAsia="仿宋_GB2312"/>
                <w:sz w:val="24"/>
                <w:szCs w:val="24"/>
                <w:highlight w:val="none"/>
              </w:rPr>
            </w:pPr>
            <w:r>
              <w:rPr>
                <w:rFonts w:hint="eastAsia" w:ascii="仿宋_GB2312" w:eastAsia="仿宋_GB2312"/>
                <w:sz w:val="24"/>
                <w:szCs w:val="24"/>
                <w:highlight w:val="none"/>
              </w:rPr>
              <w:t>7.签订采购合同</w:t>
            </w:r>
          </w:p>
        </w:tc>
        <w:tc>
          <w:tcPr>
            <w:tcW w:w="7834" w:type="dxa"/>
            <w:tcBorders>
              <w:top w:val="single" w:color="auto" w:sz="4" w:space="0"/>
              <w:bottom w:val="single" w:color="auto" w:sz="4" w:space="0"/>
            </w:tcBorders>
            <w:vAlign w:val="center"/>
          </w:tcPr>
          <w:p>
            <w:pPr>
              <w:adjustRightInd w:val="0"/>
              <w:snapToGrid w:val="0"/>
              <w:ind w:left="1" w:firstLine="2"/>
              <w:jc w:val="left"/>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 xml:space="preserve">采购人在发出成交通知书后 </w:t>
            </w:r>
            <w:r>
              <w:rPr>
                <w:rFonts w:hint="eastAsia"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u w:val="single"/>
                <w:lang w:val="en-US" w:eastAsia="zh-CN"/>
              </w:rPr>
              <w:t>30</w:t>
            </w:r>
            <w:r>
              <w:rPr>
                <w:rFonts w:hint="eastAsia"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rPr>
              <w:t>日内同成交供应商签订书面采购合同</w:t>
            </w:r>
            <w:r>
              <w:rPr>
                <w:rFonts w:hint="eastAsia" w:ascii="仿宋_GB2312" w:eastAsia="仿宋_GB2312" w:hAnsiTheme="minorEastAsia"/>
                <w:sz w:val="24"/>
                <w:szCs w:val="24"/>
                <w:highlight w:val="none"/>
                <w:lang w:eastAsia="zh-CN"/>
              </w:rPr>
              <w:t>□</w:t>
            </w:r>
            <w:r>
              <w:rPr>
                <w:rFonts w:hint="eastAsia" w:ascii="仿宋_GB2312" w:eastAsia="仿宋_GB2312" w:hAnsiTheme="minorEastAsia"/>
                <w:sz w:val="24"/>
                <w:szCs w:val="24"/>
                <w:highlight w:val="none"/>
              </w:rPr>
              <w:t>采购人在询比结束并和成交人签订书面合同</w:t>
            </w:r>
            <w:r>
              <w:rPr>
                <w:rFonts w:hint="eastAsia"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u w:val="single"/>
                <w:lang w:val="en-US" w:eastAsia="zh-CN"/>
              </w:rPr>
              <w:t>/</w:t>
            </w:r>
            <w:r>
              <w:rPr>
                <w:rFonts w:hint="eastAsia"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rPr>
              <w:t>日内退还响应供应商的响应保证金</w:t>
            </w:r>
          </w:p>
        </w:tc>
      </w:tr>
    </w:tbl>
    <w:p>
      <w:pPr>
        <w:adjustRightInd w:val="0"/>
        <w:snapToGrid w:val="0"/>
        <w:spacing w:line="600" w:lineRule="exact"/>
        <w:ind w:firstLine="560" w:firstLineChars="200"/>
        <w:jc w:val="left"/>
        <w:rPr>
          <w:rFonts w:ascii="仿宋_GB2312" w:eastAsia="仿宋_GB2312"/>
          <w:sz w:val="28"/>
          <w:szCs w:val="28"/>
          <w:highlight w:val="none"/>
        </w:rPr>
      </w:pPr>
    </w:p>
    <w:p>
      <w:pPr>
        <w:adjustRightInd w:val="0"/>
        <w:snapToGrid w:val="0"/>
        <w:spacing w:line="600" w:lineRule="exact"/>
        <w:ind w:firstLine="560" w:firstLineChars="200"/>
        <w:jc w:val="left"/>
        <w:rPr>
          <w:rFonts w:ascii="仿宋_GB2312" w:eastAsia="仿宋_GB2312"/>
          <w:sz w:val="28"/>
          <w:szCs w:val="28"/>
          <w:highlight w:val="none"/>
        </w:rPr>
      </w:pPr>
    </w:p>
    <w:p>
      <w:pPr>
        <w:adjustRightInd w:val="0"/>
        <w:snapToGrid w:val="0"/>
        <w:spacing w:line="600" w:lineRule="exact"/>
        <w:ind w:firstLine="560" w:firstLineChars="200"/>
        <w:jc w:val="left"/>
        <w:rPr>
          <w:rFonts w:ascii="仿宋_GB2312" w:eastAsia="仿宋_GB2312"/>
          <w:sz w:val="28"/>
          <w:szCs w:val="28"/>
          <w:highlight w:val="none"/>
        </w:rPr>
      </w:pPr>
    </w:p>
    <w:p>
      <w:pPr>
        <w:adjustRightInd w:val="0"/>
        <w:snapToGrid w:val="0"/>
        <w:spacing w:line="600" w:lineRule="exact"/>
        <w:ind w:firstLine="560" w:firstLineChars="200"/>
        <w:jc w:val="left"/>
        <w:rPr>
          <w:rFonts w:ascii="仿宋_GB2312" w:eastAsia="仿宋_GB2312"/>
          <w:sz w:val="28"/>
          <w:szCs w:val="28"/>
          <w:highlight w:val="none"/>
        </w:rPr>
      </w:pPr>
    </w:p>
    <w:p>
      <w:pPr>
        <w:adjustRightInd w:val="0"/>
        <w:snapToGrid w:val="0"/>
        <w:spacing w:line="600" w:lineRule="exact"/>
        <w:ind w:firstLine="560" w:firstLineChars="200"/>
        <w:jc w:val="left"/>
        <w:rPr>
          <w:rFonts w:ascii="仿宋_GB2312" w:eastAsia="仿宋_GB2312"/>
          <w:sz w:val="28"/>
          <w:szCs w:val="28"/>
          <w:highlight w:val="none"/>
        </w:rPr>
      </w:pPr>
    </w:p>
    <w:p>
      <w:pPr>
        <w:adjustRightInd w:val="0"/>
        <w:snapToGrid w:val="0"/>
        <w:spacing w:line="600" w:lineRule="exact"/>
        <w:ind w:firstLine="560" w:firstLineChars="200"/>
        <w:jc w:val="left"/>
        <w:rPr>
          <w:rFonts w:ascii="仿宋_GB2312" w:eastAsia="仿宋_GB2312"/>
          <w:sz w:val="28"/>
          <w:szCs w:val="28"/>
          <w:highlight w:val="none"/>
        </w:rPr>
      </w:pPr>
    </w:p>
    <w:p>
      <w:pPr>
        <w:adjustRightInd w:val="0"/>
        <w:snapToGrid w:val="0"/>
        <w:spacing w:line="600" w:lineRule="exact"/>
        <w:ind w:firstLine="560" w:firstLineChars="200"/>
        <w:jc w:val="left"/>
        <w:rPr>
          <w:rFonts w:ascii="仿宋_GB2312" w:eastAsia="仿宋_GB2312"/>
          <w:sz w:val="28"/>
          <w:szCs w:val="28"/>
          <w:highlight w:val="none"/>
        </w:rPr>
      </w:pPr>
    </w:p>
    <w:p>
      <w:pPr>
        <w:pStyle w:val="3"/>
        <w:rPr>
          <w:highlight w:val="none"/>
        </w:rPr>
      </w:pPr>
      <w:bookmarkStart w:id="26" w:name="_Toc16844"/>
      <w:bookmarkStart w:id="27" w:name="_Toc12722"/>
      <w:r>
        <w:rPr>
          <w:highlight w:val="none"/>
        </w:rPr>
        <mc:AlternateContent>
          <mc:Choice Requires="wps">
            <w:drawing>
              <wp:anchor distT="0" distB="0" distL="114300" distR="114300" simplePos="0" relativeHeight="251665408" behindDoc="0" locked="0" layoutInCell="1" allowOverlap="1">
                <wp:simplePos x="0" y="0"/>
                <wp:positionH relativeFrom="column">
                  <wp:posOffset>2306320</wp:posOffset>
                </wp:positionH>
                <wp:positionV relativeFrom="paragraph">
                  <wp:posOffset>720090</wp:posOffset>
                </wp:positionV>
                <wp:extent cx="958850" cy="0"/>
                <wp:effectExtent l="0" t="4445" r="0" b="5080"/>
                <wp:wrapNone/>
                <wp:docPr id="7" name="自选图形 7"/>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7" o:spid="_x0000_s1026" o:spt="32" type="#_x0000_t32" style="position:absolute;left:0pt;margin-left:181.6pt;margin-top:56.7pt;height:0pt;width:75.5pt;z-index:251665408;mso-width-relative:page;mso-height-relative:page;" filled="f" stroked="t" coordsize="21600,21600" o:gfxdata="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1ZsL61wAAAAsBAAAPAAAAAAAAAAEAIAAAACIAAABkcnMvZG93bnJldi54bWxQSwECFAAU&#10;AAAACACHTuJARoMPHPIBAADiAwAADgAAAAAAAAABACAAAAAmAQAAZHJzL2Uyb0RvYy54bWxQSwUG&#10;AAAAAAYABgBZAQAAigUAAAAA&#10;">
                <v:fill on="f" focussize="0,0"/>
                <v:stroke color="#000000" joinstyle="round"/>
                <v:imagedata o:title=""/>
                <o:lock v:ext="edit" aspectratio="f"/>
              </v:shape>
            </w:pict>
          </mc:Fallback>
        </mc:AlternateContent>
      </w:r>
      <w:r>
        <w:rPr>
          <w:highlight w:val="none"/>
        </w:rPr>
        <mc:AlternateContent>
          <mc:Choice Requires="wps">
            <w:drawing>
              <wp:anchor distT="0" distB="0" distL="114300" distR="114300" simplePos="0" relativeHeight="251664384" behindDoc="0" locked="0" layoutInCell="1" allowOverlap="1">
                <wp:simplePos x="0" y="0"/>
                <wp:positionH relativeFrom="column">
                  <wp:posOffset>2325370</wp:posOffset>
                </wp:positionH>
                <wp:positionV relativeFrom="paragraph">
                  <wp:posOffset>270510</wp:posOffset>
                </wp:positionV>
                <wp:extent cx="958850" cy="0"/>
                <wp:effectExtent l="0" t="4445" r="0" b="5080"/>
                <wp:wrapNone/>
                <wp:docPr id="6" name="自选图形 6"/>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6" o:spid="_x0000_s1026" o:spt="32" type="#_x0000_t32" style="position:absolute;left:0pt;margin-left:183.1pt;margin-top:21.3pt;height:0pt;width:75.5pt;z-index:251664384;mso-width-relative:page;mso-height-relative:page;" filled="f" stroked="t" coordsize="21600,21600" o:gfxdata="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fDrgQ1wAAAAkBAAAPAAAAAAAAAAEAIAAAACIAAABkcnMvZG93bnJldi54bWxQSwECFAAU&#10;AAAACACHTuJA1xN0rfIBAADiAwAADgAAAAAAAAABACAAAAAmAQAAZHJzL2Uyb0RvYy54bWxQSwUG&#10;AAAAAAYABgBZAQAAigUAAAAA&#10;">
                <v:fill on="f" focussize="0,0"/>
                <v:stroke color="#000000" joinstyle="round"/>
                <v:imagedata o:title=""/>
                <o:lock v:ext="edit" aspectratio="f"/>
              </v:shape>
            </w:pict>
          </mc:Fallback>
        </mc:AlternateContent>
      </w:r>
      <w:bookmarkStart w:id="28" w:name="_Toc88209940"/>
      <w:r>
        <w:rPr>
          <w:rFonts w:hint="eastAsia"/>
          <w:highlight w:val="none"/>
        </w:rPr>
        <w:t>第四章</w:t>
      </w:r>
      <w:bookmarkEnd w:id="26"/>
      <w:bookmarkEnd w:id="27"/>
      <w:bookmarkEnd w:id="28"/>
    </w:p>
    <w:p>
      <w:pPr>
        <w:pStyle w:val="28"/>
        <w:rPr>
          <w:highlight w:val="none"/>
        </w:rPr>
      </w:pPr>
    </w:p>
    <w:p>
      <w:pPr>
        <w:pStyle w:val="3"/>
        <w:rPr>
          <w:highlight w:val="none"/>
        </w:rPr>
      </w:pPr>
      <w:bookmarkStart w:id="29" w:name="_Toc88209941"/>
      <w:bookmarkStart w:id="30" w:name="_Toc87616378"/>
      <w:bookmarkStart w:id="31" w:name="_Toc3628"/>
      <w:bookmarkStart w:id="32" w:name="_Toc24608"/>
      <w:r>
        <w:rPr>
          <w:rFonts w:hint="eastAsia"/>
          <w:highlight w:val="none"/>
        </w:rPr>
        <w:t>评审办法</w:t>
      </w:r>
      <w:bookmarkEnd w:id="29"/>
      <w:bookmarkEnd w:id="30"/>
      <w:bookmarkEnd w:id="31"/>
      <w:bookmarkEnd w:id="32"/>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pStyle w:val="4"/>
        <w:rPr>
          <w:highlight w:val="none"/>
        </w:rPr>
      </w:pPr>
      <w:bookmarkStart w:id="33" w:name="_Toc88209943"/>
      <w:bookmarkStart w:id="34" w:name="_Toc30360"/>
      <w:bookmarkStart w:id="35" w:name="_Toc32111"/>
      <w:r>
        <w:rPr>
          <w:rFonts w:hint="eastAsia"/>
          <w:highlight w:val="none"/>
        </w:rPr>
        <w:t>综合评分法</w:t>
      </w:r>
      <w:bookmarkEnd w:id="33"/>
      <w:bookmarkEnd w:id="34"/>
      <w:bookmarkEnd w:id="35"/>
    </w:p>
    <w:p>
      <w:pPr>
        <w:adjustRightInd w:val="0"/>
        <w:snapToGrid w:val="0"/>
        <w:spacing w:line="600" w:lineRule="exact"/>
        <w:jc w:val="left"/>
        <w:rPr>
          <w:rFonts w:asciiTheme="minorEastAsia" w:hAnsiTheme="minorEastAsia"/>
          <w:b/>
          <w:sz w:val="28"/>
          <w:szCs w:val="28"/>
          <w:highlight w:val="none"/>
        </w:rPr>
      </w:pPr>
      <w:r>
        <w:rPr>
          <w:rFonts w:hint="eastAsia" w:asciiTheme="minorEastAsia" w:hAnsiTheme="minorEastAsia"/>
          <w:b/>
          <w:sz w:val="28"/>
          <w:szCs w:val="28"/>
          <w:highlight w:val="none"/>
        </w:rPr>
        <w:t>1.评审方法</w:t>
      </w:r>
    </w:p>
    <w:p>
      <w:pPr>
        <w:adjustRightInd w:val="0"/>
        <w:snapToGrid w:val="0"/>
        <w:spacing w:line="600" w:lineRule="exact"/>
        <w:jc w:val="lef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 xml:space="preserve">   本次评审采用综合评分法。</w:t>
      </w:r>
    </w:p>
    <w:p>
      <w:pPr>
        <w:adjustRightInd w:val="0"/>
        <w:snapToGrid w:val="0"/>
        <w:spacing w:line="600" w:lineRule="exact"/>
        <w:jc w:val="lef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 xml:space="preserve">   采购人可对采购文件中商务和技术条款设置带※号条款，带※号条款为实质性条款，供应商未实质性响应其中任一条款，其响应文件都将被否决。</w:t>
      </w:r>
    </w:p>
    <w:p>
      <w:pPr>
        <w:adjustRightInd w:val="0"/>
        <w:snapToGrid w:val="0"/>
        <w:spacing w:line="600" w:lineRule="exact"/>
        <w:jc w:val="left"/>
        <w:rPr>
          <w:rFonts w:asciiTheme="minorEastAsia" w:hAnsiTheme="minorEastAsia"/>
          <w:b/>
          <w:sz w:val="28"/>
          <w:szCs w:val="28"/>
          <w:highlight w:val="none"/>
        </w:rPr>
      </w:pPr>
      <w:r>
        <w:rPr>
          <w:rFonts w:hint="eastAsia" w:asciiTheme="minorEastAsia" w:hAnsiTheme="minorEastAsia"/>
          <w:b/>
          <w:sz w:val="28"/>
          <w:szCs w:val="28"/>
          <w:highlight w:val="none"/>
        </w:rPr>
        <w:t>2.评审程序</w:t>
      </w:r>
    </w:p>
    <w:p>
      <w:pPr>
        <w:adjustRightInd w:val="0"/>
        <w:snapToGrid w:val="0"/>
        <w:spacing w:line="600" w:lineRule="exact"/>
        <w:ind w:firstLine="555"/>
        <w:jc w:val="lef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2.1 初步评审</w:t>
      </w:r>
    </w:p>
    <w:p>
      <w:pPr>
        <w:adjustRightInd w:val="0"/>
        <w:snapToGrid w:val="0"/>
        <w:spacing w:line="600" w:lineRule="exact"/>
        <w:jc w:val="left"/>
        <w:rPr>
          <w:rFonts w:ascii="仿宋_GB2312" w:eastAsia="仿宋_GB2312" w:hAnsiTheme="minorEastAsia"/>
          <w:sz w:val="28"/>
          <w:szCs w:val="28"/>
          <w:highlight w:val="none"/>
        </w:rPr>
      </w:pPr>
      <w:r>
        <w:rPr>
          <w:rFonts w:ascii="仿宋_GB2312" w:eastAsia="仿宋_GB2312"/>
          <w:sz w:val="28"/>
          <w:szCs w:val="28"/>
          <w:highlight w:val="none"/>
        </w:rPr>
        <w:t>表</w:t>
      </w:r>
      <w:r>
        <w:rPr>
          <w:rFonts w:hint="eastAsia" w:ascii="仿宋_GB2312" w:eastAsia="仿宋_GB2312"/>
          <w:sz w:val="28"/>
          <w:szCs w:val="28"/>
          <w:highlight w:val="none"/>
        </w:rPr>
        <w:t>4-1                      初步评审标准</w:t>
      </w:r>
    </w:p>
    <w:tbl>
      <w:tblPr>
        <w:tblStyle w:val="16"/>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6"/>
        <w:gridCol w:w="2127"/>
        <w:gridCol w:w="5528"/>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tblHeader/>
        </w:trPr>
        <w:tc>
          <w:tcPr>
            <w:tcW w:w="1356"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sz w:val="28"/>
                <w:szCs w:val="28"/>
                <w:highlight w:val="none"/>
              </w:rPr>
            </w:pPr>
            <w:r>
              <w:rPr>
                <w:rFonts w:hint="eastAsia" w:ascii="仿宋_GB2312" w:eastAsia="仿宋_GB2312"/>
                <w:sz w:val="28"/>
                <w:szCs w:val="28"/>
                <w:highlight w:val="none"/>
              </w:rPr>
              <w:t>评审环节</w:t>
            </w:r>
          </w:p>
        </w:tc>
        <w:tc>
          <w:tcPr>
            <w:tcW w:w="2127"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sz w:val="28"/>
                <w:szCs w:val="28"/>
                <w:highlight w:val="none"/>
              </w:rPr>
            </w:pPr>
            <w:r>
              <w:rPr>
                <w:rFonts w:hint="eastAsia" w:ascii="仿宋_GB2312" w:eastAsia="仿宋_GB2312"/>
                <w:sz w:val="28"/>
                <w:szCs w:val="28"/>
                <w:highlight w:val="none"/>
              </w:rPr>
              <w:t>评审</w:t>
            </w:r>
            <w:r>
              <w:rPr>
                <w:rFonts w:ascii="仿宋_GB2312" w:eastAsia="仿宋_GB2312"/>
                <w:sz w:val="28"/>
                <w:szCs w:val="28"/>
                <w:highlight w:val="none"/>
              </w:rPr>
              <w:t>因素</w:t>
            </w:r>
          </w:p>
        </w:tc>
        <w:tc>
          <w:tcPr>
            <w:tcW w:w="5528"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sz w:val="28"/>
                <w:szCs w:val="28"/>
                <w:highlight w:val="none"/>
              </w:rPr>
            </w:pPr>
            <w:r>
              <w:rPr>
                <w:rFonts w:hint="eastAsia" w:ascii="仿宋_GB2312" w:eastAsia="仿宋_GB2312"/>
                <w:sz w:val="28"/>
                <w:szCs w:val="28"/>
                <w:highlight w:val="none"/>
              </w:rPr>
              <w:t>评审</w:t>
            </w:r>
            <w:r>
              <w:rPr>
                <w:rFonts w:ascii="仿宋_GB2312" w:eastAsia="仿宋_GB2312"/>
                <w:sz w:val="28"/>
                <w:szCs w:val="28"/>
                <w:highlight w:val="none"/>
              </w:rPr>
              <w:t>标准</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356" w:type="dxa"/>
            <w:vMerge w:val="restart"/>
            <w:tcBorders>
              <w:top w:val="single" w:color="auto" w:sz="4" w:space="0"/>
            </w:tcBorders>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形式评审</w:t>
            </w:r>
          </w:p>
        </w:tc>
        <w:tc>
          <w:tcPr>
            <w:tcW w:w="2127" w:type="dxa"/>
            <w:tcBorders>
              <w:top w:val="single" w:color="auto" w:sz="4" w:space="0"/>
              <w:bottom w:val="single" w:color="auto" w:sz="4" w:space="0"/>
            </w:tcBorders>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供应商名称</w:t>
            </w:r>
          </w:p>
        </w:tc>
        <w:tc>
          <w:tcPr>
            <w:tcW w:w="5528" w:type="dxa"/>
            <w:tcBorders>
              <w:top w:val="single" w:color="auto" w:sz="4" w:space="0"/>
              <w:bottom w:val="single" w:color="auto" w:sz="4" w:space="0"/>
            </w:tcBorders>
            <w:vAlign w:val="center"/>
          </w:tcPr>
          <w:p>
            <w:pPr>
              <w:adjustRightInd w:val="0"/>
              <w:snapToGrid w:val="0"/>
              <w:rPr>
                <w:rFonts w:ascii="仿宋_GB2312" w:eastAsia="仿宋_GB2312"/>
                <w:sz w:val="24"/>
                <w:szCs w:val="24"/>
                <w:highlight w:val="none"/>
              </w:rPr>
            </w:pPr>
            <w:r>
              <w:rPr>
                <w:rFonts w:ascii="仿宋_GB2312" w:eastAsia="仿宋_GB2312"/>
                <w:sz w:val="24"/>
                <w:szCs w:val="24"/>
                <w:highlight w:val="none"/>
              </w:rPr>
              <w:t>与</w:t>
            </w:r>
            <w:r>
              <w:rPr>
                <w:rFonts w:hint="eastAsia" w:ascii="仿宋_GB2312" w:eastAsia="仿宋_GB2312"/>
                <w:sz w:val="24"/>
                <w:szCs w:val="24"/>
                <w:highlight w:val="none"/>
                <w:lang w:eastAsia="zh-CN"/>
              </w:rPr>
              <w:t>律师事务所执业许可证</w:t>
            </w:r>
            <w:r>
              <w:rPr>
                <w:rFonts w:hint="eastAsia" w:ascii="仿宋_GB2312" w:eastAsia="仿宋_GB2312"/>
                <w:sz w:val="24"/>
                <w:szCs w:val="24"/>
                <w:highlight w:val="none"/>
              </w:rPr>
              <w:t>等证明性证书一致</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356" w:type="dxa"/>
            <w:vMerge w:val="continue"/>
            <w:vAlign w:val="center"/>
          </w:tcPr>
          <w:p>
            <w:pPr>
              <w:adjustRightInd w:val="0"/>
              <w:snapToGrid w:val="0"/>
              <w:jc w:val="center"/>
              <w:rPr>
                <w:sz w:val="24"/>
                <w:szCs w:val="24"/>
                <w:highlight w:val="none"/>
              </w:rPr>
            </w:pPr>
          </w:p>
        </w:tc>
        <w:tc>
          <w:tcPr>
            <w:tcW w:w="2127" w:type="dxa"/>
            <w:tcBorders>
              <w:top w:val="single" w:color="auto" w:sz="4" w:space="0"/>
              <w:bottom w:val="single" w:color="auto" w:sz="4" w:space="0"/>
            </w:tcBorders>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响应函签字盖章</w:t>
            </w:r>
          </w:p>
        </w:tc>
        <w:tc>
          <w:tcPr>
            <w:tcW w:w="5528" w:type="dxa"/>
            <w:tcBorders>
              <w:top w:val="single" w:color="auto" w:sz="4" w:space="0"/>
              <w:bottom w:val="single" w:color="auto" w:sz="4" w:space="0"/>
            </w:tcBorders>
            <w:vAlign w:val="center"/>
          </w:tcPr>
          <w:p>
            <w:pPr>
              <w:adjustRightInd w:val="0"/>
              <w:snapToGrid w:val="0"/>
              <w:rPr>
                <w:rFonts w:ascii="仿宋_GB2312" w:eastAsia="仿宋_GB2312"/>
                <w:sz w:val="24"/>
                <w:szCs w:val="24"/>
                <w:highlight w:val="none"/>
              </w:rPr>
            </w:pPr>
            <w:r>
              <w:rPr>
                <w:rFonts w:ascii="仿宋_GB2312" w:eastAsia="仿宋_GB2312"/>
                <w:sz w:val="24"/>
                <w:szCs w:val="24"/>
                <w:highlight w:val="none"/>
              </w:rPr>
              <w:t>有响应函</w:t>
            </w:r>
            <w:r>
              <w:rPr>
                <w:rFonts w:hint="eastAsia" w:ascii="仿宋_GB2312" w:eastAsia="仿宋_GB2312"/>
                <w:sz w:val="24"/>
                <w:szCs w:val="24"/>
                <w:highlight w:val="none"/>
              </w:rPr>
              <w:t>，</w:t>
            </w:r>
            <w:r>
              <w:rPr>
                <w:rFonts w:ascii="仿宋_GB2312" w:eastAsia="仿宋_GB2312"/>
                <w:sz w:val="24"/>
                <w:szCs w:val="24"/>
                <w:highlight w:val="none"/>
              </w:rPr>
              <w:t>有法定代表人或其委托代理人签字并加盖单位章</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356" w:type="dxa"/>
            <w:vMerge w:val="continue"/>
            <w:vAlign w:val="center"/>
          </w:tcPr>
          <w:p>
            <w:pPr>
              <w:adjustRightInd w:val="0"/>
              <w:snapToGrid w:val="0"/>
              <w:jc w:val="center"/>
              <w:rPr>
                <w:rFonts w:ascii="仿宋_GB2312" w:eastAsia="仿宋_GB2312"/>
                <w:sz w:val="24"/>
                <w:szCs w:val="24"/>
                <w:highlight w:val="none"/>
              </w:rPr>
            </w:pPr>
          </w:p>
        </w:tc>
        <w:tc>
          <w:tcPr>
            <w:tcW w:w="2127"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sz w:val="24"/>
                <w:szCs w:val="24"/>
                <w:highlight w:val="none"/>
              </w:rPr>
            </w:pPr>
            <w:r>
              <w:rPr>
                <w:rFonts w:ascii="仿宋_GB2312" w:eastAsia="仿宋_GB2312"/>
                <w:sz w:val="24"/>
                <w:szCs w:val="24"/>
                <w:highlight w:val="none"/>
              </w:rPr>
              <w:t>响应文件格式</w:t>
            </w:r>
          </w:p>
        </w:tc>
        <w:tc>
          <w:tcPr>
            <w:tcW w:w="5528" w:type="dxa"/>
            <w:tcBorders>
              <w:top w:val="single" w:color="auto" w:sz="4" w:space="0"/>
              <w:bottom w:val="single" w:color="auto" w:sz="4" w:space="0"/>
            </w:tcBorders>
            <w:vAlign w:val="center"/>
          </w:tcPr>
          <w:p>
            <w:pPr>
              <w:adjustRightInd w:val="0"/>
              <w:snapToGrid w:val="0"/>
              <w:spacing w:line="600" w:lineRule="exact"/>
              <w:rPr>
                <w:rFonts w:ascii="仿宋_GB2312" w:eastAsia="仿宋_GB2312"/>
                <w:sz w:val="24"/>
                <w:szCs w:val="24"/>
                <w:highlight w:val="none"/>
              </w:rPr>
            </w:pPr>
            <w:r>
              <w:rPr>
                <w:rFonts w:ascii="仿宋_GB2312" w:eastAsia="仿宋_GB2312"/>
                <w:sz w:val="24"/>
                <w:szCs w:val="24"/>
                <w:highlight w:val="none"/>
              </w:rPr>
              <w:t>符合采购文件</w:t>
            </w:r>
            <w:r>
              <w:rPr>
                <w:rFonts w:hint="eastAsia" w:ascii="仿宋_GB2312" w:eastAsia="仿宋_GB2312"/>
                <w:sz w:val="24"/>
                <w:szCs w:val="24"/>
                <w:highlight w:val="none"/>
              </w:rPr>
              <w:t>“响应文件格式”要求</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356" w:type="dxa"/>
            <w:vMerge w:val="continue"/>
            <w:vAlign w:val="center"/>
          </w:tcPr>
          <w:p>
            <w:pPr>
              <w:adjustRightInd w:val="0"/>
              <w:snapToGrid w:val="0"/>
              <w:jc w:val="center"/>
              <w:rPr>
                <w:rFonts w:ascii="仿宋_GB2312" w:eastAsia="仿宋_GB2312"/>
                <w:sz w:val="24"/>
                <w:szCs w:val="24"/>
                <w:highlight w:val="none"/>
              </w:rPr>
            </w:pPr>
          </w:p>
        </w:tc>
        <w:tc>
          <w:tcPr>
            <w:tcW w:w="2127" w:type="dxa"/>
            <w:tcBorders>
              <w:top w:val="single" w:color="auto" w:sz="4" w:space="0"/>
              <w:bottom w:val="single" w:color="auto" w:sz="4" w:space="0"/>
            </w:tcBorders>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报价唯一</w:t>
            </w:r>
          </w:p>
        </w:tc>
        <w:tc>
          <w:tcPr>
            <w:tcW w:w="5528" w:type="dxa"/>
            <w:tcBorders>
              <w:top w:val="single" w:color="auto" w:sz="4" w:space="0"/>
              <w:bottom w:val="single" w:color="auto" w:sz="4" w:space="0"/>
            </w:tcBorders>
            <w:vAlign w:val="center"/>
          </w:tcPr>
          <w:p>
            <w:pPr>
              <w:adjustRightInd w:val="0"/>
              <w:snapToGrid w:val="0"/>
              <w:rPr>
                <w:rFonts w:ascii="仿宋_GB2312" w:eastAsia="仿宋_GB2312"/>
                <w:sz w:val="24"/>
                <w:szCs w:val="24"/>
                <w:highlight w:val="none"/>
              </w:rPr>
            </w:pPr>
            <w:r>
              <w:rPr>
                <w:rFonts w:ascii="仿宋_GB2312" w:eastAsia="仿宋_GB2312"/>
                <w:sz w:val="24"/>
                <w:szCs w:val="24"/>
                <w:highlight w:val="none"/>
              </w:rPr>
              <w:t>只能有一个有效报价</w:t>
            </w:r>
            <w:r>
              <w:rPr>
                <w:rFonts w:hint="eastAsia" w:ascii="仿宋_GB2312" w:eastAsia="仿宋_GB2312"/>
                <w:sz w:val="24"/>
                <w:szCs w:val="24"/>
                <w:highlight w:val="none"/>
              </w:rPr>
              <w:t>，</w:t>
            </w:r>
            <w:r>
              <w:rPr>
                <w:rFonts w:ascii="仿宋_GB2312" w:eastAsia="仿宋_GB2312"/>
                <w:sz w:val="24"/>
                <w:szCs w:val="24"/>
                <w:highlight w:val="none"/>
              </w:rPr>
              <w:t>按采购文件规定提交备选方案除外</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continue"/>
            <w:vAlign w:val="center"/>
          </w:tcPr>
          <w:p>
            <w:pPr>
              <w:adjustRightInd w:val="0"/>
              <w:snapToGrid w:val="0"/>
              <w:jc w:val="center"/>
              <w:rPr>
                <w:rFonts w:ascii="仿宋_GB2312" w:eastAsia="仿宋_GB2312"/>
                <w:sz w:val="24"/>
                <w:szCs w:val="24"/>
                <w:highlight w:val="none"/>
              </w:rPr>
            </w:pPr>
          </w:p>
        </w:tc>
        <w:tc>
          <w:tcPr>
            <w:tcW w:w="2127" w:type="dxa"/>
            <w:tcBorders>
              <w:top w:val="single" w:color="auto" w:sz="4" w:space="0"/>
            </w:tcBorders>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法定代表人授权委托</w:t>
            </w:r>
          </w:p>
        </w:tc>
        <w:tc>
          <w:tcPr>
            <w:tcW w:w="5528" w:type="dxa"/>
            <w:tcBorders>
              <w:top w:val="single" w:color="auto" w:sz="4" w:space="0"/>
            </w:tcBorders>
            <w:vAlign w:val="center"/>
          </w:tcPr>
          <w:p>
            <w:pPr>
              <w:adjustRightInd w:val="0"/>
              <w:snapToGrid w:val="0"/>
              <w:rPr>
                <w:rFonts w:ascii="仿宋_GB2312" w:eastAsia="仿宋_GB2312"/>
                <w:sz w:val="24"/>
                <w:szCs w:val="24"/>
                <w:highlight w:val="none"/>
              </w:rPr>
            </w:pPr>
            <w:r>
              <w:rPr>
                <w:rFonts w:ascii="仿宋_GB2312" w:eastAsia="仿宋_GB2312"/>
                <w:sz w:val="24"/>
                <w:szCs w:val="24"/>
                <w:highlight w:val="none"/>
              </w:rPr>
              <w:t>有授权书</w:t>
            </w:r>
            <w:r>
              <w:rPr>
                <w:rFonts w:hint="eastAsia" w:ascii="仿宋_GB2312" w:eastAsia="仿宋_GB2312"/>
                <w:sz w:val="24"/>
                <w:szCs w:val="24"/>
                <w:highlight w:val="none"/>
              </w:rPr>
              <w:t>，</w:t>
            </w:r>
            <w:r>
              <w:rPr>
                <w:rFonts w:ascii="仿宋_GB2312" w:eastAsia="仿宋_GB2312"/>
                <w:sz w:val="24"/>
                <w:szCs w:val="24"/>
                <w:highlight w:val="none"/>
              </w:rPr>
              <w:t>授权书有法定代表人及其委托代理人签字并加盖单位</w:t>
            </w:r>
            <w:r>
              <w:rPr>
                <w:rFonts w:hint="eastAsia" w:ascii="仿宋_GB2312" w:eastAsia="仿宋_GB2312"/>
                <w:sz w:val="24"/>
                <w:szCs w:val="24"/>
                <w:highlight w:val="none"/>
              </w:rPr>
              <w:t>公章</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356" w:type="dxa"/>
            <w:vMerge w:val="restart"/>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资格评审</w:t>
            </w:r>
          </w:p>
        </w:tc>
        <w:tc>
          <w:tcPr>
            <w:tcW w:w="2127" w:type="dxa"/>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营业执照</w:t>
            </w:r>
          </w:p>
        </w:tc>
        <w:tc>
          <w:tcPr>
            <w:tcW w:w="5528" w:type="dxa"/>
            <w:vAlign w:val="center"/>
          </w:tcPr>
          <w:p>
            <w:pPr>
              <w:adjustRightInd w:val="0"/>
              <w:snapToGrid w:val="0"/>
              <w:rPr>
                <w:rFonts w:hint="eastAsia" w:ascii="仿宋_GB2312" w:eastAsia="仿宋_GB2312"/>
                <w:sz w:val="24"/>
                <w:szCs w:val="24"/>
                <w:highlight w:val="none"/>
                <w:lang w:eastAsia="zh-CN"/>
              </w:rPr>
            </w:pPr>
            <w:r>
              <w:rPr>
                <w:rFonts w:ascii="仿宋_GB2312" w:eastAsia="仿宋_GB2312"/>
                <w:sz w:val="24"/>
                <w:szCs w:val="24"/>
                <w:highlight w:val="none"/>
              </w:rPr>
              <w:t>有</w:t>
            </w:r>
            <w:r>
              <w:rPr>
                <w:rFonts w:hint="eastAsia" w:ascii="仿宋_GB2312" w:eastAsia="仿宋_GB2312"/>
                <w:sz w:val="24"/>
                <w:szCs w:val="24"/>
                <w:highlight w:val="none"/>
                <w:lang w:eastAsia="zh-CN"/>
              </w:rPr>
              <w:t>在有效期内的律师事务所执业许可证</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continue"/>
            <w:vAlign w:val="center"/>
          </w:tcPr>
          <w:p>
            <w:pPr>
              <w:adjustRightInd w:val="0"/>
              <w:snapToGrid w:val="0"/>
              <w:jc w:val="center"/>
              <w:rPr>
                <w:rFonts w:ascii="仿宋_GB2312" w:eastAsia="仿宋_GB2312"/>
                <w:sz w:val="24"/>
                <w:szCs w:val="24"/>
                <w:highlight w:val="none"/>
              </w:rPr>
            </w:pPr>
          </w:p>
        </w:tc>
        <w:tc>
          <w:tcPr>
            <w:tcW w:w="2127" w:type="dxa"/>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净资产</w:t>
            </w:r>
          </w:p>
        </w:tc>
        <w:tc>
          <w:tcPr>
            <w:tcW w:w="5528" w:type="dxa"/>
            <w:vAlign w:val="center"/>
          </w:tcPr>
          <w:p>
            <w:pPr>
              <w:adjustRightInd w:val="0"/>
              <w:snapToGrid w:val="0"/>
              <w:rPr>
                <w:rFonts w:ascii="仿宋_GB2312" w:eastAsia="仿宋_GB2312"/>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hAnsiTheme="minorEastAsia"/>
                <w:sz w:val="24"/>
                <w:szCs w:val="24"/>
                <w:highlight w:val="none"/>
              </w:rPr>
              <w:t>不要求     □满足采购公告要求</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continue"/>
            <w:vAlign w:val="center"/>
          </w:tcPr>
          <w:p>
            <w:pPr>
              <w:adjustRightInd w:val="0"/>
              <w:snapToGrid w:val="0"/>
              <w:jc w:val="center"/>
              <w:rPr>
                <w:rFonts w:ascii="仿宋_GB2312" w:eastAsia="仿宋_GB2312"/>
                <w:sz w:val="24"/>
                <w:szCs w:val="24"/>
                <w:highlight w:val="none"/>
              </w:rPr>
            </w:pPr>
          </w:p>
        </w:tc>
        <w:tc>
          <w:tcPr>
            <w:tcW w:w="2127" w:type="dxa"/>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供应商资格</w:t>
            </w:r>
          </w:p>
        </w:tc>
        <w:tc>
          <w:tcPr>
            <w:tcW w:w="5528" w:type="dxa"/>
            <w:vAlign w:val="center"/>
          </w:tcPr>
          <w:p>
            <w:pPr>
              <w:adjustRightInd w:val="0"/>
              <w:snapToGrid w:val="0"/>
              <w:rPr>
                <w:rFonts w:ascii="仿宋_GB2312" w:eastAsia="仿宋_GB2312"/>
                <w:sz w:val="24"/>
                <w:szCs w:val="24"/>
                <w:highlight w:val="none"/>
              </w:rPr>
            </w:pPr>
            <w:r>
              <w:rPr>
                <w:rFonts w:ascii="仿宋_GB2312" w:eastAsia="仿宋_GB2312"/>
                <w:sz w:val="24"/>
                <w:szCs w:val="24"/>
                <w:highlight w:val="none"/>
              </w:rPr>
              <w:t>满足法律法规及采购文件要求</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continue"/>
            <w:tcBorders>
              <w:bottom w:val="single" w:color="auto" w:sz="4" w:space="0"/>
            </w:tcBorders>
            <w:vAlign w:val="center"/>
          </w:tcPr>
          <w:p>
            <w:pPr>
              <w:adjustRightInd w:val="0"/>
              <w:snapToGrid w:val="0"/>
              <w:jc w:val="center"/>
              <w:rPr>
                <w:rFonts w:ascii="仿宋_GB2312" w:eastAsia="仿宋_GB2312"/>
                <w:sz w:val="24"/>
                <w:szCs w:val="24"/>
                <w:highlight w:val="none"/>
              </w:rPr>
            </w:pPr>
          </w:p>
        </w:tc>
        <w:tc>
          <w:tcPr>
            <w:tcW w:w="2127" w:type="dxa"/>
            <w:tcBorders>
              <w:bottom w:val="single" w:color="auto" w:sz="4" w:space="0"/>
            </w:tcBorders>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证明材料</w:t>
            </w:r>
          </w:p>
        </w:tc>
        <w:tc>
          <w:tcPr>
            <w:tcW w:w="5528" w:type="dxa"/>
            <w:tcBorders>
              <w:bottom w:val="single" w:color="auto" w:sz="4" w:space="0"/>
            </w:tcBorders>
            <w:vAlign w:val="center"/>
          </w:tcPr>
          <w:p>
            <w:pPr>
              <w:adjustRightInd w:val="0"/>
              <w:snapToGrid w:val="0"/>
              <w:rPr>
                <w:rFonts w:ascii="仿宋_GB2312" w:eastAsia="仿宋_GB2312"/>
                <w:sz w:val="24"/>
                <w:szCs w:val="24"/>
                <w:highlight w:val="none"/>
              </w:rPr>
            </w:pPr>
            <w:r>
              <w:rPr>
                <w:rFonts w:hint="eastAsia" w:ascii="仿宋_GB2312" w:eastAsia="仿宋_GB2312"/>
                <w:sz w:val="24"/>
                <w:szCs w:val="24"/>
                <w:highlight w:val="none"/>
              </w:rPr>
              <w:t>按采购文件</w:t>
            </w:r>
            <w:r>
              <w:rPr>
                <w:rFonts w:ascii="仿宋_GB2312" w:eastAsia="仿宋_GB2312"/>
                <w:sz w:val="24"/>
                <w:szCs w:val="24"/>
                <w:highlight w:val="none"/>
              </w:rPr>
              <w:t>第二章</w:t>
            </w:r>
            <w:r>
              <w:rPr>
                <w:rFonts w:hint="eastAsia" w:ascii="仿宋_GB2312" w:eastAsia="仿宋_GB2312"/>
                <w:sz w:val="24"/>
                <w:szCs w:val="24"/>
                <w:highlight w:val="none"/>
              </w:rPr>
              <w:t>“</w:t>
            </w:r>
            <w:r>
              <w:rPr>
                <w:rFonts w:ascii="仿宋_GB2312" w:eastAsia="仿宋_GB2312"/>
                <w:sz w:val="24"/>
                <w:szCs w:val="24"/>
                <w:highlight w:val="none"/>
              </w:rPr>
              <w:t>供应商须知</w:t>
            </w:r>
            <w:r>
              <w:rPr>
                <w:rFonts w:hint="eastAsia" w:ascii="仿宋_GB2312" w:eastAsia="仿宋_GB2312"/>
                <w:sz w:val="24"/>
                <w:szCs w:val="24"/>
                <w:highlight w:val="none"/>
              </w:rPr>
              <w:t>”</w:t>
            </w:r>
            <w:r>
              <w:rPr>
                <w:rFonts w:ascii="仿宋_GB2312" w:eastAsia="仿宋_GB2312"/>
                <w:sz w:val="24"/>
                <w:szCs w:val="24"/>
                <w:highlight w:val="none"/>
              </w:rPr>
              <w:t>第</w:t>
            </w:r>
            <w:r>
              <w:rPr>
                <w:rFonts w:hint="eastAsia" w:ascii="仿宋_GB2312" w:eastAsia="仿宋_GB2312"/>
                <w:sz w:val="24"/>
                <w:szCs w:val="24"/>
                <w:highlight w:val="none"/>
              </w:rPr>
              <w:t>1条提交证明材料</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restart"/>
            <w:tcBorders>
              <w:top w:val="single" w:color="auto" w:sz="4" w:space="0"/>
              <w:bottom w:val="single" w:color="auto" w:sz="4" w:space="0"/>
            </w:tcBorders>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响应性</w:t>
            </w:r>
          </w:p>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评审</w:t>
            </w:r>
          </w:p>
        </w:tc>
        <w:tc>
          <w:tcPr>
            <w:tcW w:w="2127" w:type="dxa"/>
            <w:tcBorders>
              <w:top w:val="single" w:color="auto" w:sz="4" w:space="0"/>
              <w:bottom w:val="single" w:color="auto" w:sz="4" w:space="0"/>
            </w:tcBorders>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报价</w:t>
            </w:r>
          </w:p>
        </w:tc>
        <w:tc>
          <w:tcPr>
            <w:tcW w:w="5528" w:type="dxa"/>
            <w:tcBorders>
              <w:top w:val="single" w:color="auto" w:sz="4" w:space="0"/>
              <w:bottom w:val="single" w:color="auto" w:sz="4" w:space="0"/>
            </w:tcBorders>
            <w:vAlign w:val="center"/>
          </w:tcPr>
          <w:p>
            <w:pPr>
              <w:adjustRightInd w:val="0"/>
              <w:snapToGrid w:val="0"/>
              <w:rPr>
                <w:rFonts w:hint="eastAsia" w:ascii="仿宋_GB2312" w:eastAsia="仿宋_GB2312"/>
                <w:sz w:val="24"/>
                <w:szCs w:val="24"/>
                <w:highlight w:val="none"/>
                <w:lang w:eastAsia="zh-CN"/>
              </w:rPr>
            </w:pPr>
            <w:r>
              <w:rPr>
                <w:rFonts w:hint="eastAsia" w:ascii="仿宋_GB2312" w:eastAsia="仿宋_GB2312"/>
                <w:sz w:val="24"/>
                <w:szCs w:val="24"/>
                <w:highlight w:val="none"/>
                <w:lang w:eastAsia="zh-CN"/>
              </w:rPr>
              <w:t>满足采购文件</w:t>
            </w:r>
            <w:r>
              <w:rPr>
                <w:rFonts w:ascii="仿宋_GB2312" w:eastAsia="仿宋_GB2312"/>
                <w:sz w:val="24"/>
                <w:szCs w:val="24"/>
                <w:highlight w:val="none"/>
              </w:rPr>
              <w:t>第二章</w:t>
            </w:r>
            <w:r>
              <w:rPr>
                <w:rFonts w:hint="eastAsia" w:ascii="仿宋_GB2312" w:eastAsia="仿宋_GB2312"/>
                <w:sz w:val="24"/>
                <w:szCs w:val="24"/>
                <w:highlight w:val="none"/>
              </w:rPr>
              <w:t>“</w:t>
            </w:r>
            <w:r>
              <w:rPr>
                <w:rFonts w:ascii="仿宋_GB2312" w:eastAsia="仿宋_GB2312"/>
                <w:sz w:val="24"/>
                <w:szCs w:val="24"/>
                <w:highlight w:val="none"/>
              </w:rPr>
              <w:t>供应商须知</w:t>
            </w:r>
            <w:r>
              <w:rPr>
                <w:rFonts w:hint="eastAsia" w:ascii="仿宋_GB2312" w:eastAsia="仿宋_GB2312"/>
                <w:sz w:val="24"/>
                <w:szCs w:val="24"/>
                <w:highlight w:val="none"/>
              </w:rPr>
              <w:t>”</w:t>
            </w:r>
            <w:r>
              <w:rPr>
                <w:rFonts w:hint="eastAsia" w:ascii="仿宋_GB2312" w:eastAsia="仿宋_GB2312"/>
                <w:sz w:val="24"/>
                <w:szCs w:val="24"/>
                <w:highlight w:val="none"/>
                <w:lang w:eastAsia="zh-CN"/>
              </w:rPr>
              <w:t>第</w:t>
            </w:r>
            <w:r>
              <w:rPr>
                <w:rFonts w:hint="eastAsia" w:ascii="仿宋_GB2312" w:eastAsia="仿宋_GB2312"/>
                <w:sz w:val="24"/>
                <w:szCs w:val="24"/>
                <w:highlight w:val="none"/>
                <w:lang w:val="en-US" w:eastAsia="zh-CN"/>
              </w:rPr>
              <w:t>2.7条</w:t>
            </w:r>
            <w:r>
              <w:rPr>
                <w:rFonts w:hint="eastAsia" w:ascii="仿宋_GB2312" w:eastAsia="仿宋_GB2312"/>
                <w:sz w:val="24"/>
                <w:szCs w:val="24"/>
                <w:highlight w:val="none"/>
                <w:lang w:eastAsia="zh-CN"/>
              </w:rPr>
              <w:t>最低下浮率要求</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continue"/>
            <w:tcBorders>
              <w:top w:val="single" w:color="auto" w:sz="4" w:space="0"/>
              <w:bottom w:val="single" w:color="auto" w:sz="4" w:space="0"/>
            </w:tcBorders>
            <w:vAlign w:val="center"/>
          </w:tcPr>
          <w:p>
            <w:pPr>
              <w:adjustRightInd w:val="0"/>
              <w:snapToGrid w:val="0"/>
              <w:jc w:val="center"/>
              <w:rPr>
                <w:rFonts w:ascii="仿宋_GB2312" w:eastAsia="仿宋_GB2312"/>
                <w:sz w:val="24"/>
                <w:szCs w:val="24"/>
                <w:highlight w:val="none"/>
              </w:rPr>
            </w:pPr>
          </w:p>
        </w:tc>
        <w:tc>
          <w:tcPr>
            <w:tcW w:w="2127" w:type="dxa"/>
            <w:tcBorders>
              <w:top w:val="single" w:color="auto" w:sz="4" w:space="0"/>
              <w:bottom w:val="single" w:color="auto" w:sz="4" w:space="0"/>
            </w:tcBorders>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工作总进度</w:t>
            </w:r>
          </w:p>
        </w:tc>
        <w:tc>
          <w:tcPr>
            <w:tcW w:w="5528" w:type="dxa"/>
            <w:tcBorders>
              <w:top w:val="single" w:color="auto" w:sz="4" w:space="0"/>
              <w:bottom w:val="single" w:color="auto" w:sz="4" w:space="0"/>
            </w:tcBorders>
            <w:vAlign w:val="center"/>
          </w:tcPr>
          <w:p>
            <w:pPr>
              <w:adjustRightInd w:val="0"/>
              <w:snapToGrid w:val="0"/>
              <w:rPr>
                <w:rFonts w:ascii="仿宋_GB2312" w:eastAsia="仿宋_GB2312"/>
                <w:sz w:val="24"/>
                <w:szCs w:val="24"/>
                <w:highlight w:val="none"/>
              </w:rPr>
            </w:pPr>
            <w:r>
              <w:rPr>
                <w:rFonts w:ascii="仿宋_GB2312" w:eastAsia="仿宋_GB2312"/>
                <w:sz w:val="24"/>
                <w:szCs w:val="24"/>
                <w:highlight w:val="none"/>
              </w:rPr>
              <w:t>符合采购文件第</w:t>
            </w:r>
            <w:r>
              <w:rPr>
                <w:rFonts w:hint="eastAsia" w:ascii="仿宋_GB2312" w:eastAsia="仿宋_GB2312"/>
                <w:sz w:val="24"/>
                <w:szCs w:val="24"/>
                <w:highlight w:val="none"/>
              </w:rPr>
              <w:t>五</w:t>
            </w:r>
            <w:r>
              <w:rPr>
                <w:rFonts w:ascii="仿宋_GB2312" w:eastAsia="仿宋_GB2312"/>
                <w:sz w:val="24"/>
                <w:szCs w:val="24"/>
                <w:highlight w:val="none"/>
              </w:rPr>
              <w:t>章</w:t>
            </w:r>
            <w:r>
              <w:rPr>
                <w:rFonts w:hint="eastAsia" w:ascii="仿宋_GB2312" w:eastAsia="仿宋_GB2312"/>
                <w:sz w:val="24"/>
                <w:szCs w:val="24"/>
                <w:highlight w:val="none"/>
              </w:rPr>
              <w:t>“采购需求”的规定</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continue"/>
            <w:tcBorders>
              <w:top w:val="single" w:color="auto" w:sz="4" w:space="0"/>
              <w:bottom w:val="single" w:color="auto" w:sz="4" w:space="0"/>
            </w:tcBorders>
            <w:vAlign w:val="center"/>
          </w:tcPr>
          <w:p>
            <w:pPr>
              <w:adjustRightInd w:val="0"/>
              <w:snapToGrid w:val="0"/>
              <w:jc w:val="center"/>
              <w:rPr>
                <w:rFonts w:ascii="仿宋_GB2312" w:eastAsia="仿宋_GB2312"/>
                <w:sz w:val="24"/>
                <w:szCs w:val="24"/>
                <w:highlight w:val="none"/>
              </w:rPr>
            </w:pPr>
          </w:p>
        </w:tc>
        <w:tc>
          <w:tcPr>
            <w:tcW w:w="2127" w:type="dxa"/>
            <w:tcBorders>
              <w:top w:val="single" w:color="auto" w:sz="4" w:space="0"/>
              <w:bottom w:val="single" w:color="auto" w:sz="4" w:space="0"/>
            </w:tcBorders>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响应文件有效期</w:t>
            </w:r>
          </w:p>
        </w:tc>
        <w:tc>
          <w:tcPr>
            <w:tcW w:w="5528" w:type="dxa"/>
            <w:tcBorders>
              <w:top w:val="single" w:color="auto" w:sz="4" w:space="0"/>
              <w:bottom w:val="single" w:color="auto" w:sz="4" w:space="0"/>
            </w:tcBorders>
            <w:vAlign w:val="center"/>
          </w:tcPr>
          <w:p>
            <w:pPr>
              <w:adjustRightInd w:val="0"/>
              <w:snapToGrid w:val="0"/>
              <w:rPr>
                <w:rFonts w:ascii="仿宋_GB2312" w:eastAsia="仿宋_GB2312"/>
                <w:sz w:val="24"/>
                <w:szCs w:val="24"/>
                <w:highlight w:val="none"/>
              </w:rPr>
            </w:pPr>
            <w:r>
              <w:rPr>
                <w:rFonts w:ascii="仿宋_GB2312" w:eastAsia="仿宋_GB2312"/>
                <w:sz w:val="24"/>
                <w:szCs w:val="24"/>
                <w:highlight w:val="none"/>
              </w:rPr>
              <w:t>满足采购文件</w:t>
            </w:r>
            <w:r>
              <w:rPr>
                <w:rFonts w:hint="eastAsia" w:ascii="仿宋_GB2312" w:eastAsia="仿宋_GB2312"/>
                <w:sz w:val="24"/>
                <w:szCs w:val="24"/>
                <w:highlight w:val="none"/>
              </w:rPr>
              <w:t>的</w:t>
            </w:r>
            <w:r>
              <w:rPr>
                <w:rFonts w:ascii="仿宋_GB2312" w:eastAsia="仿宋_GB2312"/>
                <w:sz w:val="24"/>
                <w:szCs w:val="24"/>
                <w:highlight w:val="none"/>
              </w:rPr>
              <w:t>规定</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continue"/>
            <w:tcBorders>
              <w:top w:val="single" w:color="auto" w:sz="4" w:space="0"/>
              <w:bottom w:val="single" w:color="auto" w:sz="4" w:space="0"/>
            </w:tcBorders>
            <w:vAlign w:val="center"/>
          </w:tcPr>
          <w:p>
            <w:pPr>
              <w:adjustRightInd w:val="0"/>
              <w:snapToGrid w:val="0"/>
              <w:jc w:val="center"/>
              <w:rPr>
                <w:rFonts w:ascii="仿宋_GB2312" w:eastAsia="仿宋_GB2312"/>
                <w:sz w:val="24"/>
                <w:szCs w:val="24"/>
                <w:highlight w:val="none"/>
              </w:rPr>
            </w:pPr>
          </w:p>
        </w:tc>
        <w:tc>
          <w:tcPr>
            <w:tcW w:w="2127" w:type="dxa"/>
            <w:tcBorders>
              <w:top w:val="single" w:color="auto" w:sz="4" w:space="0"/>
              <w:bottom w:val="single" w:color="auto" w:sz="4" w:space="0"/>
            </w:tcBorders>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响应保证金</w:t>
            </w:r>
          </w:p>
        </w:tc>
        <w:tc>
          <w:tcPr>
            <w:tcW w:w="5528" w:type="dxa"/>
            <w:tcBorders>
              <w:top w:val="single" w:color="auto" w:sz="4" w:space="0"/>
              <w:bottom w:val="single" w:color="auto" w:sz="4" w:space="0"/>
            </w:tcBorders>
            <w:vAlign w:val="center"/>
          </w:tcPr>
          <w:p>
            <w:pPr>
              <w:adjustRightInd w:val="0"/>
              <w:snapToGrid w:val="0"/>
              <w:rPr>
                <w:rFonts w:ascii="仿宋_GB2312" w:eastAsia="仿宋_GB2312"/>
                <w:sz w:val="24"/>
                <w:szCs w:val="24"/>
                <w:highlight w:val="none"/>
              </w:rPr>
            </w:pPr>
            <w:r>
              <w:rPr>
                <w:rFonts w:ascii="仿宋_GB2312" w:eastAsia="仿宋_GB2312"/>
                <w:sz w:val="24"/>
                <w:szCs w:val="24"/>
                <w:highlight w:val="none"/>
              </w:rPr>
              <w:t>满足采购文件</w:t>
            </w:r>
            <w:r>
              <w:rPr>
                <w:rFonts w:hint="eastAsia" w:ascii="仿宋_GB2312" w:eastAsia="仿宋_GB2312"/>
                <w:sz w:val="24"/>
                <w:szCs w:val="24"/>
                <w:highlight w:val="none"/>
              </w:rPr>
              <w:t>的</w:t>
            </w:r>
            <w:r>
              <w:rPr>
                <w:rFonts w:ascii="仿宋_GB2312" w:eastAsia="仿宋_GB2312"/>
                <w:sz w:val="24"/>
                <w:szCs w:val="24"/>
                <w:highlight w:val="none"/>
              </w:rPr>
              <w:t>规定</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continue"/>
            <w:tcBorders>
              <w:top w:val="single" w:color="auto" w:sz="4" w:space="0"/>
              <w:bottom w:val="single" w:color="auto" w:sz="4" w:space="0"/>
            </w:tcBorders>
            <w:vAlign w:val="center"/>
          </w:tcPr>
          <w:p>
            <w:pPr>
              <w:adjustRightInd w:val="0"/>
              <w:snapToGrid w:val="0"/>
              <w:jc w:val="center"/>
              <w:rPr>
                <w:rFonts w:ascii="仿宋_GB2312" w:eastAsia="仿宋_GB2312"/>
                <w:sz w:val="24"/>
                <w:szCs w:val="24"/>
                <w:highlight w:val="none"/>
              </w:rPr>
            </w:pPr>
          </w:p>
        </w:tc>
        <w:tc>
          <w:tcPr>
            <w:tcW w:w="2127" w:type="dxa"/>
            <w:tcBorders>
              <w:top w:val="single" w:color="auto" w:sz="4" w:space="0"/>
              <w:bottom w:val="single" w:color="auto" w:sz="4" w:space="0"/>
            </w:tcBorders>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商务偏差</w:t>
            </w:r>
          </w:p>
        </w:tc>
        <w:tc>
          <w:tcPr>
            <w:tcW w:w="5528" w:type="dxa"/>
            <w:tcBorders>
              <w:top w:val="single" w:color="auto" w:sz="4" w:space="0"/>
              <w:bottom w:val="single" w:color="auto" w:sz="4" w:space="0"/>
            </w:tcBorders>
            <w:vAlign w:val="center"/>
          </w:tcPr>
          <w:p>
            <w:pPr>
              <w:adjustRightInd w:val="0"/>
              <w:snapToGrid w:val="0"/>
              <w:rPr>
                <w:rFonts w:ascii="仿宋_GB2312" w:eastAsia="仿宋_GB2312"/>
                <w:sz w:val="24"/>
                <w:szCs w:val="24"/>
                <w:highlight w:val="none"/>
              </w:rPr>
            </w:pPr>
            <w:r>
              <w:rPr>
                <w:rFonts w:ascii="仿宋_GB2312" w:eastAsia="仿宋_GB2312"/>
                <w:sz w:val="24"/>
                <w:szCs w:val="24"/>
                <w:highlight w:val="none"/>
              </w:rPr>
              <w:t>无采购人不能接受的偏差内容</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continue"/>
            <w:tcBorders>
              <w:top w:val="single" w:color="auto" w:sz="4" w:space="0"/>
              <w:bottom w:val="single" w:color="auto" w:sz="4" w:space="0"/>
            </w:tcBorders>
            <w:vAlign w:val="center"/>
          </w:tcPr>
          <w:p>
            <w:pPr>
              <w:adjustRightInd w:val="0"/>
              <w:snapToGrid w:val="0"/>
              <w:jc w:val="center"/>
              <w:rPr>
                <w:rFonts w:ascii="仿宋_GB2312" w:eastAsia="仿宋_GB2312"/>
                <w:sz w:val="24"/>
                <w:szCs w:val="24"/>
                <w:highlight w:val="none"/>
              </w:rPr>
            </w:pPr>
          </w:p>
        </w:tc>
        <w:tc>
          <w:tcPr>
            <w:tcW w:w="2127" w:type="dxa"/>
            <w:tcBorders>
              <w:top w:val="single" w:color="auto" w:sz="4" w:space="0"/>
              <w:bottom w:val="single" w:color="auto" w:sz="4" w:space="0"/>
            </w:tcBorders>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技术偏差</w:t>
            </w:r>
          </w:p>
        </w:tc>
        <w:tc>
          <w:tcPr>
            <w:tcW w:w="5528" w:type="dxa"/>
            <w:tcBorders>
              <w:top w:val="single" w:color="auto" w:sz="4" w:space="0"/>
              <w:bottom w:val="single" w:color="auto" w:sz="4" w:space="0"/>
            </w:tcBorders>
            <w:vAlign w:val="center"/>
          </w:tcPr>
          <w:p>
            <w:pPr>
              <w:adjustRightInd w:val="0"/>
              <w:snapToGrid w:val="0"/>
              <w:rPr>
                <w:rFonts w:ascii="仿宋_GB2312" w:eastAsia="仿宋_GB2312"/>
                <w:sz w:val="24"/>
                <w:szCs w:val="24"/>
                <w:highlight w:val="none"/>
              </w:rPr>
            </w:pPr>
            <w:r>
              <w:rPr>
                <w:rFonts w:ascii="仿宋_GB2312" w:eastAsia="仿宋_GB2312"/>
                <w:sz w:val="24"/>
                <w:szCs w:val="24"/>
                <w:highlight w:val="none"/>
              </w:rPr>
              <w:t>无采购人不能接受的偏差内容</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continue"/>
            <w:tcBorders>
              <w:top w:val="single" w:color="auto" w:sz="4" w:space="0"/>
              <w:bottom w:val="single" w:color="auto" w:sz="4" w:space="0"/>
            </w:tcBorders>
            <w:vAlign w:val="center"/>
          </w:tcPr>
          <w:p>
            <w:pPr>
              <w:adjustRightInd w:val="0"/>
              <w:snapToGrid w:val="0"/>
              <w:jc w:val="center"/>
              <w:rPr>
                <w:rFonts w:ascii="仿宋_GB2312" w:eastAsia="仿宋_GB2312"/>
                <w:sz w:val="24"/>
                <w:szCs w:val="24"/>
                <w:highlight w:val="none"/>
              </w:rPr>
            </w:pPr>
          </w:p>
        </w:tc>
        <w:tc>
          <w:tcPr>
            <w:tcW w:w="2127" w:type="dxa"/>
            <w:tcBorders>
              <w:top w:val="single" w:color="auto" w:sz="4" w:space="0"/>
              <w:bottom w:val="single" w:color="auto" w:sz="4" w:space="0"/>
            </w:tcBorders>
            <w:vAlign w:val="center"/>
          </w:tcPr>
          <w:p>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其他</w:t>
            </w:r>
          </w:p>
        </w:tc>
        <w:tc>
          <w:tcPr>
            <w:tcW w:w="5528" w:type="dxa"/>
            <w:tcBorders>
              <w:top w:val="single" w:color="auto" w:sz="4" w:space="0"/>
              <w:bottom w:val="single" w:color="auto" w:sz="4" w:space="0"/>
            </w:tcBorders>
            <w:vAlign w:val="center"/>
          </w:tcPr>
          <w:p>
            <w:pPr>
              <w:adjustRightInd w:val="0"/>
              <w:snapToGrid w:val="0"/>
              <w:rPr>
                <w:rFonts w:ascii="仿宋_GB2312" w:eastAsia="仿宋_GB2312"/>
                <w:sz w:val="24"/>
                <w:szCs w:val="24"/>
                <w:highlight w:val="none"/>
              </w:rPr>
            </w:pPr>
            <w:r>
              <w:rPr>
                <w:rFonts w:ascii="仿宋_GB2312" w:eastAsia="仿宋_GB2312"/>
                <w:sz w:val="24"/>
                <w:szCs w:val="24"/>
                <w:highlight w:val="none"/>
              </w:rPr>
              <w:t>无法律法规及采购文件规定的其他无效响应内容</w:t>
            </w:r>
          </w:p>
        </w:tc>
      </w:tr>
    </w:tbl>
    <w:p>
      <w:pPr>
        <w:adjustRightInd w:val="0"/>
        <w:snapToGrid w:val="0"/>
        <w:spacing w:line="400" w:lineRule="exact"/>
        <w:jc w:val="left"/>
        <w:rPr>
          <w:rFonts w:ascii="仿宋_GB2312" w:eastAsia="仿宋_GB2312" w:hAnsiTheme="minorEastAsia"/>
          <w:szCs w:val="21"/>
          <w:highlight w:val="none"/>
        </w:rPr>
      </w:pPr>
      <w:r>
        <w:rPr>
          <w:rFonts w:hint="eastAsia" w:ascii="仿宋_GB2312" w:eastAsia="仿宋_GB2312" w:hAnsiTheme="minorEastAsia"/>
          <w:szCs w:val="21"/>
          <w:highlight w:val="none"/>
        </w:rPr>
        <w:t>说明：初步评审活动依照形式评审、资格评审、响应性评审顺序进行，前一个环节不符合采购文件要求的不得进入下一个环节。</w:t>
      </w:r>
    </w:p>
    <w:p>
      <w:pPr>
        <w:adjustRightInd w:val="0"/>
        <w:snapToGrid w:val="0"/>
        <w:spacing w:line="600" w:lineRule="exact"/>
        <w:ind w:firstLine="555"/>
        <w:jc w:val="lef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2.2详细评审</w:t>
      </w:r>
    </w:p>
    <w:p>
      <w:pPr>
        <w:adjustRightInd w:val="0"/>
        <w:snapToGrid w:val="0"/>
        <w:spacing w:line="600" w:lineRule="exact"/>
        <w:ind w:firstLine="555"/>
        <w:jc w:val="lef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对通过初步评审的响应文件进行详细评审。详细评审包括商务评审、技术评审和价格评审。</w:t>
      </w:r>
    </w:p>
    <w:p>
      <w:pPr>
        <w:adjustRightInd w:val="0"/>
        <w:snapToGrid w:val="0"/>
        <w:spacing w:line="600" w:lineRule="exact"/>
        <w:ind w:firstLine="555"/>
        <w:jc w:val="lef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2.2.1商务评审</w:t>
      </w:r>
    </w:p>
    <w:p>
      <w:pPr>
        <w:adjustRightInd w:val="0"/>
        <w:snapToGrid w:val="0"/>
        <w:spacing w:line="600" w:lineRule="exact"/>
        <w:jc w:val="left"/>
        <w:rPr>
          <w:rFonts w:ascii="仿宋_GB2312" w:eastAsia="仿宋_GB2312" w:hAnsiTheme="minorEastAsia"/>
          <w:sz w:val="28"/>
          <w:szCs w:val="28"/>
          <w:highlight w:val="none"/>
        </w:rPr>
      </w:pPr>
      <w:r>
        <w:rPr>
          <w:rFonts w:ascii="仿宋_GB2312" w:eastAsia="仿宋_GB2312"/>
          <w:sz w:val="28"/>
          <w:szCs w:val="28"/>
          <w:highlight w:val="none"/>
        </w:rPr>
        <w:t>表</w:t>
      </w:r>
      <w:r>
        <w:rPr>
          <w:rFonts w:hint="eastAsia" w:ascii="仿宋_GB2312" w:eastAsia="仿宋_GB2312"/>
          <w:sz w:val="28"/>
          <w:szCs w:val="28"/>
          <w:highlight w:val="none"/>
        </w:rPr>
        <w:t>4-2                      商务评审因素（</w:t>
      </w:r>
      <w:r>
        <w:rPr>
          <w:rFonts w:hint="eastAsia" w:ascii="仿宋_GB2312" w:eastAsia="仿宋_GB2312"/>
          <w:sz w:val="28"/>
          <w:szCs w:val="28"/>
          <w:highlight w:val="none"/>
          <w:u w:val="single"/>
          <w:lang w:val="en-US" w:eastAsia="zh-CN"/>
        </w:rPr>
        <w:t>40</w:t>
      </w:r>
      <w:r>
        <w:rPr>
          <w:rFonts w:hint="eastAsia" w:ascii="仿宋_GB2312" w:eastAsia="仿宋_GB2312"/>
          <w:sz w:val="28"/>
          <w:szCs w:val="28"/>
          <w:highlight w:val="none"/>
        </w:rPr>
        <w:t>分）</w:t>
      </w:r>
    </w:p>
    <w:tbl>
      <w:tblPr>
        <w:tblStyle w:val="16"/>
        <w:tblW w:w="9257" w:type="dxa"/>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76"/>
        <w:gridCol w:w="1811"/>
        <w:gridCol w:w="1046"/>
        <w:gridCol w:w="5624"/>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blHeader/>
        </w:trPr>
        <w:tc>
          <w:tcPr>
            <w:tcW w:w="776" w:type="dxa"/>
            <w:tcBorders>
              <w:top w:val="single" w:color="auto" w:sz="4" w:space="0"/>
              <w:bottom w:val="single" w:color="auto" w:sz="4" w:space="0"/>
            </w:tcBorders>
            <w:vAlign w:val="center"/>
          </w:tcPr>
          <w:p>
            <w:pPr>
              <w:adjustRightInd w:val="0"/>
              <w:snapToGrid w:val="0"/>
              <w:jc w:val="center"/>
              <w:rPr>
                <w:rFonts w:ascii="仿宋_GB2312" w:eastAsia="仿宋_GB2312"/>
                <w:sz w:val="28"/>
                <w:szCs w:val="28"/>
                <w:highlight w:val="none"/>
              </w:rPr>
            </w:pPr>
            <w:r>
              <w:rPr>
                <w:rFonts w:hint="eastAsia" w:ascii="仿宋_GB2312" w:eastAsia="仿宋_GB2312"/>
                <w:sz w:val="28"/>
                <w:szCs w:val="28"/>
                <w:highlight w:val="none"/>
              </w:rPr>
              <w:t>序号</w:t>
            </w:r>
          </w:p>
        </w:tc>
        <w:tc>
          <w:tcPr>
            <w:tcW w:w="1811" w:type="dxa"/>
            <w:tcBorders>
              <w:top w:val="single" w:color="auto" w:sz="4" w:space="0"/>
              <w:bottom w:val="single" w:color="auto" w:sz="4" w:space="0"/>
            </w:tcBorders>
            <w:vAlign w:val="center"/>
          </w:tcPr>
          <w:p>
            <w:pPr>
              <w:adjustRightInd w:val="0"/>
              <w:snapToGrid w:val="0"/>
              <w:jc w:val="center"/>
              <w:rPr>
                <w:rFonts w:ascii="仿宋_GB2312" w:eastAsia="仿宋_GB2312"/>
                <w:sz w:val="28"/>
                <w:szCs w:val="28"/>
                <w:highlight w:val="none"/>
              </w:rPr>
            </w:pPr>
            <w:r>
              <w:rPr>
                <w:rFonts w:hint="eastAsia" w:ascii="仿宋_GB2312" w:eastAsia="仿宋_GB2312"/>
                <w:sz w:val="28"/>
                <w:szCs w:val="28"/>
                <w:highlight w:val="none"/>
              </w:rPr>
              <w:t>评审</w:t>
            </w:r>
            <w:r>
              <w:rPr>
                <w:rFonts w:ascii="仿宋_GB2312" w:eastAsia="仿宋_GB2312"/>
                <w:sz w:val="28"/>
                <w:szCs w:val="28"/>
                <w:highlight w:val="none"/>
              </w:rPr>
              <w:t>因素</w:t>
            </w:r>
          </w:p>
        </w:tc>
        <w:tc>
          <w:tcPr>
            <w:tcW w:w="1046" w:type="dxa"/>
            <w:tcBorders>
              <w:top w:val="single" w:color="auto" w:sz="4" w:space="0"/>
              <w:bottom w:val="single" w:color="auto" w:sz="4" w:space="0"/>
            </w:tcBorders>
            <w:vAlign w:val="center"/>
          </w:tcPr>
          <w:p>
            <w:pPr>
              <w:adjustRightInd w:val="0"/>
              <w:snapToGrid w:val="0"/>
              <w:jc w:val="center"/>
              <w:rPr>
                <w:rFonts w:ascii="仿宋_GB2312" w:eastAsia="仿宋_GB2312"/>
                <w:sz w:val="28"/>
                <w:szCs w:val="28"/>
                <w:highlight w:val="none"/>
              </w:rPr>
            </w:pPr>
            <w:r>
              <w:rPr>
                <w:rFonts w:ascii="仿宋_GB2312" w:eastAsia="仿宋_GB2312"/>
                <w:sz w:val="28"/>
                <w:szCs w:val="28"/>
                <w:highlight w:val="none"/>
              </w:rPr>
              <w:t>分值权重</w:t>
            </w:r>
          </w:p>
        </w:tc>
        <w:tc>
          <w:tcPr>
            <w:tcW w:w="5624" w:type="dxa"/>
            <w:tcBorders>
              <w:top w:val="single" w:color="auto" w:sz="4" w:space="0"/>
              <w:bottom w:val="single" w:color="auto" w:sz="4" w:space="0"/>
            </w:tcBorders>
            <w:vAlign w:val="center"/>
          </w:tcPr>
          <w:p>
            <w:pPr>
              <w:adjustRightInd w:val="0"/>
              <w:snapToGrid w:val="0"/>
              <w:jc w:val="center"/>
              <w:rPr>
                <w:rFonts w:ascii="仿宋_GB2312" w:eastAsia="仿宋_GB2312"/>
                <w:sz w:val="28"/>
                <w:szCs w:val="28"/>
                <w:highlight w:val="none"/>
              </w:rPr>
            </w:pPr>
            <w:r>
              <w:rPr>
                <w:rFonts w:hint="eastAsia" w:ascii="仿宋_GB2312" w:eastAsia="仿宋_GB2312"/>
                <w:sz w:val="28"/>
                <w:szCs w:val="28"/>
                <w:highlight w:val="none"/>
              </w:rPr>
              <w:t>评分细则</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776" w:type="dxa"/>
            <w:tcBorders>
              <w:top w:val="single" w:color="auto" w:sz="4" w:space="0"/>
              <w:bottom w:val="single" w:color="auto" w:sz="4" w:space="0"/>
            </w:tcBorders>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1</w:t>
            </w:r>
          </w:p>
        </w:tc>
        <w:tc>
          <w:tcPr>
            <w:tcW w:w="1811" w:type="dxa"/>
            <w:tcBorders>
              <w:top w:val="single" w:color="auto" w:sz="4" w:space="0"/>
              <w:bottom w:val="single" w:color="auto" w:sz="4" w:space="0"/>
            </w:tcBorders>
            <w:vAlign w:val="center"/>
          </w:tcPr>
          <w:p>
            <w:pPr>
              <w:adjustRightInd w:val="0"/>
              <w:snapToGrid w:val="0"/>
              <w:jc w:val="left"/>
              <w:rPr>
                <w:rFonts w:ascii="仿宋_GB2312" w:eastAsia="仿宋_GB2312"/>
                <w:sz w:val="24"/>
                <w:szCs w:val="24"/>
                <w:highlight w:val="none"/>
              </w:rPr>
            </w:pPr>
            <w:r>
              <w:rPr>
                <w:rFonts w:hint="eastAsia" w:ascii="仿宋_GB2312" w:eastAsia="仿宋_GB2312"/>
                <w:sz w:val="24"/>
                <w:highlight w:val="none"/>
              </w:rPr>
              <w:t>服务团队</w:t>
            </w:r>
            <w:r>
              <w:rPr>
                <w:rFonts w:hint="eastAsia" w:ascii="仿宋_GB2312" w:eastAsia="仿宋_GB2312"/>
                <w:sz w:val="24"/>
                <w:highlight w:val="none"/>
                <w:lang w:eastAsia="zh-CN"/>
              </w:rPr>
              <w:t>成员配备</w:t>
            </w:r>
          </w:p>
        </w:tc>
        <w:tc>
          <w:tcPr>
            <w:tcW w:w="1046" w:type="dxa"/>
            <w:tcBorders>
              <w:top w:val="single" w:color="auto" w:sz="4" w:space="0"/>
              <w:bottom w:val="single" w:color="auto" w:sz="4" w:space="0"/>
            </w:tcBorders>
            <w:vAlign w:val="center"/>
          </w:tcPr>
          <w:p>
            <w:pPr>
              <w:adjustRightInd w:val="0"/>
              <w:snapToGrid w:val="0"/>
              <w:jc w:val="center"/>
              <w:rPr>
                <w:rFonts w:hint="default" w:ascii="仿宋_GB2312" w:eastAsia="仿宋_GB2312"/>
                <w:sz w:val="24"/>
                <w:szCs w:val="24"/>
                <w:highlight w:val="none"/>
                <w:lang w:val="en-US" w:eastAsia="zh-CN"/>
              </w:rPr>
            </w:pPr>
            <w:r>
              <w:rPr>
                <w:rFonts w:hint="eastAsia" w:ascii="仿宋_GB2312" w:eastAsia="仿宋_GB2312"/>
                <w:sz w:val="24"/>
                <w:szCs w:val="24"/>
                <w:highlight w:val="none"/>
                <w:lang w:val="en-US" w:eastAsia="zh-CN"/>
              </w:rPr>
              <w:t>10</w:t>
            </w:r>
          </w:p>
        </w:tc>
        <w:tc>
          <w:tcPr>
            <w:tcW w:w="5624" w:type="dxa"/>
            <w:tcBorders>
              <w:top w:val="single" w:color="auto" w:sz="4" w:space="0"/>
              <w:bottom w:val="single" w:color="auto" w:sz="4" w:space="0"/>
            </w:tcBorders>
            <w:vAlign w:val="center"/>
          </w:tcPr>
          <w:p>
            <w:pPr>
              <w:jc w:val="left"/>
              <w:rPr>
                <w:rFonts w:ascii="仿宋_GB2312" w:eastAsia="仿宋_GB2312"/>
                <w:sz w:val="24"/>
                <w:highlight w:val="none"/>
              </w:rPr>
            </w:pPr>
            <w:r>
              <w:rPr>
                <w:rFonts w:hint="eastAsia" w:ascii="仿宋_GB2312" w:eastAsia="仿宋_GB2312"/>
                <w:sz w:val="24"/>
                <w:highlight w:val="none"/>
              </w:rPr>
              <w:t>配备律师情况：</w:t>
            </w:r>
            <w:r>
              <w:rPr>
                <w:rFonts w:hint="eastAsia" w:ascii="仿宋_GB2312" w:eastAsia="仿宋_GB2312"/>
                <w:sz w:val="24"/>
                <w:highlight w:val="none"/>
                <w:lang w:val="en-US" w:eastAsia="zh-CN"/>
              </w:rPr>
              <w:t>团队成员</w:t>
            </w:r>
            <w:r>
              <w:rPr>
                <w:rFonts w:hint="eastAsia" w:ascii="仿宋_GB2312" w:eastAsia="仿宋_GB2312"/>
                <w:sz w:val="24"/>
                <w:highlight w:val="none"/>
              </w:rPr>
              <w:t>工作经验在1</w:t>
            </w:r>
            <w:r>
              <w:rPr>
                <w:rFonts w:hint="eastAsia" w:ascii="仿宋_GB2312" w:eastAsia="仿宋_GB2312"/>
                <w:sz w:val="24"/>
                <w:highlight w:val="none"/>
                <w:lang w:val="en-US" w:eastAsia="zh-CN"/>
              </w:rPr>
              <w:t>0</w:t>
            </w:r>
            <w:r>
              <w:rPr>
                <w:rFonts w:hint="eastAsia" w:ascii="仿宋_GB2312" w:eastAsia="仿宋_GB2312"/>
                <w:sz w:val="24"/>
                <w:highlight w:val="none"/>
              </w:rPr>
              <w:t>年及以上的律师每1名得</w:t>
            </w:r>
            <w:r>
              <w:rPr>
                <w:rFonts w:hint="eastAsia" w:ascii="仿宋_GB2312" w:eastAsia="仿宋_GB2312"/>
                <w:sz w:val="24"/>
                <w:highlight w:val="none"/>
                <w:lang w:val="en-US" w:eastAsia="zh-CN"/>
              </w:rPr>
              <w:t>4</w:t>
            </w:r>
            <w:r>
              <w:rPr>
                <w:rFonts w:hint="eastAsia" w:ascii="仿宋_GB2312" w:eastAsia="仿宋_GB2312"/>
                <w:sz w:val="24"/>
                <w:highlight w:val="none"/>
              </w:rPr>
              <w:t>分，</w:t>
            </w:r>
            <w:r>
              <w:rPr>
                <w:rFonts w:hint="eastAsia" w:ascii="仿宋_GB2312" w:eastAsia="仿宋_GB2312"/>
                <w:sz w:val="24"/>
                <w:highlight w:val="none"/>
                <w:lang w:eastAsia="zh-CN"/>
              </w:rPr>
              <w:t>工作经验在</w:t>
            </w:r>
            <w:r>
              <w:rPr>
                <w:rFonts w:hint="eastAsia" w:ascii="仿宋_GB2312" w:eastAsia="仿宋_GB2312"/>
                <w:sz w:val="24"/>
                <w:highlight w:val="none"/>
                <w:lang w:val="en-US" w:eastAsia="zh-CN"/>
              </w:rPr>
              <w:t>5年</w:t>
            </w:r>
            <w:r>
              <w:rPr>
                <w:rFonts w:hint="eastAsia" w:ascii="仿宋_GB2312" w:eastAsia="仿宋_GB2312"/>
                <w:sz w:val="24"/>
                <w:highlight w:val="none"/>
              </w:rPr>
              <w:t>及以上的律师每1名得</w:t>
            </w:r>
            <w:r>
              <w:rPr>
                <w:rFonts w:hint="eastAsia" w:ascii="仿宋_GB2312" w:eastAsia="仿宋_GB2312"/>
                <w:sz w:val="24"/>
                <w:highlight w:val="none"/>
                <w:lang w:val="en-US" w:eastAsia="zh-CN"/>
              </w:rPr>
              <w:t>2</w:t>
            </w:r>
            <w:r>
              <w:rPr>
                <w:rFonts w:hint="eastAsia" w:ascii="仿宋_GB2312" w:eastAsia="仿宋_GB2312"/>
                <w:sz w:val="24"/>
                <w:highlight w:val="none"/>
              </w:rPr>
              <w:t>分</w:t>
            </w:r>
            <w:r>
              <w:rPr>
                <w:rFonts w:hint="eastAsia" w:ascii="仿宋_GB2312" w:eastAsia="仿宋_GB2312"/>
                <w:sz w:val="24"/>
                <w:highlight w:val="none"/>
                <w:lang w:eastAsia="zh-CN"/>
              </w:rPr>
              <w:t>，</w:t>
            </w:r>
            <w:r>
              <w:rPr>
                <w:rFonts w:hint="eastAsia" w:ascii="仿宋_GB2312" w:eastAsia="仿宋_GB2312"/>
                <w:sz w:val="24"/>
                <w:highlight w:val="none"/>
              </w:rPr>
              <w:t>其他律师每1名得</w:t>
            </w:r>
            <w:r>
              <w:rPr>
                <w:rFonts w:hint="eastAsia" w:ascii="仿宋_GB2312" w:eastAsia="仿宋_GB2312"/>
                <w:sz w:val="24"/>
                <w:highlight w:val="none"/>
                <w:lang w:val="en-US" w:eastAsia="zh-CN"/>
              </w:rPr>
              <w:t>1</w:t>
            </w:r>
            <w:r>
              <w:rPr>
                <w:rFonts w:hint="eastAsia" w:ascii="仿宋_GB2312" w:eastAsia="仿宋_GB2312"/>
                <w:sz w:val="24"/>
                <w:highlight w:val="none"/>
              </w:rPr>
              <w:t>分</w:t>
            </w:r>
            <w:r>
              <w:rPr>
                <w:rFonts w:hint="eastAsia" w:ascii="仿宋_GB2312" w:eastAsia="仿宋_GB2312"/>
                <w:sz w:val="24"/>
                <w:highlight w:val="none"/>
                <w:lang w:eastAsia="zh-CN"/>
              </w:rPr>
              <w:t>，</w:t>
            </w:r>
            <w:r>
              <w:rPr>
                <w:rFonts w:hint="eastAsia" w:ascii="仿宋_GB2312" w:eastAsia="仿宋_GB2312"/>
                <w:b w:val="0"/>
                <w:bCs/>
                <w:sz w:val="24"/>
                <w:highlight w:val="none"/>
                <w:lang w:eastAsia="zh-CN"/>
              </w:rPr>
              <w:t>合计不超过</w:t>
            </w:r>
            <w:r>
              <w:rPr>
                <w:rFonts w:hint="eastAsia" w:ascii="仿宋_GB2312" w:eastAsia="仿宋_GB2312"/>
                <w:sz w:val="24"/>
                <w:highlight w:val="none"/>
                <w:lang w:val="en-US" w:eastAsia="zh-CN"/>
              </w:rPr>
              <w:t>10分（持有律师执业资格证的团队成员必须够3名，否则本项不得分）</w:t>
            </w:r>
            <w:r>
              <w:rPr>
                <w:rFonts w:hint="eastAsia" w:ascii="仿宋_GB2312" w:eastAsia="仿宋_GB2312"/>
                <w:sz w:val="24"/>
                <w:highlight w:val="none"/>
              </w:rPr>
              <w:t>。</w:t>
            </w:r>
          </w:p>
          <w:p>
            <w:pPr>
              <w:adjustRightInd w:val="0"/>
              <w:snapToGrid w:val="0"/>
              <w:jc w:val="left"/>
              <w:rPr>
                <w:rFonts w:ascii="仿宋_GB2312" w:eastAsia="仿宋_GB2312"/>
                <w:sz w:val="24"/>
                <w:szCs w:val="24"/>
                <w:highlight w:val="none"/>
              </w:rPr>
            </w:pPr>
            <w:r>
              <w:rPr>
                <w:rFonts w:hint="eastAsia" w:ascii="仿宋_GB2312" w:eastAsia="仿宋_GB2312"/>
                <w:sz w:val="24"/>
                <w:highlight w:val="none"/>
              </w:rPr>
              <w:t>注：</w:t>
            </w:r>
            <w:r>
              <w:rPr>
                <w:rFonts w:hint="eastAsia" w:ascii="仿宋_GB2312" w:eastAsia="仿宋_GB2312"/>
                <w:sz w:val="24"/>
                <w:highlight w:val="none"/>
                <w:lang w:eastAsia="zh-CN"/>
              </w:rPr>
              <w:t>提供</w:t>
            </w:r>
            <w:r>
              <w:rPr>
                <w:rFonts w:hint="eastAsia" w:ascii="仿宋_GB2312" w:eastAsia="仿宋_GB2312"/>
                <w:sz w:val="24"/>
                <w:highlight w:val="none"/>
              </w:rPr>
              <w:t>律师执业证书</w:t>
            </w:r>
            <w:r>
              <w:rPr>
                <w:rFonts w:hint="eastAsia" w:ascii="仿宋_GB2312" w:eastAsia="仿宋_GB2312"/>
                <w:sz w:val="24"/>
                <w:highlight w:val="none"/>
                <w:lang w:eastAsia="zh-CN"/>
              </w:rPr>
              <w:t>复印件加盖单位公章</w:t>
            </w:r>
            <w:r>
              <w:rPr>
                <w:rFonts w:hint="eastAsia" w:ascii="仿宋_GB2312" w:eastAsia="仿宋_GB2312"/>
                <w:sz w:val="24"/>
                <w:highlight w:val="none"/>
              </w:rPr>
              <w:t>（工作经验按执业证号时间）</w:t>
            </w:r>
            <w:r>
              <w:rPr>
                <w:rFonts w:hint="eastAsia" w:ascii="仿宋_GB2312" w:eastAsia="仿宋_GB2312"/>
                <w:sz w:val="24"/>
                <w:highlight w:val="none"/>
                <w:lang w:eastAsia="zh-CN"/>
              </w:rPr>
              <w:t>。</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776" w:type="dxa"/>
            <w:vMerge w:val="restart"/>
            <w:tcBorders>
              <w:top w:val="single" w:color="auto" w:sz="4" w:space="0"/>
            </w:tcBorders>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2</w:t>
            </w:r>
          </w:p>
        </w:tc>
        <w:tc>
          <w:tcPr>
            <w:tcW w:w="1811" w:type="dxa"/>
            <w:vMerge w:val="restart"/>
            <w:tcBorders>
              <w:top w:val="single" w:color="auto" w:sz="4" w:space="0"/>
            </w:tcBorders>
            <w:vAlign w:val="center"/>
          </w:tcPr>
          <w:p>
            <w:pPr>
              <w:adjustRightInd w:val="0"/>
              <w:snapToGrid w:val="0"/>
              <w:jc w:val="left"/>
              <w:rPr>
                <w:rFonts w:ascii="仿宋_GB2312" w:eastAsia="仿宋_GB2312"/>
                <w:sz w:val="24"/>
                <w:szCs w:val="24"/>
                <w:highlight w:val="none"/>
              </w:rPr>
            </w:pPr>
            <w:r>
              <w:rPr>
                <w:rFonts w:hint="eastAsia" w:ascii="仿宋_GB2312" w:eastAsia="仿宋_GB2312"/>
                <w:sz w:val="24"/>
                <w:highlight w:val="none"/>
              </w:rPr>
              <w:t>服务团队</w:t>
            </w:r>
            <w:r>
              <w:rPr>
                <w:rFonts w:hint="eastAsia" w:ascii="仿宋_GB2312" w:eastAsia="仿宋_GB2312"/>
                <w:sz w:val="24"/>
                <w:highlight w:val="none"/>
                <w:lang w:eastAsia="zh-CN"/>
              </w:rPr>
              <w:t>成员</w:t>
            </w:r>
            <w:r>
              <w:rPr>
                <w:rFonts w:hint="eastAsia" w:ascii="仿宋_GB2312" w:eastAsia="仿宋_GB2312"/>
                <w:sz w:val="24"/>
                <w:highlight w:val="none"/>
              </w:rPr>
              <w:t>建设工程合同纠纷案件</w:t>
            </w:r>
            <w:r>
              <w:rPr>
                <w:rFonts w:hint="eastAsia" w:ascii="仿宋_GB2312" w:eastAsia="仿宋_GB2312"/>
                <w:sz w:val="24"/>
                <w:highlight w:val="none"/>
                <w:lang w:eastAsia="zh-CN"/>
              </w:rPr>
              <w:t>业绩</w:t>
            </w:r>
          </w:p>
        </w:tc>
        <w:tc>
          <w:tcPr>
            <w:tcW w:w="1046" w:type="dxa"/>
            <w:vMerge w:val="restart"/>
            <w:tcBorders>
              <w:top w:val="single" w:color="auto" w:sz="4" w:space="0"/>
            </w:tcBorders>
            <w:vAlign w:val="center"/>
          </w:tcPr>
          <w:p>
            <w:pPr>
              <w:adjustRightInd w:val="0"/>
              <w:snapToGrid w:val="0"/>
              <w:jc w:val="center"/>
              <w:rPr>
                <w:rFonts w:hint="default" w:ascii="仿宋_GB2312" w:eastAsia="仿宋_GB2312"/>
                <w:sz w:val="24"/>
                <w:szCs w:val="24"/>
                <w:highlight w:val="none"/>
                <w:lang w:val="en-US" w:eastAsia="zh-CN"/>
              </w:rPr>
            </w:pPr>
            <w:r>
              <w:rPr>
                <w:rFonts w:hint="eastAsia" w:ascii="仿宋_GB2312" w:eastAsia="仿宋_GB2312"/>
                <w:sz w:val="24"/>
                <w:szCs w:val="24"/>
                <w:highlight w:val="none"/>
                <w:lang w:val="en-US" w:eastAsia="zh-CN"/>
              </w:rPr>
              <w:t>15</w:t>
            </w:r>
          </w:p>
        </w:tc>
        <w:tc>
          <w:tcPr>
            <w:tcW w:w="5624"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仿宋_GB2312" w:eastAsia="仿宋_GB2312"/>
                <w:sz w:val="24"/>
                <w:highlight w:val="none"/>
                <w:lang w:eastAsia="zh-CN"/>
              </w:rPr>
            </w:pPr>
            <w:r>
              <w:rPr>
                <w:rFonts w:hint="eastAsia" w:ascii="仿宋_GB2312" w:eastAsia="仿宋_GB2312"/>
                <w:sz w:val="24"/>
                <w:highlight w:val="none"/>
                <w:lang w:eastAsia="zh-CN"/>
              </w:rPr>
              <w:t>项目负责人</w:t>
            </w:r>
            <w:r>
              <w:rPr>
                <w:rFonts w:hint="eastAsia" w:ascii="仿宋_GB2312" w:eastAsia="仿宋_GB2312"/>
                <w:sz w:val="24"/>
                <w:highlight w:val="none"/>
                <w:lang w:val="en-US" w:eastAsia="zh-CN"/>
              </w:rPr>
              <w:t>近3年（</w:t>
            </w:r>
            <w:r>
              <w:rPr>
                <w:rFonts w:hint="default" w:ascii="仿宋_GB2312" w:eastAsia="仿宋_GB2312"/>
                <w:sz w:val="24"/>
                <w:highlight w:val="none"/>
                <w:lang w:val="en-US"/>
              </w:rPr>
              <w:t>自20</w:t>
            </w:r>
            <w:r>
              <w:rPr>
                <w:rFonts w:hint="default" w:ascii="仿宋_GB2312" w:eastAsia="仿宋_GB2312"/>
                <w:sz w:val="24"/>
                <w:highlight w:val="none"/>
                <w:lang w:val="en-US" w:eastAsia="zh-CN"/>
              </w:rPr>
              <w:t>2</w:t>
            </w:r>
            <w:r>
              <w:rPr>
                <w:rFonts w:hint="eastAsia" w:ascii="仿宋_GB2312" w:eastAsia="仿宋_GB2312"/>
                <w:sz w:val="24"/>
                <w:highlight w:val="none"/>
                <w:lang w:val="en-US" w:eastAsia="zh-CN"/>
              </w:rPr>
              <w:t>1</w:t>
            </w:r>
            <w:r>
              <w:rPr>
                <w:rFonts w:hint="default" w:ascii="仿宋_GB2312" w:eastAsia="仿宋_GB2312"/>
                <w:sz w:val="24"/>
                <w:highlight w:val="none"/>
                <w:lang w:val="en-US"/>
              </w:rPr>
              <w:t>年</w:t>
            </w:r>
            <w:r>
              <w:rPr>
                <w:rFonts w:hint="eastAsia" w:ascii="仿宋_GB2312" w:eastAsia="仿宋_GB2312"/>
                <w:sz w:val="24"/>
                <w:highlight w:val="none"/>
                <w:lang w:val="en-US" w:eastAsia="zh-CN"/>
              </w:rPr>
              <w:t>5</w:t>
            </w:r>
            <w:r>
              <w:rPr>
                <w:rFonts w:hint="default" w:ascii="仿宋_GB2312" w:eastAsia="仿宋_GB2312"/>
                <w:sz w:val="24"/>
                <w:highlight w:val="none"/>
                <w:lang w:val="en-US"/>
              </w:rPr>
              <w:t>月1日至今</w:t>
            </w:r>
            <w:r>
              <w:rPr>
                <w:rFonts w:hint="eastAsia" w:ascii="仿宋_GB2312" w:eastAsia="仿宋_GB2312"/>
                <w:sz w:val="24"/>
                <w:highlight w:val="none"/>
                <w:lang w:val="en-US" w:eastAsia="zh-CN"/>
              </w:rPr>
              <w:t>）有</w:t>
            </w:r>
            <w:r>
              <w:rPr>
                <w:rFonts w:hint="eastAsia" w:ascii="仿宋_GB2312" w:eastAsia="仿宋_GB2312"/>
                <w:sz w:val="24"/>
                <w:highlight w:val="none"/>
                <w:lang w:eastAsia="zh-CN"/>
              </w:rPr>
              <w:t>代理</w:t>
            </w:r>
            <w:r>
              <w:rPr>
                <w:rFonts w:hint="eastAsia" w:ascii="仿宋_GB2312" w:eastAsia="仿宋_GB2312"/>
                <w:b w:val="0"/>
                <w:bCs/>
                <w:sz w:val="24"/>
                <w:highlight w:val="none"/>
                <w:lang w:eastAsia="zh-CN"/>
              </w:rPr>
              <w:t>建设工程合同纠纷</w:t>
            </w:r>
            <w:r>
              <w:rPr>
                <w:rFonts w:hint="eastAsia" w:ascii="仿宋_GB2312" w:eastAsia="仿宋_GB2312"/>
                <w:b w:val="0"/>
                <w:bCs/>
                <w:sz w:val="24"/>
                <w:highlight w:val="none"/>
              </w:rPr>
              <w:t>案件</w:t>
            </w:r>
            <w:r>
              <w:rPr>
                <w:rFonts w:hint="eastAsia" w:ascii="仿宋_GB2312" w:eastAsia="仿宋_GB2312"/>
                <w:b w:val="0"/>
                <w:bCs/>
                <w:sz w:val="24"/>
                <w:highlight w:val="none"/>
                <w:lang w:eastAsia="zh-CN"/>
              </w:rPr>
              <w:t>经验的</w:t>
            </w:r>
            <w:r>
              <w:rPr>
                <w:rFonts w:hint="eastAsia" w:ascii="仿宋_GB2312" w:eastAsia="仿宋_GB2312"/>
                <w:sz w:val="24"/>
                <w:highlight w:val="none"/>
              </w:rPr>
              <w:t>，每</w:t>
            </w:r>
            <w:r>
              <w:rPr>
                <w:rFonts w:hint="eastAsia" w:ascii="仿宋_GB2312" w:eastAsia="仿宋_GB2312"/>
                <w:sz w:val="24"/>
                <w:highlight w:val="none"/>
                <w:lang w:val="en-US" w:eastAsia="zh-CN"/>
              </w:rPr>
              <w:t>1</w:t>
            </w:r>
            <w:r>
              <w:rPr>
                <w:rFonts w:hint="eastAsia" w:ascii="仿宋_GB2312" w:eastAsia="仿宋_GB2312"/>
                <w:sz w:val="24"/>
                <w:highlight w:val="none"/>
                <w:lang w:eastAsia="zh-CN"/>
              </w:rPr>
              <w:t>个案件</w:t>
            </w:r>
            <w:r>
              <w:rPr>
                <w:rFonts w:hint="eastAsia" w:ascii="仿宋_GB2312" w:eastAsia="仿宋_GB2312"/>
                <w:sz w:val="24"/>
                <w:highlight w:val="none"/>
              </w:rPr>
              <w:t>得</w:t>
            </w:r>
            <w:r>
              <w:rPr>
                <w:rFonts w:hint="eastAsia" w:ascii="仿宋_GB2312" w:eastAsia="仿宋_GB2312"/>
                <w:sz w:val="24"/>
                <w:highlight w:val="none"/>
                <w:lang w:val="en-US" w:eastAsia="zh-CN"/>
              </w:rPr>
              <w:t>1</w:t>
            </w:r>
            <w:r>
              <w:rPr>
                <w:rFonts w:hint="eastAsia" w:ascii="仿宋_GB2312" w:eastAsia="仿宋_GB2312"/>
                <w:sz w:val="24"/>
                <w:highlight w:val="none"/>
              </w:rPr>
              <w:t>分</w:t>
            </w:r>
            <w:r>
              <w:rPr>
                <w:rFonts w:hint="eastAsia" w:ascii="仿宋_GB2312" w:eastAsia="仿宋_GB2312"/>
                <w:sz w:val="24"/>
                <w:highlight w:val="none"/>
                <w:lang w:eastAsia="zh-CN"/>
              </w:rPr>
              <w:t>（代理同一个案件不同阶段，分别签订合同的，按一个案件计算）（至少有</w:t>
            </w:r>
            <w:r>
              <w:rPr>
                <w:rFonts w:hint="eastAsia" w:ascii="仿宋_GB2312" w:eastAsia="仿宋_GB2312"/>
                <w:sz w:val="24"/>
                <w:highlight w:val="none"/>
                <w:lang w:val="en-US" w:eastAsia="zh-CN"/>
              </w:rPr>
              <w:t>2个案件为与土建类或市政类项目有关的建设工程合同纠纷，否则不得分</w:t>
            </w:r>
            <w:r>
              <w:rPr>
                <w:rFonts w:hint="eastAsia" w:ascii="仿宋_GB2312" w:eastAsia="仿宋_GB2312"/>
                <w:sz w:val="24"/>
                <w:highlight w:val="none"/>
                <w:lang w:eastAsia="zh-CN"/>
              </w:rPr>
              <w:t>），</w:t>
            </w:r>
            <w:r>
              <w:rPr>
                <w:rFonts w:hint="eastAsia" w:ascii="仿宋_GB2312" w:eastAsia="仿宋_GB2312"/>
                <w:sz w:val="24"/>
                <w:highlight w:val="none"/>
              </w:rPr>
              <w:t>合计不超过</w:t>
            </w:r>
            <w:r>
              <w:rPr>
                <w:rFonts w:hint="eastAsia" w:ascii="仿宋_GB2312" w:eastAsia="仿宋_GB2312"/>
                <w:sz w:val="24"/>
                <w:highlight w:val="none"/>
                <w:lang w:val="en-US" w:eastAsia="zh-CN"/>
              </w:rPr>
              <w:t>5</w:t>
            </w:r>
            <w:r>
              <w:rPr>
                <w:rFonts w:hint="eastAsia" w:ascii="仿宋_GB2312" w:eastAsia="仿宋_GB2312"/>
                <w:sz w:val="24"/>
                <w:highlight w:val="none"/>
              </w:rPr>
              <w:t>分</w:t>
            </w:r>
            <w:r>
              <w:rPr>
                <w:rFonts w:hint="eastAsia" w:ascii="仿宋_GB2312" w:eastAsia="仿宋_GB2312"/>
                <w:sz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仿宋_GB2312" w:eastAsia="仿宋_GB2312"/>
                <w:sz w:val="24"/>
                <w:szCs w:val="24"/>
                <w:highlight w:val="none"/>
              </w:rPr>
            </w:pPr>
            <w:r>
              <w:rPr>
                <w:rFonts w:hint="eastAsia" w:ascii="仿宋_GB2312" w:eastAsia="仿宋_GB2312"/>
                <w:sz w:val="24"/>
                <w:highlight w:val="none"/>
              </w:rPr>
              <w:t>注：提供</w:t>
            </w:r>
            <w:r>
              <w:rPr>
                <w:rFonts w:hint="eastAsia" w:ascii="仿宋_GB2312" w:eastAsia="仿宋_GB2312"/>
                <w:sz w:val="24"/>
                <w:highlight w:val="none"/>
                <w:lang w:eastAsia="zh-CN"/>
              </w:rPr>
              <w:t>委托代理</w:t>
            </w:r>
            <w:r>
              <w:rPr>
                <w:rFonts w:hint="eastAsia" w:ascii="仿宋_GB2312" w:eastAsia="仿宋_GB2312"/>
                <w:sz w:val="24"/>
                <w:highlight w:val="none"/>
              </w:rPr>
              <w:t>合同关键页，或相关案件授权委托书、起诉状、</w:t>
            </w:r>
            <w:r>
              <w:rPr>
                <w:rFonts w:hint="eastAsia" w:ascii="仿宋_GB2312" w:eastAsia="仿宋_GB2312"/>
                <w:sz w:val="24"/>
                <w:highlight w:val="none"/>
                <w:lang w:eastAsia="zh-CN"/>
              </w:rPr>
              <w:t>答辩状</w:t>
            </w:r>
            <w:r>
              <w:rPr>
                <w:rFonts w:hint="eastAsia" w:ascii="仿宋_GB2312" w:eastAsia="仿宋_GB2312"/>
                <w:sz w:val="24"/>
                <w:highlight w:val="none"/>
              </w:rPr>
              <w:t>、裁判文书等相关证明材料</w:t>
            </w:r>
            <w:r>
              <w:rPr>
                <w:rFonts w:hint="eastAsia" w:ascii="仿宋_GB2312" w:eastAsia="仿宋_GB2312"/>
                <w:sz w:val="24"/>
                <w:highlight w:val="none"/>
                <w:lang w:eastAsia="zh-CN"/>
              </w:rPr>
              <w:t>（材料需能体现该事项为项目负责人业绩）</w:t>
            </w:r>
            <w:r>
              <w:rPr>
                <w:rFonts w:hint="eastAsia" w:ascii="仿宋_GB2312" w:eastAsia="仿宋_GB2312"/>
                <w:sz w:val="24"/>
                <w:highlight w:val="none"/>
              </w:rPr>
              <w:t>。</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776" w:type="dxa"/>
            <w:vMerge w:val="continue"/>
            <w:tcBorders>
              <w:bottom w:val="single" w:color="auto" w:sz="4" w:space="0"/>
            </w:tcBorders>
            <w:vAlign w:val="center"/>
          </w:tcPr>
          <w:p>
            <w:pPr>
              <w:adjustRightInd w:val="0"/>
              <w:snapToGrid w:val="0"/>
              <w:jc w:val="center"/>
              <w:rPr>
                <w:rFonts w:ascii="仿宋_GB2312" w:eastAsia="仿宋_GB2312"/>
                <w:sz w:val="24"/>
                <w:szCs w:val="24"/>
                <w:highlight w:val="none"/>
              </w:rPr>
            </w:pPr>
          </w:p>
        </w:tc>
        <w:tc>
          <w:tcPr>
            <w:tcW w:w="1811" w:type="dxa"/>
            <w:vMerge w:val="continue"/>
            <w:tcBorders>
              <w:bottom w:val="single" w:color="auto" w:sz="4" w:space="0"/>
            </w:tcBorders>
            <w:vAlign w:val="center"/>
          </w:tcPr>
          <w:p>
            <w:pPr>
              <w:adjustRightInd w:val="0"/>
              <w:snapToGrid w:val="0"/>
              <w:jc w:val="left"/>
              <w:rPr>
                <w:rFonts w:ascii="仿宋_GB2312" w:eastAsia="仿宋_GB2312"/>
                <w:sz w:val="24"/>
                <w:szCs w:val="24"/>
                <w:highlight w:val="none"/>
              </w:rPr>
            </w:pPr>
          </w:p>
        </w:tc>
        <w:tc>
          <w:tcPr>
            <w:tcW w:w="1046" w:type="dxa"/>
            <w:vMerge w:val="continue"/>
            <w:tcBorders>
              <w:bottom w:val="single" w:color="auto" w:sz="4" w:space="0"/>
            </w:tcBorders>
            <w:vAlign w:val="center"/>
          </w:tcPr>
          <w:p>
            <w:pPr>
              <w:adjustRightInd w:val="0"/>
              <w:snapToGrid w:val="0"/>
              <w:jc w:val="center"/>
              <w:rPr>
                <w:rFonts w:ascii="仿宋_GB2312" w:eastAsia="仿宋_GB2312"/>
                <w:sz w:val="24"/>
                <w:szCs w:val="24"/>
                <w:highlight w:val="none"/>
              </w:rPr>
            </w:pPr>
          </w:p>
        </w:tc>
        <w:tc>
          <w:tcPr>
            <w:tcW w:w="5624" w:type="dxa"/>
            <w:tcBorders>
              <w:top w:val="single" w:color="auto" w:sz="4" w:space="0"/>
              <w:bottom w:val="single" w:color="auto" w:sz="4" w:space="0"/>
            </w:tcBorders>
            <w:vAlign w:val="top"/>
          </w:tcPr>
          <w:p>
            <w:pPr>
              <w:spacing w:line="360" w:lineRule="exact"/>
              <w:rPr>
                <w:rFonts w:ascii="仿宋_GB2312" w:eastAsia="仿宋_GB2312"/>
                <w:sz w:val="24"/>
                <w:highlight w:val="none"/>
              </w:rPr>
            </w:pPr>
            <w:r>
              <w:rPr>
                <w:rFonts w:hint="eastAsia" w:ascii="仿宋_GB2312" w:eastAsia="仿宋_GB2312"/>
                <w:sz w:val="24"/>
                <w:highlight w:val="none"/>
                <w:lang w:eastAsia="zh-CN"/>
              </w:rPr>
              <w:t>服务团队其他成员</w:t>
            </w:r>
            <w:r>
              <w:rPr>
                <w:rFonts w:hint="eastAsia" w:ascii="仿宋_GB2312" w:eastAsia="仿宋_GB2312"/>
                <w:sz w:val="24"/>
                <w:highlight w:val="none"/>
                <w:lang w:val="en-US" w:eastAsia="zh-CN"/>
              </w:rPr>
              <w:t>近3年（</w:t>
            </w:r>
            <w:r>
              <w:rPr>
                <w:rFonts w:hint="default" w:ascii="仿宋_GB2312" w:eastAsia="仿宋_GB2312"/>
                <w:sz w:val="24"/>
                <w:highlight w:val="none"/>
                <w:lang w:val="en-US"/>
              </w:rPr>
              <w:t>自20</w:t>
            </w:r>
            <w:r>
              <w:rPr>
                <w:rFonts w:hint="default" w:ascii="仿宋_GB2312" w:eastAsia="仿宋_GB2312"/>
                <w:sz w:val="24"/>
                <w:highlight w:val="none"/>
                <w:lang w:val="en-US" w:eastAsia="zh-CN"/>
              </w:rPr>
              <w:t>2</w:t>
            </w:r>
            <w:r>
              <w:rPr>
                <w:rFonts w:hint="eastAsia" w:ascii="仿宋_GB2312" w:eastAsia="仿宋_GB2312"/>
                <w:sz w:val="24"/>
                <w:highlight w:val="none"/>
                <w:lang w:val="en-US" w:eastAsia="zh-CN"/>
              </w:rPr>
              <w:t>1</w:t>
            </w:r>
            <w:r>
              <w:rPr>
                <w:rFonts w:hint="default" w:ascii="仿宋_GB2312" w:eastAsia="仿宋_GB2312"/>
                <w:sz w:val="24"/>
                <w:highlight w:val="none"/>
                <w:lang w:val="en-US"/>
              </w:rPr>
              <w:t>年</w:t>
            </w:r>
            <w:r>
              <w:rPr>
                <w:rFonts w:hint="eastAsia" w:ascii="仿宋_GB2312" w:eastAsia="仿宋_GB2312"/>
                <w:sz w:val="24"/>
                <w:highlight w:val="none"/>
                <w:lang w:val="en-US" w:eastAsia="zh-CN"/>
              </w:rPr>
              <w:t>5</w:t>
            </w:r>
            <w:r>
              <w:rPr>
                <w:rFonts w:hint="default" w:ascii="仿宋_GB2312" w:eastAsia="仿宋_GB2312"/>
                <w:sz w:val="24"/>
                <w:highlight w:val="none"/>
                <w:lang w:val="en-US"/>
              </w:rPr>
              <w:t>月1日至今</w:t>
            </w:r>
            <w:r>
              <w:rPr>
                <w:rFonts w:hint="eastAsia" w:ascii="仿宋_GB2312" w:eastAsia="仿宋_GB2312"/>
                <w:sz w:val="24"/>
                <w:highlight w:val="none"/>
                <w:lang w:val="en-US" w:eastAsia="zh-CN"/>
              </w:rPr>
              <w:t>）有</w:t>
            </w:r>
            <w:r>
              <w:rPr>
                <w:rFonts w:hint="eastAsia" w:ascii="仿宋_GB2312" w:eastAsia="仿宋_GB2312"/>
                <w:sz w:val="24"/>
                <w:highlight w:val="none"/>
              </w:rPr>
              <w:t>代理</w:t>
            </w:r>
            <w:r>
              <w:rPr>
                <w:rFonts w:hint="eastAsia" w:ascii="仿宋_GB2312" w:eastAsia="仿宋_GB2312"/>
                <w:b w:val="0"/>
                <w:bCs/>
                <w:sz w:val="24"/>
                <w:highlight w:val="none"/>
                <w:lang w:eastAsia="zh-CN"/>
              </w:rPr>
              <w:t>建设工程合同纠纷</w:t>
            </w:r>
            <w:r>
              <w:rPr>
                <w:rFonts w:hint="eastAsia" w:ascii="仿宋_GB2312" w:eastAsia="仿宋_GB2312"/>
                <w:sz w:val="24"/>
                <w:highlight w:val="none"/>
              </w:rPr>
              <w:t>案件</w:t>
            </w:r>
            <w:r>
              <w:rPr>
                <w:rFonts w:hint="eastAsia" w:ascii="仿宋_GB2312" w:eastAsia="仿宋_GB2312"/>
                <w:sz w:val="24"/>
                <w:highlight w:val="none"/>
                <w:lang w:eastAsia="zh-CN"/>
              </w:rPr>
              <w:t>经验的</w:t>
            </w:r>
            <w:r>
              <w:rPr>
                <w:rFonts w:hint="eastAsia" w:ascii="仿宋_GB2312" w:eastAsia="仿宋_GB2312"/>
                <w:sz w:val="24"/>
                <w:highlight w:val="none"/>
              </w:rPr>
              <w:t>，每</w:t>
            </w:r>
            <w:r>
              <w:rPr>
                <w:rFonts w:hint="eastAsia" w:ascii="仿宋_GB2312" w:eastAsia="仿宋_GB2312"/>
                <w:sz w:val="24"/>
                <w:highlight w:val="none"/>
                <w:lang w:val="en-US" w:eastAsia="zh-CN"/>
              </w:rPr>
              <w:t>2</w:t>
            </w:r>
            <w:r>
              <w:rPr>
                <w:rFonts w:hint="eastAsia" w:ascii="仿宋_GB2312" w:eastAsia="仿宋_GB2312"/>
                <w:sz w:val="24"/>
                <w:highlight w:val="none"/>
                <w:lang w:eastAsia="zh-CN"/>
              </w:rPr>
              <w:t>个案件</w:t>
            </w:r>
            <w:r>
              <w:rPr>
                <w:rFonts w:hint="eastAsia" w:ascii="仿宋_GB2312" w:eastAsia="仿宋_GB2312"/>
                <w:sz w:val="24"/>
                <w:highlight w:val="none"/>
              </w:rPr>
              <w:t>得</w:t>
            </w:r>
            <w:r>
              <w:rPr>
                <w:rFonts w:hint="eastAsia" w:ascii="仿宋_GB2312" w:eastAsia="仿宋_GB2312"/>
                <w:sz w:val="24"/>
                <w:highlight w:val="none"/>
                <w:lang w:val="en-US" w:eastAsia="zh-CN"/>
              </w:rPr>
              <w:t>1</w:t>
            </w:r>
            <w:r>
              <w:rPr>
                <w:rFonts w:hint="eastAsia" w:ascii="仿宋_GB2312" w:eastAsia="仿宋_GB2312"/>
                <w:sz w:val="24"/>
                <w:highlight w:val="none"/>
              </w:rPr>
              <w:t>分</w:t>
            </w:r>
            <w:r>
              <w:rPr>
                <w:rFonts w:hint="eastAsia" w:ascii="仿宋_GB2312" w:eastAsia="仿宋_GB2312"/>
                <w:sz w:val="24"/>
                <w:highlight w:val="none"/>
                <w:lang w:eastAsia="zh-CN"/>
              </w:rPr>
              <w:t>（代理同一个案件不同阶段，分别签订合同的，按一个案件计算）</w:t>
            </w:r>
            <w:r>
              <w:rPr>
                <w:rFonts w:hint="eastAsia" w:ascii="仿宋_GB2312" w:eastAsia="仿宋_GB2312"/>
                <w:sz w:val="24"/>
                <w:highlight w:val="none"/>
                <w:lang w:val="en-US" w:eastAsia="zh-CN"/>
              </w:rPr>
              <w:t>（至少有5个案件为与土建类或市政类项目有关的建设工程合同纠纷，否则不得分）</w:t>
            </w:r>
            <w:r>
              <w:rPr>
                <w:rFonts w:hint="eastAsia" w:ascii="仿宋_GB2312" w:eastAsia="仿宋_GB2312"/>
                <w:sz w:val="24"/>
                <w:highlight w:val="none"/>
              </w:rPr>
              <w:t>，合计不超过</w:t>
            </w:r>
            <w:r>
              <w:rPr>
                <w:rFonts w:hint="eastAsia" w:ascii="仿宋_GB2312" w:eastAsia="仿宋_GB2312"/>
                <w:sz w:val="24"/>
                <w:highlight w:val="none"/>
                <w:lang w:val="en-US" w:eastAsia="zh-CN"/>
              </w:rPr>
              <w:t>10</w:t>
            </w:r>
            <w:r>
              <w:rPr>
                <w:rFonts w:hint="eastAsia" w:ascii="仿宋_GB2312" w:eastAsia="仿宋_GB2312"/>
                <w:sz w:val="24"/>
                <w:highlight w:val="none"/>
              </w:rPr>
              <w:t>分。</w:t>
            </w:r>
          </w:p>
          <w:p>
            <w:pPr>
              <w:spacing w:line="360" w:lineRule="exact"/>
              <w:rPr>
                <w:rFonts w:ascii="仿宋_GB2312" w:eastAsia="仿宋_GB2312"/>
                <w:sz w:val="24"/>
                <w:szCs w:val="24"/>
                <w:highlight w:val="none"/>
              </w:rPr>
            </w:pPr>
            <w:r>
              <w:rPr>
                <w:rFonts w:hint="eastAsia" w:ascii="仿宋_GB2312" w:eastAsia="仿宋_GB2312"/>
                <w:sz w:val="24"/>
                <w:highlight w:val="none"/>
              </w:rPr>
              <w:t>注：提供</w:t>
            </w:r>
            <w:r>
              <w:rPr>
                <w:rFonts w:hint="eastAsia" w:ascii="仿宋_GB2312" w:eastAsia="仿宋_GB2312"/>
                <w:sz w:val="24"/>
                <w:highlight w:val="none"/>
                <w:lang w:eastAsia="zh-CN"/>
              </w:rPr>
              <w:t>委托代理</w:t>
            </w:r>
            <w:r>
              <w:rPr>
                <w:rFonts w:hint="eastAsia" w:ascii="仿宋_GB2312" w:eastAsia="仿宋_GB2312"/>
                <w:sz w:val="24"/>
                <w:highlight w:val="none"/>
              </w:rPr>
              <w:t>合同关键页，或相关案件授权委托书、起诉状、</w:t>
            </w:r>
            <w:r>
              <w:rPr>
                <w:rFonts w:hint="eastAsia" w:ascii="仿宋_GB2312" w:eastAsia="仿宋_GB2312"/>
                <w:sz w:val="24"/>
                <w:highlight w:val="none"/>
                <w:lang w:eastAsia="zh-CN"/>
              </w:rPr>
              <w:t>答辩状</w:t>
            </w:r>
            <w:r>
              <w:rPr>
                <w:rFonts w:hint="eastAsia" w:ascii="仿宋_GB2312" w:eastAsia="仿宋_GB2312"/>
                <w:sz w:val="24"/>
                <w:highlight w:val="none"/>
              </w:rPr>
              <w:t>、裁判文书等相关证明材料</w:t>
            </w:r>
            <w:r>
              <w:rPr>
                <w:rFonts w:hint="eastAsia" w:ascii="仿宋_GB2312" w:eastAsia="仿宋_GB2312"/>
                <w:sz w:val="24"/>
                <w:highlight w:val="none"/>
                <w:lang w:eastAsia="zh-CN"/>
              </w:rPr>
              <w:t>（材料需能体现该事项为服务团队其他成员业绩）</w:t>
            </w:r>
            <w:r>
              <w:rPr>
                <w:rFonts w:hint="eastAsia" w:ascii="仿宋_GB2312" w:eastAsia="仿宋_GB2312"/>
                <w:sz w:val="24"/>
                <w:highlight w:val="none"/>
              </w:rPr>
              <w:t>。</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776" w:type="dxa"/>
            <w:vMerge w:val="restart"/>
            <w:tcBorders>
              <w:top w:val="single" w:color="auto" w:sz="4" w:space="0"/>
            </w:tcBorders>
            <w:vAlign w:val="center"/>
          </w:tcPr>
          <w:p>
            <w:pPr>
              <w:adjustRightInd w:val="0"/>
              <w:snapToGrid w:val="0"/>
              <w:jc w:val="center"/>
              <w:rPr>
                <w:rFonts w:hint="eastAsia" w:ascii="仿宋_GB2312" w:eastAsia="仿宋_GB2312"/>
                <w:sz w:val="24"/>
                <w:szCs w:val="24"/>
                <w:highlight w:val="none"/>
                <w:lang w:val="en-US" w:eastAsia="zh-CN"/>
              </w:rPr>
            </w:pPr>
            <w:r>
              <w:rPr>
                <w:rFonts w:hint="eastAsia" w:ascii="仿宋_GB2312" w:eastAsia="仿宋_GB2312"/>
                <w:sz w:val="24"/>
                <w:szCs w:val="24"/>
                <w:highlight w:val="none"/>
                <w:lang w:val="en-US" w:eastAsia="zh-CN"/>
              </w:rPr>
              <w:t>3</w:t>
            </w:r>
          </w:p>
        </w:tc>
        <w:tc>
          <w:tcPr>
            <w:tcW w:w="1811" w:type="dxa"/>
            <w:vMerge w:val="restart"/>
            <w:tcBorders>
              <w:top w:val="single" w:color="auto" w:sz="4" w:space="0"/>
            </w:tcBorders>
            <w:vAlign w:val="center"/>
          </w:tcPr>
          <w:p>
            <w:pPr>
              <w:adjustRightInd w:val="0"/>
              <w:snapToGrid w:val="0"/>
              <w:jc w:val="left"/>
              <w:rPr>
                <w:rFonts w:hint="eastAsia" w:ascii="仿宋_GB2312" w:eastAsia="仿宋_GB2312" w:hAnsiTheme="minorEastAsia"/>
                <w:sz w:val="24"/>
                <w:szCs w:val="24"/>
                <w:highlight w:val="none"/>
                <w:lang w:eastAsia="zh-CN"/>
              </w:rPr>
            </w:pPr>
            <w:r>
              <w:rPr>
                <w:rFonts w:hint="eastAsia" w:ascii="仿宋_GB2312" w:eastAsia="仿宋_GB2312"/>
                <w:sz w:val="24"/>
                <w:highlight w:val="none"/>
              </w:rPr>
              <w:t>服务团队</w:t>
            </w:r>
            <w:r>
              <w:rPr>
                <w:rFonts w:hint="eastAsia" w:ascii="仿宋_GB2312" w:eastAsia="仿宋_GB2312"/>
                <w:sz w:val="24"/>
                <w:highlight w:val="none"/>
                <w:lang w:eastAsia="zh-CN"/>
              </w:rPr>
              <w:t>成员</w:t>
            </w:r>
            <w:r>
              <w:rPr>
                <w:rFonts w:hint="eastAsia" w:ascii="仿宋_GB2312" w:eastAsia="仿宋_GB2312" w:hAnsiTheme="minorEastAsia"/>
                <w:sz w:val="24"/>
                <w:szCs w:val="24"/>
                <w:highlight w:val="none"/>
              </w:rPr>
              <w:t>建设工程领域</w:t>
            </w:r>
            <w:r>
              <w:rPr>
                <w:rFonts w:hint="eastAsia" w:ascii="仿宋_GB2312" w:eastAsia="仿宋_GB2312" w:hAnsiTheme="minorEastAsia"/>
                <w:sz w:val="24"/>
                <w:szCs w:val="24"/>
                <w:highlight w:val="none"/>
                <w:lang w:eastAsia="zh-CN"/>
              </w:rPr>
              <w:t>相关</w:t>
            </w:r>
            <w:r>
              <w:rPr>
                <w:rFonts w:hint="eastAsia" w:ascii="仿宋_GB2312" w:eastAsia="仿宋_GB2312" w:hAnsiTheme="minorEastAsia"/>
                <w:sz w:val="24"/>
                <w:szCs w:val="24"/>
                <w:highlight w:val="none"/>
              </w:rPr>
              <w:t>的买卖合同纠纷案件</w:t>
            </w:r>
            <w:r>
              <w:rPr>
                <w:rFonts w:hint="eastAsia" w:ascii="仿宋_GB2312" w:eastAsia="仿宋_GB2312" w:hAnsiTheme="minorEastAsia"/>
                <w:sz w:val="24"/>
                <w:szCs w:val="24"/>
                <w:highlight w:val="none"/>
                <w:lang w:eastAsia="zh-CN"/>
              </w:rPr>
              <w:t>业绩</w:t>
            </w:r>
          </w:p>
        </w:tc>
        <w:tc>
          <w:tcPr>
            <w:tcW w:w="1046" w:type="dxa"/>
            <w:vMerge w:val="restart"/>
            <w:tcBorders>
              <w:top w:val="single" w:color="auto" w:sz="4" w:space="0"/>
            </w:tcBorders>
            <w:vAlign w:val="center"/>
          </w:tcPr>
          <w:p>
            <w:pPr>
              <w:adjustRightInd w:val="0"/>
              <w:snapToGrid w:val="0"/>
              <w:jc w:val="center"/>
              <w:rPr>
                <w:rFonts w:hint="default" w:ascii="仿宋_GB2312" w:eastAsia="仿宋_GB2312"/>
                <w:sz w:val="24"/>
                <w:szCs w:val="24"/>
                <w:highlight w:val="none"/>
                <w:lang w:val="en-US" w:eastAsia="zh-CN"/>
              </w:rPr>
            </w:pPr>
            <w:r>
              <w:rPr>
                <w:rFonts w:hint="eastAsia" w:ascii="仿宋_GB2312" w:eastAsia="仿宋_GB2312"/>
                <w:sz w:val="24"/>
                <w:szCs w:val="24"/>
                <w:highlight w:val="none"/>
                <w:lang w:val="en-US" w:eastAsia="zh-CN"/>
              </w:rPr>
              <w:t>10</w:t>
            </w:r>
          </w:p>
        </w:tc>
        <w:tc>
          <w:tcPr>
            <w:tcW w:w="5624"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仿宋_GB2312" w:eastAsia="仿宋_GB2312"/>
                <w:sz w:val="24"/>
                <w:highlight w:val="none"/>
                <w:lang w:eastAsia="zh-CN"/>
              </w:rPr>
            </w:pPr>
            <w:r>
              <w:rPr>
                <w:rFonts w:hint="eastAsia" w:ascii="仿宋_GB2312" w:eastAsia="仿宋_GB2312"/>
                <w:sz w:val="24"/>
                <w:highlight w:val="none"/>
                <w:lang w:eastAsia="zh-CN"/>
              </w:rPr>
              <w:t>项目负责人</w:t>
            </w:r>
            <w:r>
              <w:rPr>
                <w:rFonts w:hint="eastAsia" w:ascii="仿宋_GB2312" w:eastAsia="仿宋_GB2312"/>
                <w:sz w:val="24"/>
                <w:highlight w:val="none"/>
                <w:lang w:val="en-US" w:eastAsia="zh-CN"/>
              </w:rPr>
              <w:t>近3年（</w:t>
            </w:r>
            <w:r>
              <w:rPr>
                <w:rFonts w:hint="default" w:ascii="仿宋_GB2312" w:eastAsia="仿宋_GB2312"/>
                <w:sz w:val="24"/>
                <w:highlight w:val="none"/>
                <w:lang w:val="en-US"/>
              </w:rPr>
              <w:t>自20</w:t>
            </w:r>
            <w:r>
              <w:rPr>
                <w:rFonts w:hint="default" w:ascii="仿宋_GB2312" w:eastAsia="仿宋_GB2312"/>
                <w:sz w:val="24"/>
                <w:highlight w:val="none"/>
                <w:lang w:val="en-US" w:eastAsia="zh-CN"/>
              </w:rPr>
              <w:t>2</w:t>
            </w:r>
            <w:r>
              <w:rPr>
                <w:rFonts w:hint="eastAsia" w:ascii="仿宋_GB2312" w:eastAsia="仿宋_GB2312"/>
                <w:sz w:val="24"/>
                <w:highlight w:val="none"/>
                <w:lang w:val="en-US" w:eastAsia="zh-CN"/>
              </w:rPr>
              <w:t>1</w:t>
            </w:r>
            <w:r>
              <w:rPr>
                <w:rFonts w:hint="default" w:ascii="仿宋_GB2312" w:eastAsia="仿宋_GB2312"/>
                <w:sz w:val="24"/>
                <w:highlight w:val="none"/>
                <w:lang w:val="en-US"/>
              </w:rPr>
              <w:t>年</w:t>
            </w:r>
            <w:r>
              <w:rPr>
                <w:rFonts w:hint="eastAsia" w:ascii="仿宋_GB2312" w:eastAsia="仿宋_GB2312"/>
                <w:sz w:val="24"/>
                <w:highlight w:val="none"/>
                <w:lang w:val="en-US" w:eastAsia="zh-CN"/>
              </w:rPr>
              <w:t>5</w:t>
            </w:r>
            <w:r>
              <w:rPr>
                <w:rFonts w:hint="default" w:ascii="仿宋_GB2312" w:eastAsia="仿宋_GB2312"/>
                <w:sz w:val="24"/>
                <w:highlight w:val="none"/>
                <w:lang w:val="en-US"/>
              </w:rPr>
              <w:t>月1日至今</w:t>
            </w:r>
            <w:r>
              <w:rPr>
                <w:rFonts w:hint="eastAsia" w:ascii="仿宋_GB2312" w:eastAsia="仿宋_GB2312"/>
                <w:sz w:val="24"/>
                <w:highlight w:val="none"/>
                <w:lang w:val="en-US" w:eastAsia="zh-CN"/>
              </w:rPr>
              <w:t>）有</w:t>
            </w:r>
            <w:r>
              <w:rPr>
                <w:rFonts w:hint="eastAsia" w:ascii="仿宋_GB2312" w:eastAsia="仿宋_GB2312"/>
                <w:sz w:val="24"/>
                <w:highlight w:val="none"/>
                <w:lang w:eastAsia="zh-CN"/>
              </w:rPr>
              <w:t>代理</w:t>
            </w:r>
            <w:r>
              <w:rPr>
                <w:rFonts w:hint="eastAsia" w:ascii="仿宋_GB2312" w:eastAsia="仿宋_GB2312"/>
                <w:b w:val="0"/>
                <w:bCs/>
                <w:sz w:val="24"/>
                <w:highlight w:val="none"/>
                <w:lang w:eastAsia="zh-CN"/>
              </w:rPr>
              <w:t>建设工程领域</w:t>
            </w:r>
            <w:r>
              <w:rPr>
                <w:rFonts w:hint="eastAsia" w:ascii="仿宋_GB2312" w:eastAsia="仿宋_GB2312"/>
                <w:sz w:val="24"/>
                <w:highlight w:val="none"/>
                <w:lang w:eastAsia="zh-CN"/>
              </w:rPr>
              <w:t>材料设备</w:t>
            </w:r>
            <w:r>
              <w:rPr>
                <w:rFonts w:hint="eastAsia" w:ascii="仿宋_GB2312" w:eastAsia="仿宋_GB2312"/>
                <w:b w:val="0"/>
                <w:bCs/>
                <w:sz w:val="24"/>
                <w:highlight w:val="none"/>
                <w:lang w:eastAsia="zh-CN"/>
              </w:rPr>
              <w:t>相关的买卖或租赁合同纠纷</w:t>
            </w:r>
            <w:r>
              <w:rPr>
                <w:rFonts w:hint="eastAsia" w:ascii="仿宋_GB2312" w:eastAsia="仿宋_GB2312"/>
                <w:b w:val="0"/>
                <w:bCs/>
                <w:sz w:val="24"/>
                <w:highlight w:val="none"/>
              </w:rPr>
              <w:t>案件</w:t>
            </w:r>
            <w:r>
              <w:rPr>
                <w:rFonts w:hint="eastAsia" w:ascii="仿宋_GB2312" w:eastAsia="仿宋_GB2312"/>
                <w:b w:val="0"/>
                <w:bCs/>
                <w:sz w:val="24"/>
                <w:highlight w:val="none"/>
                <w:lang w:eastAsia="zh-CN"/>
              </w:rPr>
              <w:t>经验的</w:t>
            </w:r>
            <w:r>
              <w:rPr>
                <w:rFonts w:hint="eastAsia" w:ascii="仿宋_GB2312" w:eastAsia="仿宋_GB2312"/>
                <w:sz w:val="24"/>
                <w:highlight w:val="none"/>
              </w:rPr>
              <w:t>，每</w:t>
            </w:r>
            <w:r>
              <w:rPr>
                <w:rFonts w:hint="eastAsia" w:ascii="仿宋_GB2312" w:eastAsia="仿宋_GB2312"/>
                <w:sz w:val="24"/>
                <w:highlight w:val="none"/>
                <w:lang w:val="en-US" w:eastAsia="zh-CN"/>
              </w:rPr>
              <w:t>1</w:t>
            </w:r>
            <w:r>
              <w:rPr>
                <w:rFonts w:hint="eastAsia" w:ascii="仿宋_GB2312" w:eastAsia="仿宋_GB2312"/>
                <w:sz w:val="24"/>
                <w:highlight w:val="none"/>
                <w:lang w:eastAsia="zh-CN"/>
              </w:rPr>
              <w:t>个案件</w:t>
            </w:r>
            <w:r>
              <w:rPr>
                <w:rFonts w:hint="eastAsia" w:ascii="仿宋_GB2312" w:eastAsia="仿宋_GB2312"/>
                <w:sz w:val="24"/>
                <w:highlight w:val="none"/>
              </w:rPr>
              <w:t>得</w:t>
            </w:r>
            <w:r>
              <w:rPr>
                <w:rFonts w:hint="eastAsia" w:ascii="仿宋_GB2312" w:eastAsia="仿宋_GB2312"/>
                <w:sz w:val="24"/>
                <w:highlight w:val="none"/>
                <w:lang w:val="en-US" w:eastAsia="zh-CN"/>
              </w:rPr>
              <w:t>1</w:t>
            </w:r>
            <w:r>
              <w:rPr>
                <w:rFonts w:hint="eastAsia" w:ascii="仿宋_GB2312" w:eastAsia="仿宋_GB2312"/>
                <w:sz w:val="24"/>
                <w:highlight w:val="none"/>
              </w:rPr>
              <w:t>分</w:t>
            </w:r>
            <w:r>
              <w:rPr>
                <w:rFonts w:hint="eastAsia" w:ascii="仿宋_GB2312" w:eastAsia="仿宋_GB2312"/>
                <w:sz w:val="24"/>
                <w:highlight w:val="none"/>
                <w:lang w:eastAsia="zh-CN"/>
              </w:rPr>
              <w:t>（代理同一个案件不同阶段，分别签订合同的，按一个案件计算）。</w:t>
            </w:r>
            <w:r>
              <w:rPr>
                <w:rFonts w:hint="eastAsia" w:ascii="仿宋_GB2312" w:eastAsia="仿宋_GB2312"/>
                <w:sz w:val="24"/>
                <w:highlight w:val="none"/>
              </w:rPr>
              <w:t>合计不超过</w:t>
            </w:r>
            <w:r>
              <w:rPr>
                <w:rFonts w:hint="eastAsia" w:ascii="仿宋_GB2312" w:eastAsia="仿宋_GB2312"/>
                <w:sz w:val="24"/>
                <w:highlight w:val="none"/>
                <w:lang w:val="en-US" w:eastAsia="zh-CN"/>
              </w:rPr>
              <w:t>5</w:t>
            </w:r>
            <w:r>
              <w:rPr>
                <w:rFonts w:hint="eastAsia" w:ascii="仿宋_GB2312" w:eastAsia="仿宋_GB2312"/>
                <w:sz w:val="24"/>
                <w:highlight w:val="none"/>
              </w:rPr>
              <w:t>分</w:t>
            </w:r>
            <w:r>
              <w:rPr>
                <w:rFonts w:hint="eastAsia" w:ascii="仿宋_GB2312" w:eastAsia="仿宋_GB2312"/>
                <w:sz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仿宋_GB2312" w:eastAsia="仿宋_GB2312"/>
                <w:sz w:val="24"/>
                <w:szCs w:val="24"/>
                <w:highlight w:val="none"/>
              </w:rPr>
            </w:pPr>
            <w:r>
              <w:rPr>
                <w:rFonts w:hint="eastAsia" w:ascii="仿宋_GB2312" w:eastAsia="仿宋_GB2312"/>
                <w:sz w:val="24"/>
                <w:highlight w:val="none"/>
              </w:rPr>
              <w:t>注：提供</w:t>
            </w:r>
            <w:r>
              <w:rPr>
                <w:rFonts w:hint="eastAsia" w:ascii="仿宋_GB2312" w:eastAsia="仿宋_GB2312"/>
                <w:sz w:val="24"/>
                <w:highlight w:val="none"/>
                <w:lang w:eastAsia="zh-CN"/>
              </w:rPr>
              <w:t>委托代理</w:t>
            </w:r>
            <w:r>
              <w:rPr>
                <w:rFonts w:hint="eastAsia" w:ascii="仿宋_GB2312" w:eastAsia="仿宋_GB2312"/>
                <w:sz w:val="24"/>
                <w:highlight w:val="none"/>
              </w:rPr>
              <w:t>合同关键页，或相关案件授权委托书、起诉状、</w:t>
            </w:r>
            <w:r>
              <w:rPr>
                <w:rFonts w:hint="eastAsia" w:ascii="仿宋_GB2312" w:eastAsia="仿宋_GB2312"/>
                <w:sz w:val="24"/>
                <w:highlight w:val="none"/>
                <w:lang w:eastAsia="zh-CN"/>
              </w:rPr>
              <w:t>答辩状</w:t>
            </w:r>
            <w:r>
              <w:rPr>
                <w:rFonts w:hint="eastAsia" w:ascii="仿宋_GB2312" w:eastAsia="仿宋_GB2312"/>
                <w:sz w:val="24"/>
                <w:highlight w:val="none"/>
              </w:rPr>
              <w:t>、裁判文书等相关证明材料</w:t>
            </w:r>
            <w:r>
              <w:rPr>
                <w:rFonts w:hint="eastAsia" w:ascii="仿宋_GB2312" w:eastAsia="仿宋_GB2312"/>
                <w:sz w:val="24"/>
                <w:highlight w:val="none"/>
                <w:lang w:eastAsia="zh-CN"/>
              </w:rPr>
              <w:t>（材料需能体现案件为项目负责人业绩）</w:t>
            </w:r>
            <w:r>
              <w:rPr>
                <w:rFonts w:hint="eastAsia" w:ascii="仿宋_GB2312" w:eastAsia="仿宋_GB2312"/>
                <w:sz w:val="24"/>
                <w:highlight w:val="none"/>
              </w:rPr>
              <w:t>。</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776" w:type="dxa"/>
            <w:vMerge w:val="continue"/>
            <w:tcBorders>
              <w:bottom w:val="single" w:color="auto" w:sz="4" w:space="0"/>
            </w:tcBorders>
            <w:vAlign w:val="center"/>
          </w:tcPr>
          <w:p>
            <w:pPr>
              <w:adjustRightInd w:val="0"/>
              <w:snapToGrid w:val="0"/>
              <w:jc w:val="center"/>
              <w:rPr>
                <w:rFonts w:ascii="仿宋_GB2312" w:eastAsia="仿宋_GB2312"/>
                <w:sz w:val="24"/>
                <w:szCs w:val="24"/>
                <w:highlight w:val="none"/>
              </w:rPr>
            </w:pPr>
          </w:p>
        </w:tc>
        <w:tc>
          <w:tcPr>
            <w:tcW w:w="1811" w:type="dxa"/>
            <w:vMerge w:val="continue"/>
            <w:tcBorders>
              <w:bottom w:val="single" w:color="auto" w:sz="4" w:space="0"/>
            </w:tcBorders>
            <w:vAlign w:val="center"/>
          </w:tcPr>
          <w:p>
            <w:pPr>
              <w:adjustRightInd w:val="0"/>
              <w:snapToGrid w:val="0"/>
              <w:jc w:val="left"/>
              <w:rPr>
                <w:rFonts w:ascii="仿宋_GB2312" w:eastAsia="仿宋_GB2312" w:hAnsiTheme="minorEastAsia"/>
                <w:sz w:val="24"/>
                <w:szCs w:val="24"/>
                <w:highlight w:val="none"/>
              </w:rPr>
            </w:pPr>
          </w:p>
        </w:tc>
        <w:tc>
          <w:tcPr>
            <w:tcW w:w="1046" w:type="dxa"/>
            <w:vMerge w:val="continue"/>
            <w:tcBorders>
              <w:bottom w:val="single" w:color="auto" w:sz="4" w:space="0"/>
            </w:tcBorders>
            <w:vAlign w:val="center"/>
          </w:tcPr>
          <w:p>
            <w:pPr>
              <w:adjustRightInd w:val="0"/>
              <w:snapToGrid w:val="0"/>
              <w:jc w:val="center"/>
              <w:rPr>
                <w:rFonts w:ascii="仿宋_GB2312" w:eastAsia="仿宋_GB2312"/>
                <w:sz w:val="24"/>
                <w:szCs w:val="24"/>
                <w:highlight w:val="none"/>
              </w:rPr>
            </w:pPr>
          </w:p>
        </w:tc>
        <w:tc>
          <w:tcPr>
            <w:tcW w:w="5624" w:type="dxa"/>
            <w:tcBorders>
              <w:top w:val="single" w:color="auto" w:sz="4" w:space="0"/>
              <w:bottom w:val="single" w:color="auto" w:sz="4" w:space="0"/>
            </w:tcBorders>
            <w:vAlign w:val="top"/>
          </w:tcPr>
          <w:p>
            <w:pPr>
              <w:spacing w:line="360" w:lineRule="exact"/>
              <w:rPr>
                <w:rFonts w:ascii="仿宋_GB2312" w:eastAsia="仿宋_GB2312"/>
                <w:sz w:val="24"/>
                <w:highlight w:val="none"/>
              </w:rPr>
            </w:pPr>
            <w:r>
              <w:rPr>
                <w:rFonts w:hint="eastAsia" w:ascii="仿宋_GB2312" w:eastAsia="仿宋_GB2312"/>
                <w:sz w:val="24"/>
                <w:highlight w:val="none"/>
                <w:lang w:eastAsia="zh-CN"/>
              </w:rPr>
              <w:t>服务团队其他成员</w:t>
            </w:r>
            <w:r>
              <w:rPr>
                <w:rFonts w:hint="eastAsia" w:ascii="仿宋_GB2312" w:eastAsia="仿宋_GB2312"/>
                <w:sz w:val="24"/>
                <w:highlight w:val="none"/>
                <w:lang w:val="en-US" w:eastAsia="zh-CN"/>
              </w:rPr>
              <w:t>近3年（</w:t>
            </w:r>
            <w:r>
              <w:rPr>
                <w:rFonts w:hint="default" w:ascii="仿宋_GB2312" w:eastAsia="仿宋_GB2312"/>
                <w:sz w:val="24"/>
                <w:highlight w:val="none"/>
                <w:lang w:val="en-US"/>
              </w:rPr>
              <w:t>自20</w:t>
            </w:r>
            <w:r>
              <w:rPr>
                <w:rFonts w:hint="default" w:ascii="仿宋_GB2312" w:eastAsia="仿宋_GB2312"/>
                <w:sz w:val="24"/>
                <w:highlight w:val="none"/>
                <w:lang w:val="en-US" w:eastAsia="zh-CN"/>
              </w:rPr>
              <w:t>2</w:t>
            </w:r>
            <w:r>
              <w:rPr>
                <w:rFonts w:hint="eastAsia" w:ascii="仿宋_GB2312" w:eastAsia="仿宋_GB2312"/>
                <w:sz w:val="24"/>
                <w:highlight w:val="none"/>
                <w:lang w:val="en-US" w:eastAsia="zh-CN"/>
              </w:rPr>
              <w:t>1</w:t>
            </w:r>
            <w:r>
              <w:rPr>
                <w:rFonts w:hint="default" w:ascii="仿宋_GB2312" w:eastAsia="仿宋_GB2312"/>
                <w:sz w:val="24"/>
                <w:highlight w:val="none"/>
                <w:lang w:val="en-US"/>
              </w:rPr>
              <w:t>年</w:t>
            </w:r>
            <w:r>
              <w:rPr>
                <w:rFonts w:hint="eastAsia" w:ascii="仿宋_GB2312" w:eastAsia="仿宋_GB2312"/>
                <w:sz w:val="24"/>
                <w:highlight w:val="none"/>
                <w:lang w:val="en-US" w:eastAsia="zh-CN"/>
              </w:rPr>
              <w:t>5</w:t>
            </w:r>
            <w:r>
              <w:rPr>
                <w:rFonts w:hint="default" w:ascii="仿宋_GB2312" w:eastAsia="仿宋_GB2312"/>
                <w:sz w:val="24"/>
                <w:highlight w:val="none"/>
                <w:lang w:val="en-US"/>
              </w:rPr>
              <w:t>月1日至今</w:t>
            </w:r>
            <w:r>
              <w:rPr>
                <w:rFonts w:hint="eastAsia" w:ascii="仿宋_GB2312" w:eastAsia="仿宋_GB2312"/>
                <w:sz w:val="24"/>
                <w:highlight w:val="none"/>
                <w:lang w:val="en-US" w:eastAsia="zh-CN"/>
              </w:rPr>
              <w:t>）有</w:t>
            </w:r>
            <w:r>
              <w:rPr>
                <w:rFonts w:hint="eastAsia" w:ascii="仿宋_GB2312" w:eastAsia="仿宋_GB2312"/>
                <w:sz w:val="24"/>
                <w:highlight w:val="none"/>
              </w:rPr>
              <w:t>代理建设工程领域</w:t>
            </w:r>
            <w:r>
              <w:rPr>
                <w:rFonts w:hint="eastAsia" w:ascii="仿宋_GB2312" w:eastAsia="仿宋_GB2312"/>
                <w:sz w:val="24"/>
                <w:highlight w:val="none"/>
                <w:lang w:eastAsia="zh-CN"/>
              </w:rPr>
              <w:t>材料设备</w:t>
            </w:r>
            <w:r>
              <w:rPr>
                <w:rFonts w:hint="eastAsia" w:ascii="仿宋_GB2312" w:eastAsia="仿宋_GB2312"/>
                <w:sz w:val="24"/>
                <w:highlight w:val="none"/>
              </w:rPr>
              <w:t>相关的买卖</w:t>
            </w:r>
            <w:r>
              <w:rPr>
                <w:rFonts w:hint="eastAsia" w:ascii="仿宋_GB2312" w:eastAsia="仿宋_GB2312"/>
                <w:sz w:val="24"/>
                <w:highlight w:val="none"/>
                <w:lang w:eastAsia="zh-CN"/>
              </w:rPr>
              <w:t>或租赁</w:t>
            </w:r>
            <w:r>
              <w:rPr>
                <w:rFonts w:hint="eastAsia" w:ascii="仿宋_GB2312" w:eastAsia="仿宋_GB2312"/>
                <w:sz w:val="24"/>
                <w:highlight w:val="none"/>
              </w:rPr>
              <w:t>合同纠纷案件经验的，每</w:t>
            </w:r>
            <w:r>
              <w:rPr>
                <w:rFonts w:hint="eastAsia" w:ascii="仿宋_GB2312" w:eastAsia="仿宋_GB2312"/>
                <w:sz w:val="24"/>
                <w:highlight w:val="none"/>
                <w:lang w:val="en-US" w:eastAsia="zh-CN"/>
              </w:rPr>
              <w:t>2</w:t>
            </w:r>
            <w:r>
              <w:rPr>
                <w:rFonts w:hint="eastAsia" w:ascii="仿宋_GB2312" w:eastAsia="仿宋_GB2312"/>
                <w:sz w:val="24"/>
                <w:highlight w:val="none"/>
                <w:lang w:eastAsia="zh-CN"/>
              </w:rPr>
              <w:t>个案件</w:t>
            </w:r>
            <w:r>
              <w:rPr>
                <w:rFonts w:hint="eastAsia" w:ascii="仿宋_GB2312" w:eastAsia="仿宋_GB2312"/>
                <w:sz w:val="24"/>
                <w:highlight w:val="none"/>
              </w:rPr>
              <w:t>得</w:t>
            </w:r>
            <w:r>
              <w:rPr>
                <w:rFonts w:hint="eastAsia" w:ascii="仿宋_GB2312" w:eastAsia="仿宋_GB2312"/>
                <w:sz w:val="24"/>
                <w:highlight w:val="none"/>
                <w:lang w:val="en-US" w:eastAsia="zh-CN"/>
              </w:rPr>
              <w:t>1</w:t>
            </w:r>
            <w:r>
              <w:rPr>
                <w:rFonts w:hint="eastAsia" w:ascii="仿宋_GB2312" w:eastAsia="仿宋_GB2312"/>
                <w:sz w:val="24"/>
                <w:highlight w:val="none"/>
              </w:rPr>
              <w:t>分</w:t>
            </w:r>
            <w:r>
              <w:rPr>
                <w:rFonts w:hint="eastAsia" w:ascii="仿宋_GB2312" w:eastAsia="仿宋_GB2312"/>
                <w:sz w:val="24"/>
                <w:highlight w:val="none"/>
                <w:lang w:eastAsia="zh-CN"/>
              </w:rPr>
              <w:t>（代理同一个案件不同阶段，分别签订合同的，按一个案件计算）</w:t>
            </w:r>
            <w:r>
              <w:rPr>
                <w:rFonts w:hint="eastAsia" w:ascii="仿宋_GB2312" w:eastAsia="仿宋_GB2312"/>
                <w:sz w:val="24"/>
                <w:highlight w:val="none"/>
                <w:lang w:val="en-US" w:eastAsia="zh-CN"/>
              </w:rPr>
              <w:t>（不够3个案件不得分）</w:t>
            </w:r>
            <w:r>
              <w:rPr>
                <w:rFonts w:hint="eastAsia" w:ascii="仿宋_GB2312" w:eastAsia="仿宋_GB2312"/>
                <w:sz w:val="24"/>
                <w:highlight w:val="none"/>
              </w:rPr>
              <w:t>，合计不超过</w:t>
            </w:r>
            <w:r>
              <w:rPr>
                <w:rFonts w:hint="eastAsia" w:ascii="仿宋_GB2312" w:eastAsia="仿宋_GB2312"/>
                <w:sz w:val="24"/>
                <w:highlight w:val="none"/>
                <w:lang w:val="en-US" w:eastAsia="zh-CN"/>
              </w:rPr>
              <w:t>5</w:t>
            </w:r>
            <w:r>
              <w:rPr>
                <w:rFonts w:hint="eastAsia" w:ascii="仿宋_GB2312" w:eastAsia="仿宋_GB2312"/>
                <w:sz w:val="24"/>
                <w:highlight w:val="none"/>
              </w:rPr>
              <w:t>分。</w:t>
            </w:r>
          </w:p>
          <w:p>
            <w:pPr>
              <w:spacing w:line="360" w:lineRule="exact"/>
              <w:rPr>
                <w:rFonts w:ascii="仿宋_GB2312" w:eastAsia="仿宋_GB2312"/>
                <w:sz w:val="24"/>
                <w:szCs w:val="24"/>
                <w:highlight w:val="none"/>
              </w:rPr>
            </w:pPr>
            <w:r>
              <w:rPr>
                <w:rFonts w:hint="eastAsia" w:ascii="仿宋_GB2312" w:eastAsia="仿宋_GB2312"/>
                <w:sz w:val="24"/>
                <w:highlight w:val="none"/>
              </w:rPr>
              <w:t>注：提供</w:t>
            </w:r>
            <w:r>
              <w:rPr>
                <w:rFonts w:hint="eastAsia" w:ascii="仿宋_GB2312" w:eastAsia="仿宋_GB2312"/>
                <w:sz w:val="24"/>
                <w:highlight w:val="none"/>
                <w:lang w:eastAsia="zh-CN"/>
              </w:rPr>
              <w:t>委托代理</w:t>
            </w:r>
            <w:r>
              <w:rPr>
                <w:rFonts w:hint="eastAsia" w:ascii="仿宋_GB2312" w:eastAsia="仿宋_GB2312"/>
                <w:sz w:val="24"/>
                <w:highlight w:val="none"/>
              </w:rPr>
              <w:t>合同关键页，或相关案件授权委托书、起诉状、</w:t>
            </w:r>
            <w:r>
              <w:rPr>
                <w:rFonts w:hint="eastAsia" w:ascii="仿宋_GB2312" w:eastAsia="仿宋_GB2312"/>
                <w:sz w:val="24"/>
                <w:highlight w:val="none"/>
                <w:lang w:eastAsia="zh-CN"/>
              </w:rPr>
              <w:t>答辩状</w:t>
            </w:r>
            <w:r>
              <w:rPr>
                <w:rFonts w:hint="eastAsia" w:ascii="仿宋_GB2312" w:eastAsia="仿宋_GB2312"/>
                <w:sz w:val="24"/>
                <w:highlight w:val="none"/>
              </w:rPr>
              <w:t>、裁判文书等相关证明材料</w:t>
            </w:r>
            <w:r>
              <w:rPr>
                <w:rFonts w:hint="eastAsia" w:ascii="仿宋_GB2312" w:eastAsia="仿宋_GB2312"/>
                <w:sz w:val="24"/>
                <w:highlight w:val="none"/>
                <w:lang w:eastAsia="zh-CN"/>
              </w:rPr>
              <w:t>（材料需能体现案件为服务团队其他成员业绩）</w:t>
            </w:r>
            <w:r>
              <w:rPr>
                <w:rFonts w:hint="eastAsia" w:ascii="仿宋_GB2312" w:eastAsia="仿宋_GB2312"/>
                <w:sz w:val="24"/>
                <w:highlight w:val="none"/>
              </w:rPr>
              <w:t>。</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776" w:type="dxa"/>
            <w:tcBorders>
              <w:top w:val="single" w:color="auto" w:sz="4" w:space="0"/>
              <w:bottom w:val="single" w:color="auto" w:sz="4" w:space="0"/>
            </w:tcBorders>
            <w:vAlign w:val="center"/>
          </w:tcPr>
          <w:p>
            <w:pPr>
              <w:adjustRightInd w:val="0"/>
              <w:snapToGrid w:val="0"/>
              <w:jc w:val="center"/>
              <w:rPr>
                <w:rFonts w:hint="eastAsia" w:ascii="仿宋_GB2312" w:eastAsia="仿宋_GB2312"/>
                <w:sz w:val="24"/>
                <w:szCs w:val="24"/>
                <w:highlight w:val="none"/>
                <w:lang w:eastAsia="zh-CN"/>
              </w:rPr>
            </w:pPr>
            <w:r>
              <w:rPr>
                <w:rFonts w:hint="eastAsia" w:ascii="仿宋_GB2312" w:eastAsia="仿宋_GB2312"/>
                <w:sz w:val="24"/>
                <w:szCs w:val="24"/>
                <w:highlight w:val="none"/>
                <w:lang w:val="en-US" w:eastAsia="zh-CN"/>
              </w:rPr>
              <w:t>4</w:t>
            </w:r>
          </w:p>
        </w:tc>
        <w:tc>
          <w:tcPr>
            <w:tcW w:w="1811" w:type="dxa"/>
            <w:tcBorders>
              <w:top w:val="single" w:color="auto" w:sz="4" w:space="0"/>
              <w:bottom w:val="single" w:color="auto" w:sz="4" w:space="0"/>
            </w:tcBorders>
            <w:vAlign w:val="center"/>
          </w:tcPr>
          <w:p>
            <w:pPr>
              <w:adjustRightInd w:val="0"/>
              <w:snapToGrid w:val="0"/>
              <w:jc w:val="left"/>
              <w:rPr>
                <w:rFonts w:hint="eastAsia" w:ascii="仿宋_GB2312" w:eastAsia="仿宋_GB2312"/>
                <w:sz w:val="24"/>
                <w:szCs w:val="24"/>
                <w:highlight w:val="none"/>
                <w:lang w:eastAsia="zh-CN"/>
              </w:rPr>
            </w:pPr>
            <w:r>
              <w:rPr>
                <w:rFonts w:hint="eastAsia" w:ascii="仿宋_GB2312" w:eastAsia="仿宋_GB2312"/>
                <w:sz w:val="24"/>
                <w:szCs w:val="24"/>
                <w:highlight w:val="none"/>
              </w:rPr>
              <w:t>服务团队建设工程合同纠纷和材料设备相关的买卖或租赁纠纷以外的其他类型案件</w:t>
            </w:r>
            <w:r>
              <w:rPr>
                <w:rFonts w:hint="eastAsia" w:ascii="仿宋_GB2312" w:eastAsia="仿宋_GB2312"/>
                <w:sz w:val="24"/>
                <w:szCs w:val="24"/>
                <w:highlight w:val="none"/>
                <w:lang w:eastAsia="zh-CN"/>
              </w:rPr>
              <w:t>业绩</w:t>
            </w:r>
          </w:p>
        </w:tc>
        <w:tc>
          <w:tcPr>
            <w:tcW w:w="1046" w:type="dxa"/>
            <w:tcBorders>
              <w:top w:val="single" w:color="auto" w:sz="4" w:space="0"/>
              <w:bottom w:val="single" w:color="auto" w:sz="4" w:space="0"/>
            </w:tcBorders>
            <w:vAlign w:val="center"/>
          </w:tcPr>
          <w:p>
            <w:pPr>
              <w:adjustRightInd w:val="0"/>
              <w:snapToGrid w:val="0"/>
              <w:jc w:val="center"/>
              <w:rPr>
                <w:rFonts w:hint="default" w:ascii="仿宋_GB2312" w:eastAsia="仿宋_GB2312"/>
                <w:sz w:val="24"/>
                <w:szCs w:val="24"/>
                <w:highlight w:val="none"/>
                <w:lang w:val="en-US" w:eastAsia="zh-CN"/>
              </w:rPr>
            </w:pPr>
            <w:r>
              <w:rPr>
                <w:rFonts w:hint="eastAsia" w:ascii="仿宋_GB2312" w:eastAsia="仿宋_GB2312"/>
                <w:sz w:val="24"/>
                <w:szCs w:val="24"/>
                <w:highlight w:val="none"/>
                <w:lang w:val="en-US" w:eastAsia="zh-CN"/>
              </w:rPr>
              <w:t>5</w:t>
            </w:r>
          </w:p>
        </w:tc>
        <w:tc>
          <w:tcPr>
            <w:tcW w:w="5624" w:type="dxa"/>
            <w:tcBorders>
              <w:top w:val="single" w:color="auto" w:sz="4" w:space="0"/>
              <w:bottom w:val="single" w:color="auto" w:sz="4" w:space="0"/>
            </w:tcBorders>
            <w:vAlign w:val="center"/>
          </w:tcPr>
          <w:p>
            <w:pPr>
              <w:spacing w:line="360" w:lineRule="exact"/>
              <w:rPr>
                <w:rFonts w:ascii="仿宋_GB2312" w:eastAsia="仿宋_GB2312"/>
                <w:sz w:val="24"/>
                <w:highlight w:val="none"/>
              </w:rPr>
            </w:pPr>
            <w:r>
              <w:rPr>
                <w:rFonts w:hint="eastAsia" w:ascii="仿宋_GB2312" w:eastAsia="仿宋_GB2312"/>
                <w:sz w:val="24"/>
                <w:highlight w:val="none"/>
                <w:lang w:eastAsia="zh-CN"/>
              </w:rPr>
              <w:t>服务团队成员</w:t>
            </w:r>
            <w:r>
              <w:rPr>
                <w:rFonts w:hint="eastAsia" w:ascii="仿宋_GB2312" w:eastAsia="仿宋_GB2312"/>
                <w:sz w:val="24"/>
                <w:highlight w:val="none"/>
                <w:lang w:val="en-US" w:eastAsia="zh-CN"/>
              </w:rPr>
              <w:t>近3年（</w:t>
            </w:r>
            <w:r>
              <w:rPr>
                <w:rFonts w:hint="default" w:ascii="仿宋_GB2312" w:eastAsia="仿宋_GB2312"/>
                <w:sz w:val="24"/>
                <w:highlight w:val="none"/>
                <w:lang w:val="en-US"/>
              </w:rPr>
              <w:t>自20</w:t>
            </w:r>
            <w:r>
              <w:rPr>
                <w:rFonts w:hint="default" w:ascii="仿宋_GB2312" w:eastAsia="仿宋_GB2312"/>
                <w:sz w:val="24"/>
                <w:highlight w:val="none"/>
                <w:lang w:val="en-US" w:eastAsia="zh-CN"/>
              </w:rPr>
              <w:t>2</w:t>
            </w:r>
            <w:r>
              <w:rPr>
                <w:rFonts w:hint="eastAsia" w:ascii="仿宋_GB2312" w:eastAsia="仿宋_GB2312"/>
                <w:sz w:val="24"/>
                <w:highlight w:val="none"/>
                <w:lang w:val="en-US" w:eastAsia="zh-CN"/>
              </w:rPr>
              <w:t>1</w:t>
            </w:r>
            <w:r>
              <w:rPr>
                <w:rFonts w:hint="default" w:ascii="仿宋_GB2312" w:eastAsia="仿宋_GB2312"/>
                <w:sz w:val="24"/>
                <w:highlight w:val="none"/>
                <w:lang w:val="en-US"/>
              </w:rPr>
              <w:t>年</w:t>
            </w:r>
            <w:r>
              <w:rPr>
                <w:rFonts w:hint="eastAsia" w:ascii="仿宋_GB2312" w:eastAsia="仿宋_GB2312"/>
                <w:sz w:val="24"/>
                <w:highlight w:val="none"/>
                <w:lang w:val="en-US" w:eastAsia="zh-CN"/>
              </w:rPr>
              <w:t>5</w:t>
            </w:r>
            <w:r>
              <w:rPr>
                <w:rFonts w:hint="default" w:ascii="仿宋_GB2312" w:eastAsia="仿宋_GB2312"/>
                <w:sz w:val="24"/>
                <w:highlight w:val="none"/>
                <w:lang w:val="en-US"/>
              </w:rPr>
              <w:t>月1日至今</w:t>
            </w:r>
            <w:r>
              <w:rPr>
                <w:rFonts w:hint="eastAsia" w:ascii="仿宋_GB2312" w:eastAsia="仿宋_GB2312"/>
                <w:sz w:val="24"/>
                <w:highlight w:val="none"/>
                <w:lang w:val="en-US" w:eastAsia="zh-CN"/>
              </w:rPr>
              <w:t>）有</w:t>
            </w:r>
            <w:r>
              <w:rPr>
                <w:rFonts w:hint="eastAsia" w:ascii="仿宋_GB2312" w:eastAsia="仿宋_GB2312"/>
                <w:sz w:val="24"/>
                <w:highlight w:val="none"/>
              </w:rPr>
              <w:t>代理</w:t>
            </w:r>
            <w:r>
              <w:rPr>
                <w:rFonts w:hint="eastAsia" w:ascii="仿宋_GB2312" w:eastAsia="仿宋_GB2312"/>
                <w:b w:val="0"/>
                <w:bCs/>
                <w:sz w:val="24"/>
                <w:highlight w:val="none"/>
                <w:lang w:eastAsia="zh-CN"/>
              </w:rPr>
              <w:t>建设工程合同纠纷和</w:t>
            </w:r>
            <w:r>
              <w:rPr>
                <w:rFonts w:hint="eastAsia" w:ascii="仿宋_GB2312" w:eastAsia="仿宋_GB2312"/>
                <w:sz w:val="24"/>
                <w:highlight w:val="none"/>
                <w:lang w:eastAsia="zh-CN"/>
              </w:rPr>
              <w:t>材料设备</w:t>
            </w:r>
            <w:r>
              <w:rPr>
                <w:rFonts w:hint="eastAsia" w:ascii="仿宋_GB2312" w:eastAsia="仿宋_GB2312"/>
                <w:b w:val="0"/>
                <w:bCs/>
                <w:sz w:val="24"/>
                <w:highlight w:val="none"/>
                <w:lang w:eastAsia="zh-CN"/>
              </w:rPr>
              <w:t>相关的买卖或租赁合同以外的其他类型案件经验</w:t>
            </w:r>
            <w:r>
              <w:rPr>
                <w:rFonts w:hint="eastAsia" w:ascii="仿宋_GB2312" w:eastAsia="仿宋_GB2312"/>
                <w:sz w:val="24"/>
                <w:highlight w:val="none"/>
                <w:lang w:eastAsia="zh-CN"/>
              </w:rPr>
              <w:t>的</w:t>
            </w:r>
            <w:r>
              <w:rPr>
                <w:rFonts w:hint="eastAsia" w:ascii="仿宋_GB2312" w:eastAsia="仿宋_GB2312"/>
                <w:sz w:val="24"/>
                <w:highlight w:val="none"/>
              </w:rPr>
              <w:t>，每</w:t>
            </w:r>
            <w:r>
              <w:rPr>
                <w:rFonts w:hint="eastAsia" w:ascii="仿宋_GB2312" w:eastAsia="仿宋_GB2312"/>
                <w:sz w:val="24"/>
                <w:highlight w:val="none"/>
                <w:lang w:val="en-US" w:eastAsia="zh-CN"/>
              </w:rPr>
              <w:t>1种类型</w:t>
            </w:r>
            <w:r>
              <w:rPr>
                <w:rFonts w:hint="eastAsia" w:ascii="仿宋_GB2312" w:eastAsia="仿宋_GB2312"/>
                <w:sz w:val="24"/>
                <w:highlight w:val="none"/>
              </w:rPr>
              <w:t>得</w:t>
            </w:r>
            <w:r>
              <w:rPr>
                <w:rFonts w:hint="eastAsia" w:ascii="仿宋_GB2312" w:eastAsia="仿宋_GB2312"/>
                <w:sz w:val="24"/>
                <w:highlight w:val="none"/>
                <w:lang w:val="en-US" w:eastAsia="zh-CN"/>
              </w:rPr>
              <w:t>1</w:t>
            </w:r>
            <w:r>
              <w:rPr>
                <w:rFonts w:hint="eastAsia" w:ascii="仿宋_GB2312" w:eastAsia="仿宋_GB2312"/>
                <w:sz w:val="24"/>
                <w:highlight w:val="none"/>
              </w:rPr>
              <w:t>分，合计不超过</w:t>
            </w:r>
            <w:r>
              <w:rPr>
                <w:rFonts w:hint="eastAsia" w:ascii="仿宋_GB2312" w:eastAsia="仿宋_GB2312"/>
                <w:sz w:val="24"/>
                <w:highlight w:val="none"/>
                <w:lang w:val="en-US" w:eastAsia="zh-CN"/>
              </w:rPr>
              <w:t>5</w:t>
            </w:r>
            <w:r>
              <w:rPr>
                <w:rFonts w:hint="eastAsia" w:ascii="仿宋_GB2312" w:eastAsia="仿宋_GB2312"/>
                <w:sz w:val="24"/>
                <w:highlight w:val="none"/>
              </w:rPr>
              <w:t>分</w:t>
            </w:r>
            <w:r>
              <w:rPr>
                <w:rFonts w:hint="eastAsia" w:ascii="仿宋_GB2312" w:eastAsia="仿宋_GB2312"/>
                <w:sz w:val="24"/>
                <w:highlight w:val="none"/>
                <w:lang w:eastAsia="zh-CN"/>
              </w:rPr>
              <w:t>（同类型的不重复计分）</w:t>
            </w:r>
            <w:r>
              <w:rPr>
                <w:rFonts w:hint="eastAsia" w:ascii="仿宋_GB2312" w:eastAsia="仿宋_GB2312"/>
                <w:sz w:val="24"/>
                <w:highlight w:val="none"/>
              </w:rPr>
              <w:t>。</w:t>
            </w:r>
          </w:p>
          <w:p>
            <w:pPr>
              <w:adjustRightInd w:val="0"/>
              <w:snapToGrid w:val="0"/>
              <w:jc w:val="left"/>
              <w:rPr>
                <w:rFonts w:ascii="仿宋_GB2312" w:eastAsia="仿宋_GB2312"/>
                <w:sz w:val="24"/>
                <w:szCs w:val="24"/>
                <w:highlight w:val="none"/>
              </w:rPr>
            </w:pPr>
            <w:r>
              <w:rPr>
                <w:rFonts w:hint="eastAsia" w:ascii="仿宋_GB2312" w:eastAsia="仿宋_GB2312"/>
                <w:sz w:val="24"/>
                <w:highlight w:val="none"/>
              </w:rPr>
              <w:t>注：提供</w:t>
            </w:r>
            <w:r>
              <w:rPr>
                <w:rFonts w:hint="eastAsia" w:ascii="仿宋_GB2312" w:eastAsia="仿宋_GB2312"/>
                <w:sz w:val="24"/>
                <w:highlight w:val="none"/>
                <w:lang w:eastAsia="zh-CN"/>
              </w:rPr>
              <w:t>委托代理</w:t>
            </w:r>
            <w:r>
              <w:rPr>
                <w:rFonts w:hint="eastAsia" w:ascii="仿宋_GB2312" w:eastAsia="仿宋_GB2312"/>
                <w:sz w:val="24"/>
                <w:highlight w:val="none"/>
              </w:rPr>
              <w:t>合同关键页，或相关案件授权委托书、起诉状、</w:t>
            </w:r>
            <w:r>
              <w:rPr>
                <w:rFonts w:hint="eastAsia" w:ascii="仿宋_GB2312" w:eastAsia="仿宋_GB2312"/>
                <w:sz w:val="24"/>
                <w:highlight w:val="none"/>
                <w:lang w:eastAsia="zh-CN"/>
              </w:rPr>
              <w:t>答辩状</w:t>
            </w:r>
            <w:r>
              <w:rPr>
                <w:rFonts w:hint="eastAsia" w:ascii="仿宋_GB2312" w:eastAsia="仿宋_GB2312"/>
                <w:sz w:val="24"/>
                <w:highlight w:val="none"/>
              </w:rPr>
              <w:t>、裁判文书等相关证明材料</w:t>
            </w:r>
            <w:r>
              <w:rPr>
                <w:rFonts w:hint="eastAsia" w:ascii="仿宋_GB2312" w:eastAsia="仿宋_GB2312"/>
                <w:sz w:val="24"/>
                <w:highlight w:val="none"/>
                <w:lang w:eastAsia="zh-CN"/>
              </w:rPr>
              <w:t>（材料需能体现该案件为服务团队成员业绩）</w:t>
            </w:r>
            <w:r>
              <w:rPr>
                <w:rFonts w:hint="eastAsia" w:ascii="仿宋_GB2312" w:eastAsia="仿宋_GB2312"/>
                <w:sz w:val="24"/>
                <w:highlight w:val="none"/>
              </w:rPr>
              <w:t>。</w:t>
            </w:r>
          </w:p>
        </w:tc>
      </w:tr>
    </w:tbl>
    <w:p>
      <w:pPr>
        <w:adjustRightInd w:val="0"/>
        <w:snapToGrid w:val="0"/>
        <w:spacing w:line="600" w:lineRule="exact"/>
        <w:ind w:firstLine="555"/>
        <w:jc w:val="lef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2.2.2技术评审</w:t>
      </w:r>
    </w:p>
    <w:p>
      <w:pPr>
        <w:adjustRightInd w:val="0"/>
        <w:snapToGrid w:val="0"/>
        <w:spacing w:line="600" w:lineRule="exact"/>
        <w:jc w:val="left"/>
        <w:rPr>
          <w:rFonts w:ascii="仿宋_GB2312" w:eastAsia="仿宋_GB2312" w:hAnsiTheme="minorEastAsia"/>
          <w:sz w:val="28"/>
          <w:szCs w:val="28"/>
          <w:highlight w:val="none"/>
        </w:rPr>
      </w:pPr>
      <w:r>
        <w:rPr>
          <w:rFonts w:ascii="仿宋_GB2312" w:eastAsia="仿宋_GB2312"/>
          <w:sz w:val="28"/>
          <w:szCs w:val="28"/>
          <w:highlight w:val="none"/>
        </w:rPr>
        <w:t>表</w:t>
      </w:r>
      <w:r>
        <w:rPr>
          <w:rFonts w:hint="eastAsia" w:ascii="仿宋_GB2312" w:eastAsia="仿宋_GB2312"/>
          <w:sz w:val="28"/>
          <w:szCs w:val="28"/>
          <w:highlight w:val="none"/>
        </w:rPr>
        <w:t>4-3                      技术评审因素（</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u w:val="single"/>
          <w:lang w:val="en-US" w:eastAsia="zh-CN"/>
        </w:rPr>
        <w:t>30</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rPr>
        <w:t>分）</w:t>
      </w:r>
    </w:p>
    <w:tbl>
      <w:tblPr>
        <w:tblStyle w:val="16"/>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6"/>
        <w:gridCol w:w="2127"/>
        <w:gridCol w:w="1559"/>
        <w:gridCol w:w="3969"/>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0" w:hRule="atLeast"/>
          <w:tblHeader/>
        </w:trPr>
        <w:tc>
          <w:tcPr>
            <w:tcW w:w="1356" w:type="dxa"/>
            <w:tcBorders>
              <w:top w:val="single" w:color="auto" w:sz="4" w:space="0"/>
              <w:bottom w:val="single" w:color="auto" w:sz="4" w:space="0"/>
            </w:tcBorders>
            <w:vAlign w:val="center"/>
          </w:tcPr>
          <w:p>
            <w:pPr>
              <w:adjustRightInd w:val="0"/>
              <w:snapToGrid w:val="0"/>
              <w:jc w:val="center"/>
              <w:rPr>
                <w:rFonts w:ascii="仿宋_GB2312" w:eastAsia="仿宋_GB2312"/>
                <w:sz w:val="28"/>
                <w:szCs w:val="28"/>
                <w:highlight w:val="none"/>
              </w:rPr>
            </w:pPr>
            <w:r>
              <w:rPr>
                <w:rFonts w:hint="eastAsia" w:ascii="仿宋_GB2312" w:eastAsia="仿宋_GB2312"/>
                <w:sz w:val="28"/>
                <w:szCs w:val="28"/>
                <w:highlight w:val="none"/>
              </w:rPr>
              <w:t>序号</w:t>
            </w:r>
          </w:p>
        </w:tc>
        <w:tc>
          <w:tcPr>
            <w:tcW w:w="2127" w:type="dxa"/>
            <w:tcBorders>
              <w:top w:val="single" w:color="auto" w:sz="4" w:space="0"/>
              <w:bottom w:val="single" w:color="auto" w:sz="4" w:space="0"/>
            </w:tcBorders>
            <w:vAlign w:val="center"/>
          </w:tcPr>
          <w:p>
            <w:pPr>
              <w:adjustRightInd w:val="0"/>
              <w:snapToGrid w:val="0"/>
              <w:jc w:val="center"/>
              <w:rPr>
                <w:rFonts w:ascii="仿宋_GB2312" w:eastAsia="仿宋_GB2312"/>
                <w:sz w:val="28"/>
                <w:szCs w:val="28"/>
                <w:highlight w:val="none"/>
              </w:rPr>
            </w:pPr>
            <w:r>
              <w:rPr>
                <w:rFonts w:hint="eastAsia" w:ascii="仿宋_GB2312" w:eastAsia="仿宋_GB2312"/>
                <w:sz w:val="28"/>
                <w:szCs w:val="28"/>
                <w:highlight w:val="none"/>
              </w:rPr>
              <w:t>评审</w:t>
            </w:r>
            <w:r>
              <w:rPr>
                <w:rFonts w:ascii="仿宋_GB2312" w:eastAsia="仿宋_GB2312"/>
                <w:sz w:val="28"/>
                <w:szCs w:val="28"/>
                <w:highlight w:val="none"/>
              </w:rPr>
              <w:t>因素</w:t>
            </w:r>
          </w:p>
        </w:tc>
        <w:tc>
          <w:tcPr>
            <w:tcW w:w="1559" w:type="dxa"/>
            <w:tcBorders>
              <w:top w:val="single" w:color="auto" w:sz="4" w:space="0"/>
              <w:bottom w:val="single" w:color="auto" w:sz="4" w:space="0"/>
            </w:tcBorders>
            <w:vAlign w:val="center"/>
          </w:tcPr>
          <w:p>
            <w:pPr>
              <w:adjustRightInd w:val="0"/>
              <w:snapToGrid w:val="0"/>
              <w:jc w:val="center"/>
              <w:rPr>
                <w:rFonts w:ascii="仿宋_GB2312" w:eastAsia="仿宋_GB2312"/>
                <w:sz w:val="28"/>
                <w:szCs w:val="28"/>
                <w:highlight w:val="none"/>
              </w:rPr>
            </w:pPr>
            <w:r>
              <w:rPr>
                <w:rFonts w:ascii="仿宋_GB2312" w:eastAsia="仿宋_GB2312"/>
                <w:sz w:val="28"/>
                <w:szCs w:val="28"/>
                <w:highlight w:val="none"/>
              </w:rPr>
              <w:t>分值权重</w:t>
            </w:r>
          </w:p>
        </w:tc>
        <w:tc>
          <w:tcPr>
            <w:tcW w:w="3969" w:type="dxa"/>
            <w:tcBorders>
              <w:top w:val="single" w:color="auto" w:sz="4" w:space="0"/>
              <w:bottom w:val="single" w:color="auto" w:sz="4" w:space="0"/>
            </w:tcBorders>
            <w:vAlign w:val="center"/>
          </w:tcPr>
          <w:p>
            <w:pPr>
              <w:adjustRightInd w:val="0"/>
              <w:snapToGrid w:val="0"/>
              <w:jc w:val="center"/>
              <w:rPr>
                <w:rFonts w:ascii="仿宋_GB2312" w:eastAsia="仿宋_GB2312"/>
                <w:sz w:val="28"/>
                <w:szCs w:val="28"/>
                <w:highlight w:val="none"/>
              </w:rPr>
            </w:pPr>
            <w:r>
              <w:rPr>
                <w:rFonts w:hint="eastAsia" w:ascii="仿宋_GB2312" w:eastAsia="仿宋_GB2312"/>
                <w:sz w:val="28"/>
                <w:szCs w:val="28"/>
                <w:highlight w:val="none"/>
              </w:rPr>
              <w:t>评分细则</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blHeader/>
        </w:trPr>
        <w:tc>
          <w:tcPr>
            <w:tcW w:w="1356" w:type="dxa"/>
            <w:vMerge w:val="restart"/>
            <w:tcBorders>
              <w:top w:val="single" w:color="auto" w:sz="4" w:space="0"/>
            </w:tcBorders>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1</w:t>
            </w:r>
          </w:p>
        </w:tc>
        <w:tc>
          <w:tcPr>
            <w:tcW w:w="2127" w:type="dxa"/>
            <w:vMerge w:val="restart"/>
            <w:tcBorders>
              <w:top w:val="single" w:color="auto" w:sz="4" w:space="0"/>
            </w:tcBorders>
            <w:vAlign w:val="center"/>
          </w:tcPr>
          <w:p>
            <w:pPr>
              <w:adjustRightInd w:val="0"/>
              <w:snapToGrid w:val="0"/>
              <w:jc w:val="left"/>
              <w:rPr>
                <w:rFonts w:hint="eastAsia" w:ascii="仿宋_GB2312" w:eastAsia="仿宋_GB2312"/>
                <w:sz w:val="24"/>
                <w:szCs w:val="24"/>
                <w:highlight w:val="none"/>
                <w:lang w:eastAsia="zh-CN"/>
              </w:rPr>
            </w:pPr>
            <w:r>
              <w:rPr>
                <w:rFonts w:hint="eastAsia" w:ascii="仿宋_GB2312" w:eastAsia="仿宋_GB2312" w:hAnsiTheme="minorEastAsia"/>
                <w:sz w:val="24"/>
                <w:szCs w:val="24"/>
                <w:highlight w:val="none"/>
                <w:lang w:eastAsia="zh-CN"/>
              </w:rPr>
              <w:t>法律服务方案</w:t>
            </w:r>
          </w:p>
        </w:tc>
        <w:tc>
          <w:tcPr>
            <w:tcW w:w="1559" w:type="dxa"/>
            <w:vMerge w:val="restart"/>
            <w:tcBorders>
              <w:top w:val="single" w:color="auto" w:sz="4" w:space="0"/>
            </w:tcBorders>
            <w:vAlign w:val="center"/>
          </w:tcPr>
          <w:p>
            <w:pPr>
              <w:adjustRightInd w:val="0"/>
              <w:snapToGrid w:val="0"/>
              <w:jc w:val="left"/>
              <w:rPr>
                <w:rFonts w:hint="default" w:ascii="仿宋_GB2312" w:eastAsia="仿宋_GB2312"/>
                <w:sz w:val="24"/>
                <w:szCs w:val="24"/>
                <w:highlight w:val="none"/>
                <w:lang w:val="en-US" w:eastAsia="zh-CN"/>
              </w:rPr>
            </w:pPr>
            <w:r>
              <w:rPr>
                <w:rFonts w:hint="eastAsia" w:ascii="仿宋_GB2312" w:eastAsia="仿宋_GB2312"/>
                <w:sz w:val="24"/>
                <w:szCs w:val="24"/>
                <w:highlight w:val="none"/>
                <w:lang w:val="en-US" w:eastAsia="zh-CN"/>
              </w:rPr>
              <w:t>30</w:t>
            </w:r>
          </w:p>
        </w:tc>
        <w:tc>
          <w:tcPr>
            <w:tcW w:w="3969" w:type="dxa"/>
            <w:tcBorders>
              <w:top w:val="single" w:color="auto" w:sz="4" w:space="0"/>
              <w:bottom w:val="single" w:color="auto" w:sz="4" w:space="0"/>
            </w:tcBorders>
            <w:vAlign w:val="center"/>
          </w:tcPr>
          <w:p>
            <w:pPr>
              <w:adjustRightInd w:val="0"/>
              <w:snapToGrid w:val="0"/>
              <w:jc w:val="left"/>
              <w:rPr>
                <w:rFonts w:hint="eastAsia" w:ascii="仿宋_GB2312" w:eastAsia="仿宋_GB2312"/>
                <w:sz w:val="24"/>
                <w:szCs w:val="24"/>
                <w:highlight w:val="none"/>
                <w:lang w:eastAsia="zh-CN"/>
              </w:rPr>
            </w:pPr>
            <w:r>
              <w:rPr>
                <w:rFonts w:hint="eastAsia" w:ascii="仿宋_GB2312" w:eastAsia="仿宋_GB2312"/>
                <w:b w:val="0"/>
                <w:bCs/>
                <w:sz w:val="24"/>
                <w:highlight w:val="none"/>
                <w:lang w:eastAsia="zh-CN"/>
              </w:rPr>
              <w:t>针对采购人主动发起的法律纠纷案件或被动应诉的案件，可以提供的有关法律服务，包含但不限于服务方式、服务团队、服务内容、成果表现形式等。</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blHeader/>
        </w:trPr>
        <w:tc>
          <w:tcPr>
            <w:tcW w:w="1356" w:type="dxa"/>
            <w:vMerge w:val="continue"/>
            <w:tcBorders>
              <w:bottom w:val="single" w:color="auto" w:sz="4" w:space="0"/>
            </w:tcBorders>
            <w:vAlign w:val="center"/>
          </w:tcPr>
          <w:p>
            <w:pPr>
              <w:adjustRightInd w:val="0"/>
              <w:snapToGrid w:val="0"/>
              <w:jc w:val="center"/>
              <w:rPr>
                <w:rFonts w:hint="eastAsia" w:ascii="仿宋_GB2312" w:eastAsia="仿宋_GB2312"/>
                <w:sz w:val="24"/>
                <w:szCs w:val="24"/>
                <w:highlight w:val="none"/>
              </w:rPr>
            </w:pPr>
          </w:p>
        </w:tc>
        <w:tc>
          <w:tcPr>
            <w:tcW w:w="2127" w:type="dxa"/>
            <w:vMerge w:val="continue"/>
            <w:tcBorders>
              <w:bottom w:val="single" w:color="auto" w:sz="4" w:space="0"/>
            </w:tcBorders>
            <w:vAlign w:val="center"/>
          </w:tcPr>
          <w:p>
            <w:pPr>
              <w:adjustRightInd w:val="0"/>
              <w:snapToGrid w:val="0"/>
              <w:jc w:val="left"/>
              <w:rPr>
                <w:rFonts w:hint="eastAsia" w:ascii="仿宋_GB2312" w:eastAsia="仿宋_GB2312" w:hAnsiTheme="minorEastAsia"/>
                <w:sz w:val="24"/>
                <w:szCs w:val="24"/>
                <w:highlight w:val="none"/>
                <w:lang w:eastAsia="zh-CN"/>
              </w:rPr>
            </w:pPr>
          </w:p>
        </w:tc>
        <w:tc>
          <w:tcPr>
            <w:tcW w:w="1559" w:type="dxa"/>
            <w:vMerge w:val="continue"/>
            <w:tcBorders>
              <w:bottom w:val="single" w:color="auto" w:sz="4" w:space="0"/>
            </w:tcBorders>
            <w:vAlign w:val="center"/>
          </w:tcPr>
          <w:p>
            <w:pPr>
              <w:adjustRightInd w:val="0"/>
              <w:snapToGrid w:val="0"/>
              <w:jc w:val="left"/>
              <w:rPr>
                <w:rFonts w:hint="eastAsia" w:ascii="仿宋_GB2312" w:eastAsia="仿宋_GB2312"/>
                <w:sz w:val="24"/>
                <w:szCs w:val="24"/>
                <w:highlight w:val="none"/>
                <w:lang w:val="en-US" w:eastAsia="zh-CN"/>
              </w:rPr>
            </w:pPr>
          </w:p>
        </w:tc>
        <w:tc>
          <w:tcPr>
            <w:tcW w:w="3969" w:type="dxa"/>
            <w:tcBorders>
              <w:top w:val="single" w:color="auto" w:sz="4" w:space="0"/>
              <w:bottom w:val="single" w:color="auto" w:sz="4" w:space="0"/>
            </w:tcBorders>
            <w:vAlign w:val="center"/>
          </w:tcPr>
          <w:p>
            <w:pPr>
              <w:adjustRightInd w:val="0"/>
              <w:snapToGrid w:val="0"/>
              <w:jc w:val="left"/>
              <w:rPr>
                <w:rFonts w:hint="eastAsia" w:ascii="仿宋_GB2312" w:eastAsia="仿宋_GB2312"/>
                <w:sz w:val="24"/>
                <w:highlight w:val="none"/>
              </w:rPr>
            </w:pPr>
            <w:r>
              <w:rPr>
                <w:rFonts w:hint="eastAsia" w:ascii="仿宋_GB2312" w:eastAsia="仿宋_GB2312"/>
                <w:sz w:val="24"/>
                <w:highlight w:val="none"/>
                <w:lang w:eastAsia="zh-CN"/>
              </w:rPr>
              <w:t>根据工作思路、沟通协调机制设置、服务方案设计等方面综合考量，</w:t>
            </w:r>
            <w:r>
              <w:rPr>
                <w:rFonts w:hint="eastAsia" w:ascii="仿宋_GB2312" w:eastAsia="仿宋_GB2312"/>
                <w:sz w:val="24"/>
                <w:highlight w:val="none"/>
              </w:rPr>
              <w:t>方案</w:t>
            </w:r>
            <w:r>
              <w:rPr>
                <w:rFonts w:hint="eastAsia" w:ascii="仿宋_GB2312" w:eastAsia="仿宋_GB2312"/>
                <w:sz w:val="24"/>
                <w:highlight w:val="none"/>
                <w:lang w:eastAsia="zh-CN"/>
              </w:rPr>
              <w:t>全面精细、科学合理且极具实操性</w:t>
            </w:r>
            <w:r>
              <w:rPr>
                <w:rFonts w:hint="eastAsia" w:ascii="仿宋_GB2312" w:eastAsia="仿宋_GB2312"/>
                <w:sz w:val="24"/>
                <w:highlight w:val="none"/>
              </w:rPr>
              <w:t>得</w:t>
            </w:r>
            <w:r>
              <w:rPr>
                <w:rFonts w:hint="eastAsia" w:ascii="仿宋_GB2312" w:eastAsia="仿宋_GB2312"/>
                <w:sz w:val="24"/>
                <w:highlight w:val="none"/>
                <w:lang w:val="en-US" w:eastAsia="zh-CN"/>
              </w:rPr>
              <w:t>21-30</w:t>
            </w:r>
            <w:r>
              <w:rPr>
                <w:rFonts w:hint="eastAsia" w:ascii="仿宋_GB2312" w:eastAsia="仿宋_GB2312"/>
                <w:sz w:val="24"/>
                <w:highlight w:val="none"/>
              </w:rPr>
              <w:t>分；</w:t>
            </w:r>
            <w:r>
              <w:rPr>
                <w:rFonts w:hint="eastAsia" w:ascii="仿宋_GB2312" w:eastAsia="仿宋_GB2312"/>
                <w:sz w:val="24"/>
                <w:highlight w:val="none"/>
                <w:lang w:eastAsia="zh-CN"/>
              </w:rPr>
              <w:t>方案较为全面，比较科学合理，可行性较强</w:t>
            </w:r>
            <w:r>
              <w:rPr>
                <w:rFonts w:hint="eastAsia" w:ascii="仿宋_GB2312" w:eastAsia="仿宋_GB2312"/>
                <w:sz w:val="24"/>
                <w:highlight w:val="none"/>
              </w:rPr>
              <w:t>得</w:t>
            </w:r>
            <w:r>
              <w:rPr>
                <w:rFonts w:hint="eastAsia" w:ascii="仿宋_GB2312" w:eastAsia="仿宋_GB2312"/>
                <w:sz w:val="24"/>
                <w:highlight w:val="none"/>
                <w:lang w:val="en-US" w:eastAsia="zh-CN"/>
              </w:rPr>
              <w:t>11-20</w:t>
            </w:r>
            <w:r>
              <w:rPr>
                <w:rFonts w:hint="eastAsia" w:ascii="仿宋_GB2312" w:eastAsia="仿宋_GB2312"/>
                <w:sz w:val="24"/>
                <w:highlight w:val="none"/>
              </w:rPr>
              <w:t>分；</w:t>
            </w:r>
            <w:r>
              <w:rPr>
                <w:rFonts w:hint="eastAsia" w:ascii="仿宋_GB2312" w:eastAsia="仿宋_GB2312"/>
                <w:sz w:val="24"/>
                <w:highlight w:val="none"/>
                <w:lang w:eastAsia="zh-CN"/>
              </w:rPr>
              <w:t>方案一般或缺项，基本满足或不满足要求，可操作性差</w:t>
            </w:r>
            <w:r>
              <w:rPr>
                <w:rFonts w:hint="eastAsia" w:ascii="仿宋_GB2312" w:eastAsia="仿宋_GB2312"/>
                <w:sz w:val="24"/>
                <w:highlight w:val="none"/>
              </w:rPr>
              <w:t>得</w:t>
            </w:r>
            <w:r>
              <w:rPr>
                <w:rFonts w:hint="eastAsia" w:ascii="仿宋_GB2312" w:eastAsia="仿宋_GB2312"/>
                <w:sz w:val="24"/>
                <w:highlight w:val="none"/>
                <w:lang w:val="en-US" w:eastAsia="zh-CN"/>
              </w:rPr>
              <w:t>0-10</w:t>
            </w:r>
            <w:r>
              <w:rPr>
                <w:rFonts w:hint="eastAsia" w:ascii="仿宋_GB2312" w:eastAsia="仿宋_GB2312"/>
                <w:sz w:val="24"/>
                <w:highlight w:val="none"/>
              </w:rPr>
              <w:t>分</w:t>
            </w:r>
            <w:r>
              <w:rPr>
                <w:rFonts w:hint="eastAsia" w:ascii="仿宋_GB2312" w:eastAsia="仿宋_GB2312"/>
                <w:sz w:val="24"/>
                <w:highlight w:val="none"/>
                <w:lang w:eastAsia="zh-CN"/>
              </w:rPr>
              <w:t>。</w:t>
            </w:r>
          </w:p>
        </w:tc>
      </w:tr>
    </w:tbl>
    <w:p>
      <w:pPr>
        <w:adjustRightInd w:val="0"/>
        <w:snapToGrid w:val="0"/>
        <w:spacing w:line="600" w:lineRule="exact"/>
        <w:ind w:firstLine="555"/>
        <w:jc w:val="lef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2.2.</w:t>
      </w:r>
      <w:r>
        <w:rPr>
          <w:rFonts w:hint="eastAsia" w:ascii="仿宋_GB2312" w:eastAsia="仿宋_GB2312" w:hAnsiTheme="minorEastAsia"/>
          <w:sz w:val="28"/>
          <w:szCs w:val="28"/>
          <w:highlight w:val="none"/>
          <w:lang w:val="en-US" w:eastAsia="zh-CN"/>
        </w:rPr>
        <w:t>3</w:t>
      </w:r>
      <w:r>
        <w:rPr>
          <w:rFonts w:hint="eastAsia" w:ascii="仿宋_GB2312" w:eastAsia="仿宋_GB2312" w:hAnsiTheme="minorEastAsia"/>
          <w:sz w:val="28"/>
          <w:szCs w:val="28"/>
          <w:highlight w:val="none"/>
        </w:rPr>
        <w:t xml:space="preserve"> 价格评审</w:t>
      </w:r>
    </w:p>
    <w:p>
      <w:pPr>
        <w:adjustRightInd w:val="0"/>
        <w:snapToGrid w:val="0"/>
        <w:spacing w:line="600" w:lineRule="exact"/>
        <w:jc w:val="left"/>
        <w:rPr>
          <w:rFonts w:ascii="仿宋_GB2312" w:eastAsia="仿宋_GB2312" w:hAnsiTheme="minorEastAsia"/>
          <w:sz w:val="28"/>
          <w:szCs w:val="28"/>
          <w:highlight w:val="none"/>
        </w:rPr>
      </w:pPr>
      <w:r>
        <w:rPr>
          <w:rFonts w:ascii="仿宋_GB2312" w:eastAsia="仿宋_GB2312"/>
          <w:sz w:val="28"/>
          <w:szCs w:val="28"/>
          <w:highlight w:val="none"/>
        </w:rPr>
        <w:t>表</w:t>
      </w:r>
      <w:r>
        <w:rPr>
          <w:rFonts w:hint="eastAsia" w:ascii="仿宋_GB2312" w:eastAsia="仿宋_GB2312"/>
          <w:sz w:val="28"/>
          <w:szCs w:val="28"/>
          <w:highlight w:val="none"/>
        </w:rPr>
        <w:t xml:space="preserve">4-4                      </w:t>
      </w:r>
      <w:r>
        <w:rPr>
          <w:rFonts w:hint="eastAsia" w:ascii="仿宋_GB2312" w:eastAsia="仿宋_GB2312"/>
          <w:sz w:val="28"/>
          <w:szCs w:val="28"/>
          <w:highlight w:val="none"/>
          <w:lang w:eastAsia="zh-CN"/>
        </w:rPr>
        <w:t>价格</w:t>
      </w:r>
      <w:r>
        <w:rPr>
          <w:rFonts w:hint="eastAsia" w:ascii="仿宋_GB2312" w:eastAsia="仿宋_GB2312"/>
          <w:sz w:val="28"/>
          <w:szCs w:val="28"/>
          <w:highlight w:val="none"/>
        </w:rPr>
        <w:t>评审因素（</w:t>
      </w:r>
      <w:r>
        <w:rPr>
          <w:rFonts w:hint="eastAsia" w:ascii="仿宋_GB2312" w:eastAsia="仿宋_GB2312"/>
          <w:sz w:val="28"/>
          <w:szCs w:val="28"/>
          <w:highlight w:val="none"/>
          <w:u w:val="single"/>
          <w:lang w:val="en-US" w:eastAsia="zh-CN"/>
        </w:rPr>
        <w:t>30</w:t>
      </w:r>
      <w:r>
        <w:rPr>
          <w:rFonts w:hint="eastAsia" w:ascii="仿宋_GB2312" w:eastAsia="仿宋_GB2312"/>
          <w:sz w:val="28"/>
          <w:szCs w:val="28"/>
          <w:highlight w:val="none"/>
        </w:rPr>
        <w:t>分）</w:t>
      </w:r>
    </w:p>
    <w:tbl>
      <w:tblPr>
        <w:tblStyle w:val="16"/>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6"/>
        <w:gridCol w:w="7683"/>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5" w:hRule="atLeast"/>
          <w:tblHeader/>
        </w:trPr>
        <w:tc>
          <w:tcPr>
            <w:tcW w:w="1356" w:type="dxa"/>
            <w:tcBorders>
              <w:top w:val="single" w:color="auto" w:sz="4" w:space="0"/>
              <w:bottom w:val="single" w:color="auto" w:sz="4" w:space="0"/>
            </w:tcBorders>
            <w:vAlign w:val="center"/>
          </w:tcPr>
          <w:p>
            <w:pPr>
              <w:adjustRightInd w:val="0"/>
              <w:snapToGrid w:val="0"/>
              <w:jc w:val="center"/>
              <w:rPr>
                <w:rFonts w:ascii="仿宋_GB2312" w:eastAsia="仿宋_GB2312"/>
                <w:sz w:val="28"/>
                <w:szCs w:val="28"/>
                <w:highlight w:val="none"/>
              </w:rPr>
            </w:pPr>
            <w:r>
              <w:rPr>
                <w:rFonts w:hint="eastAsia" w:ascii="仿宋_GB2312" w:eastAsia="仿宋_GB2312"/>
                <w:sz w:val="28"/>
                <w:szCs w:val="28"/>
                <w:highlight w:val="none"/>
              </w:rPr>
              <w:t>序号</w:t>
            </w:r>
          </w:p>
        </w:tc>
        <w:tc>
          <w:tcPr>
            <w:tcW w:w="7683" w:type="dxa"/>
            <w:tcBorders>
              <w:top w:val="single" w:color="auto" w:sz="4" w:space="0"/>
              <w:bottom w:val="single" w:color="auto" w:sz="4" w:space="0"/>
            </w:tcBorders>
            <w:vAlign w:val="center"/>
          </w:tcPr>
          <w:p>
            <w:pPr>
              <w:adjustRightInd w:val="0"/>
              <w:snapToGrid w:val="0"/>
              <w:jc w:val="center"/>
              <w:rPr>
                <w:rFonts w:ascii="仿宋_GB2312" w:eastAsia="仿宋_GB2312"/>
                <w:sz w:val="28"/>
                <w:szCs w:val="28"/>
                <w:highlight w:val="none"/>
              </w:rPr>
            </w:pPr>
            <w:r>
              <w:rPr>
                <w:rFonts w:hint="eastAsia" w:ascii="仿宋_GB2312" w:eastAsia="仿宋_GB2312"/>
                <w:sz w:val="28"/>
                <w:szCs w:val="28"/>
                <w:highlight w:val="none"/>
              </w:rPr>
              <w:t>规则</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2" w:hRule="atLeast"/>
          <w:tblHeader/>
        </w:trPr>
        <w:tc>
          <w:tcPr>
            <w:tcW w:w="1356" w:type="dxa"/>
            <w:tcBorders>
              <w:top w:val="single" w:color="auto" w:sz="4" w:space="0"/>
              <w:bottom w:val="single" w:color="auto" w:sz="4" w:space="0"/>
            </w:tcBorders>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1</w:t>
            </w:r>
          </w:p>
        </w:tc>
        <w:tc>
          <w:tcPr>
            <w:tcW w:w="7683" w:type="dxa"/>
            <w:tcBorders>
              <w:top w:val="single" w:color="auto" w:sz="4" w:space="0"/>
              <w:bottom w:val="single" w:color="auto" w:sz="4" w:space="0"/>
            </w:tcBorders>
            <w:vAlign w:val="center"/>
          </w:tcPr>
          <w:p>
            <w:pPr>
              <w:adjustRightInd w:val="0"/>
              <w:snapToGrid w:val="0"/>
              <w:jc w:val="left"/>
              <w:rPr>
                <w:rFonts w:ascii="仿宋_GB2312" w:eastAsia="仿宋_GB2312"/>
                <w:sz w:val="24"/>
                <w:szCs w:val="24"/>
                <w:highlight w:val="none"/>
              </w:rPr>
            </w:pPr>
            <w:r>
              <w:rPr>
                <w:rFonts w:hint="eastAsia" w:ascii="仿宋_GB2312" w:eastAsia="仿宋_GB2312"/>
                <w:sz w:val="24"/>
                <w:szCs w:val="24"/>
                <w:highlight w:val="none"/>
              </w:rPr>
              <w:t>通过初审的合格供应商进入评审基准价计算程序</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blHeader/>
        </w:trPr>
        <w:tc>
          <w:tcPr>
            <w:tcW w:w="1356" w:type="dxa"/>
            <w:tcBorders>
              <w:top w:val="single" w:color="auto" w:sz="4" w:space="0"/>
              <w:bottom w:val="single" w:color="auto" w:sz="4" w:space="0"/>
            </w:tcBorders>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2</w:t>
            </w:r>
          </w:p>
        </w:tc>
        <w:tc>
          <w:tcPr>
            <w:tcW w:w="7683" w:type="dxa"/>
            <w:tcBorders>
              <w:top w:val="single" w:color="auto" w:sz="4" w:space="0"/>
              <w:bottom w:val="single" w:color="auto" w:sz="4" w:space="0"/>
            </w:tcBorders>
            <w:vAlign w:val="center"/>
          </w:tcPr>
          <w:p>
            <w:pPr>
              <w:adjustRightInd w:val="0"/>
              <w:snapToGrid w:val="0"/>
              <w:jc w:val="left"/>
              <w:rPr>
                <w:rFonts w:ascii="仿宋_GB2312" w:eastAsia="仿宋_GB2312"/>
                <w:sz w:val="24"/>
                <w:szCs w:val="24"/>
                <w:highlight w:val="none"/>
              </w:rPr>
            </w:pPr>
            <w:r>
              <w:rPr>
                <w:rFonts w:hint="eastAsia" w:ascii="仿宋_GB2312" w:eastAsia="仿宋_GB2312"/>
                <w:sz w:val="24"/>
                <w:szCs w:val="24"/>
                <w:highlight w:val="none"/>
              </w:rPr>
              <w:t>确定基准价</w:t>
            </w:r>
          </w:p>
          <w:p>
            <w:pPr>
              <w:adjustRightInd w:val="0"/>
              <w:snapToGrid w:val="0"/>
              <w:ind w:left="240" w:hanging="240" w:hangingChars="100"/>
              <w:jc w:val="left"/>
              <w:rPr>
                <w:rFonts w:ascii="仿宋_GB2312" w:eastAsia="仿宋_GB2312"/>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sz w:val="24"/>
                <w:szCs w:val="24"/>
                <w:highlight w:val="none"/>
              </w:rPr>
              <w:t>扣除一个最高</w:t>
            </w:r>
            <w:r>
              <w:rPr>
                <w:rFonts w:hint="eastAsia" w:ascii="仿宋_GB2312" w:eastAsia="仿宋_GB2312"/>
                <w:sz w:val="24"/>
                <w:szCs w:val="24"/>
                <w:highlight w:val="none"/>
                <w:lang w:eastAsia="zh-CN"/>
              </w:rPr>
              <w:t>有效</w:t>
            </w:r>
            <w:r>
              <w:rPr>
                <w:rFonts w:hint="eastAsia" w:ascii="仿宋_GB2312" w:eastAsia="仿宋_GB2312"/>
                <w:sz w:val="24"/>
                <w:szCs w:val="24"/>
                <w:highlight w:val="none"/>
              </w:rPr>
              <w:t>报价和一个最低</w:t>
            </w:r>
            <w:r>
              <w:rPr>
                <w:rFonts w:hint="eastAsia" w:ascii="仿宋_GB2312" w:eastAsia="仿宋_GB2312"/>
                <w:sz w:val="24"/>
                <w:szCs w:val="24"/>
                <w:highlight w:val="none"/>
                <w:lang w:eastAsia="zh-CN"/>
              </w:rPr>
              <w:t>有效</w:t>
            </w:r>
            <w:r>
              <w:rPr>
                <w:rFonts w:hint="eastAsia" w:ascii="仿宋_GB2312" w:eastAsia="仿宋_GB2312"/>
                <w:sz w:val="24"/>
                <w:szCs w:val="24"/>
                <w:highlight w:val="none"/>
              </w:rPr>
              <w:t>报价后的算术平均值作为基准价</w:t>
            </w:r>
          </w:p>
          <w:p>
            <w:pPr>
              <w:adjustRightInd w:val="0"/>
              <w:snapToGrid w:val="0"/>
              <w:ind w:left="240" w:hanging="240" w:hangingChars="100"/>
              <w:jc w:val="left"/>
              <w:rPr>
                <w:rFonts w:ascii="仿宋_GB2312" w:eastAsia="仿宋_GB2312"/>
                <w:sz w:val="24"/>
                <w:szCs w:val="24"/>
                <w:highlight w:val="none"/>
              </w:rPr>
            </w:pPr>
            <w:r>
              <w:rPr>
                <w:rFonts w:hint="eastAsia" w:ascii="仿宋_GB2312" w:eastAsia="仿宋_GB2312" w:hAnsiTheme="minorEastAsia"/>
                <w:sz w:val="24"/>
                <w:szCs w:val="24"/>
                <w:highlight w:val="none"/>
              </w:rPr>
              <w:t>□以合格供应商报价的最低价作为基准价</w:t>
            </w:r>
          </w:p>
          <w:p>
            <w:pPr>
              <w:adjustRightInd w:val="0"/>
              <w:snapToGrid w:val="0"/>
              <w:ind w:left="240" w:hanging="240" w:hangingChars="100"/>
              <w:jc w:val="left"/>
              <w:rPr>
                <w:rFonts w:ascii="仿宋_GB2312" w:eastAsia="仿宋_GB2312"/>
                <w:sz w:val="24"/>
                <w:szCs w:val="24"/>
                <w:highlight w:val="none"/>
              </w:rPr>
            </w:pPr>
            <w:r>
              <w:rPr>
                <w:rFonts w:hint="eastAsia" w:ascii="仿宋_GB2312" w:eastAsia="仿宋_GB2312" w:hAnsiTheme="minorEastAsia"/>
                <w:sz w:val="24"/>
                <w:szCs w:val="24"/>
                <w:highlight w:val="none"/>
              </w:rPr>
              <w:t>□其他方法</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60" w:hRule="atLeast"/>
          <w:tblHeader/>
        </w:trPr>
        <w:tc>
          <w:tcPr>
            <w:tcW w:w="1356" w:type="dxa"/>
            <w:tcBorders>
              <w:top w:val="single" w:color="auto" w:sz="4" w:space="0"/>
              <w:bottom w:val="single" w:color="auto" w:sz="4" w:space="0"/>
            </w:tcBorders>
            <w:vAlign w:val="center"/>
          </w:tcPr>
          <w:p>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3</w:t>
            </w:r>
          </w:p>
        </w:tc>
        <w:tc>
          <w:tcPr>
            <w:tcW w:w="7683" w:type="dxa"/>
            <w:tcBorders>
              <w:top w:val="single" w:color="auto" w:sz="4" w:space="0"/>
              <w:bottom w:val="single" w:color="auto" w:sz="4" w:space="0"/>
            </w:tcBorders>
            <w:vAlign w:val="center"/>
          </w:tcPr>
          <w:p>
            <w:pPr>
              <w:adjustRightInd w:val="0"/>
              <w:snapToGrid w:val="0"/>
              <w:jc w:val="left"/>
              <w:rPr>
                <w:rFonts w:ascii="仿宋_GB2312" w:eastAsia="仿宋_GB2312"/>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hAnsiTheme="minorEastAsia"/>
                <w:sz w:val="24"/>
                <w:szCs w:val="24"/>
                <w:highlight w:val="none"/>
              </w:rPr>
              <w:t>合格</w:t>
            </w:r>
            <w:r>
              <w:rPr>
                <w:rFonts w:hint="eastAsia" w:ascii="仿宋_GB2312" w:eastAsia="仿宋_GB2312"/>
                <w:sz w:val="24"/>
                <w:szCs w:val="24"/>
                <w:highlight w:val="none"/>
              </w:rPr>
              <w:t>供应商的</w:t>
            </w:r>
            <w:r>
              <w:rPr>
                <w:rFonts w:hint="eastAsia" w:ascii="仿宋_GB2312" w:eastAsia="仿宋_GB2312"/>
                <w:sz w:val="24"/>
                <w:szCs w:val="24"/>
                <w:highlight w:val="none"/>
                <w:lang w:eastAsia="zh-CN"/>
              </w:rPr>
              <w:t>有效</w:t>
            </w:r>
            <w:r>
              <w:rPr>
                <w:rFonts w:hint="eastAsia" w:ascii="仿宋_GB2312" w:eastAsia="仿宋_GB2312"/>
                <w:sz w:val="24"/>
                <w:szCs w:val="24"/>
                <w:highlight w:val="none"/>
              </w:rPr>
              <w:t>报价与基准价相比，每高于基准价</w:t>
            </w:r>
            <w:r>
              <w:rPr>
                <w:rFonts w:hint="eastAsia" w:ascii="仿宋_GB2312" w:eastAsia="仿宋_GB2312"/>
                <w:sz w:val="24"/>
                <w:szCs w:val="24"/>
                <w:highlight w:val="none"/>
                <w:lang w:eastAsia="zh-CN"/>
              </w:rPr>
              <w:t>（即下浮得多）</w:t>
            </w:r>
            <w:r>
              <w:rPr>
                <w:rFonts w:hint="eastAsia" w:ascii="仿宋_GB2312" w:eastAsia="仿宋_GB2312"/>
                <w:sz w:val="24"/>
                <w:szCs w:val="24"/>
                <w:highlight w:val="none"/>
              </w:rPr>
              <w:t>1%扣</w:t>
            </w:r>
            <w:r>
              <w:rPr>
                <w:rFonts w:hint="eastAsia" w:ascii="仿宋_GB2312" w:eastAsia="仿宋_GB2312"/>
                <w:sz w:val="24"/>
                <w:szCs w:val="24"/>
                <w:highlight w:val="none"/>
                <w:u w:val="single"/>
              </w:rPr>
              <w:t xml:space="preserve">  </w:t>
            </w:r>
            <w:r>
              <w:rPr>
                <w:rFonts w:hint="eastAsia" w:ascii="仿宋_GB2312" w:eastAsia="仿宋_GB2312"/>
                <w:sz w:val="24"/>
                <w:szCs w:val="24"/>
                <w:highlight w:val="none"/>
                <w:u w:val="single"/>
                <w:lang w:val="en-US" w:eastAsia="zh-CN"/>
              </w:rPr>
              <w:t>0.1</w:t>
            </w:r>
            <w:r>
              <w:rPr>
                <w:rFonts w:hint="eastAsia" w:ascii="仿宋_GB2312" w:eastAsia="仿宋_GB2312"/>
                <w:sz w:val="24"/>
                <w:szCs w:val="24"/>
                <w:highlight w:val="none"/>
                <w:u w:val="single"/>
              </w:rPr>
              <w:t xml:space="preserve"> </w:t>
            </w:r>
            <w:r>
              <w:rPr>
                <w:rFonts w:hint="eastAsia" w:ascii="仿宋_GB2312" w:eastAsia="仿宋_GB2312"/>
                <w:sz w:val="24"/>
                <w:szCs w:val="24"/>
                <w:highlight w:val="none"/>
              </w:rPr>
              <w:t>分，每低于基准价</w:t>
            </w:r>
            <w:r>
              <w:rPr>
                <w:rFonts w:hint="eastAsia" w:ascii="仿宋_GB2312" w:eastAsia="仿宋_GB2312"/>
                <w:sz w:val="24"/>
                <w:szCs w:val="24"/>
                <w:highlight w:val="none"/>
                <w:lang w:eastAsia="zh-CN"/>
              </w:rPr>
              <w:t>（即下浮得少）</w:t>
            </w:r>
            <w:r>
              <w:rPr>
                <w:rFonts w:hint="eastAsia" w:ascii="仿宋_GB2312" w:eastAsia="仿宋_GB2312"/>
                <w:sz w:val="24"/>
                <w:szCs w:val="24"/>
                <w:highlight w:val="none"/>
              </w:rPr>
              <w:t xml:space="preserve">1%扣 </w:t>
            </w:r>
            <w:r>
              <w:rPr>
                <w:rFonts w:hint="eastAsia" w:ascii="仿宋_GB2312" w:eastAsia="仿宋_GB2312"/>
                <w:sz w:val="24"/>
                <w:szCs w:val="24"/>
                <w:highlight w:val="none"/>
                <w:u w:val="single"/>
              </w:rPr>
              <w:t xml:space="preserve"> </w:t>
            </w:r>
            <w:r>
              <w:rPr>
                <w:rFonts w:hint="eastAsia" w:ascii="仿宋_GB2312" w:eastAsia="仿宋_GB2312"/>
                <w:sz w:val="24"/>
                <w:szCs w:val="24"/>
                <w:highlight w:val="none"/>
                <w:u w:val="single"/>
                <w:lang w:val="en-US" w:eastAsia="zh-CN"/>
              </w:rPr>
              <w:t>0.2</w:t>
            </w:r>
            <w:r>
              <w:rPr>
                <w:rFonts w:hint="eastAsia" w:ascii="仿宋_GB2312" w:eastAsia="仿宋_GB2312"/>
                <w:sz w:val="24"/>
                <w:szCs w:val="24"/>
                <w:highlight w:val="none"/>
                <w:u w:val="single"/>
              </w:rPr>
              <w:t xml:space="preserve">  </w:t>
            </w:r>
            <w:r>
              <w:rPr>
                <w:rFonts w:hint="eastAsia" w:ascii="仿宋_GB2312" w:eastAsia="仿宋_GB2312"/>
                <w:sz w:val="24"/>
                <w:szCs w:val="24"/>
                <w:highlight w:val="none"/>
              </w:rPr>
              <w:t>分（不足1%，按1%计算）。</w:t>
            </w:r>
          </w:p>
          <w:p>
            <w:pPr>
              <w:adjustRightInd w:val="0"/>
              <w:snapToGrid w:val="0"/>
              <w:jc w:val="left"/>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□合格供应商的价格折算分=合格供应商报价的最低价/合格供应商报价</w:t>
            </w:r>
          </w:p>
          <w:p>
            <w:pPr>
              <w:adjustRightInd w:val="0"/>
              <w:snapToGrid w:val="0"/>
              <w:jc w:val="left"/>
              <w:rPr>
                <w:rFonts w:ascii="仿宋_GB2312" w:eastAsia="仿宋_GB2312"/>
                <w:sz w:val="24"/>
                <w:szCs w:val="24"/>
                <w:highlight w:val="none"/>
              </w:rPr>
            </w:pPr>
            <w:r>
              <w:rPr>
                <w:rFonts w:hint="eastAsia" w:ascii="仿宋_GB2312" w:eastAsia="仿宋_GB2312" w:hAnsiTheme="minorEastAsia"/>
                <w:sz w:val="24"/>
                <w:szCs w:val="24"/>
                <w:highlight w:val="none"/>
              </w:rPr>
              <w:t>□其他方法</w:t>
            </w:r>
          </w:p>
        </w:tc>
      </w:tr>
    </w:tbl>
    <w:p>
      <w:pPr>
        <w:keepNext w:val="0"/>
        <w:keepLines w:val="0"/>
        <w:pageBreakBefore w:val="0"/>
        <w:widowControl w:val="0"/>
        <w:kinsoku/>
        <w:wordWrap/>
        <w:overflowPunct/>
        <w:topLinePunct w:val="0"/>
        <w:autoSpaceDE/>
        <w:autoSpaceDN/>
        <w:bidi w:val="0"/>
        <w:adjustRightInd w:val="0"/>
        <w:snapToGrid w:val="0"/>
        <w:spacing w:line="580" w:lineRule="exact"/>
        <w:ind w:firstLine="556"/>
        <w:jc w:val="left"/>
        <w:textAlignment w:val="auto"/>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2.2.</w:t>
      </w:r>
      <w:r>
        <w:rPr>
          <w:rFonts w:hint="eastAsia" w:ascii="仿宋_GB2312" w:eastAsia="仿宋_GB2312" w:hAnsiTheme="minorEastAsia"/>
          <w:sz w:val="28"/>
          <w:szCs w:val="28"/>
          <w:highlight w:val="none"/>
          <w:lang w:val="en-US" w:eastAsia="zh-CN"/>
        </w:rPr>
        <w:t>4</w:t>
      </w:r>
      <w:r>
        <w:rPr>
          <w:rFonts w:hint="eastAsia" w:ascii="仿宋_GB2312" w:eastAsia="仿宋_GB2312" w:hAnsiTheme="minorEastAsia"/>
          <w:sz w:val="28"/>
          <w:szCs w:val="28"/>
          <w:highlight w:val="none"/>
        </w:rPr>
        <w:t>澄清补正</w:t>
      </w:r>
    </w:p>
    <w:p>
      <w:pPr>
        <w:keepNext w:val="0"/>
        <w:keepLines w:val="0"/>
        <w:pageBreakBefore w:val="0"/>
        <w:widowControl w:val="0"/>
        <w:kinsoku/>
        <w:wordWrap/>
        <w:overflowPunct/>
        <w:topLinePunct w:val="0"/>
        <w:autoSpaceDE/>
        <w:autoSpaceDN/>
        <w:bidi w:val="0"/>
        <w:adjustRightInd w:val="0"/>
        <w:snapToGrid w:val="0"/>
        <w:spacing w:line="520" w:lineRule="exact"/>
        <w:ind w:firstLine="556"/>
        <w:jc w:val="left"/>
        <w:textAlignment w:val="auto"/>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2.2.</w:t>
      </w:r>
      <w:r>
        <w:rPr>
          <w:rFonts w:hint="eastAsia" w:ascii="仿宋_GB2312" w:eastAsia="仿宋_GB2312" w:hAnsiTheme="minorEastAsia"/>
          <w:sz w:val="28"/>
          <w:szCs w:val="28"/>
          <w:highlight w:val="none"/>
          <w:lang w:val="en-US" w:eastAsia="zh-CN"/>
        </w:rPr>
        <w:t>4</w:t>
      </w:r>
      <w:r>
        <w:rPr>
          <w:rFonts w:hint="eastAsia" w:ascii="仿宋_GB2312" w:eastAsia="仿宋_GB2312" w:hAnsiTheme="minorEastAsia"/>
          <w:sz w:val="28"/>
          <w:szCs w:val="28"/>
          <w:highlight w:val="none"/>
        </w:rPr>
        <w:t>.1响应报价有算术错误的，评审小组按以下原则对响应报价进行修正，修正的价格经供应商书面确认后具有约束力。供应商不接受修正价格的，评审小组应当否决其响应。</w:t>
      </w:r>
    </w:p>
    <w:p>
      <w:pPr>
        <w:keepNext w:val="0"/>
        <w:keepLines w:val="0"/>
        <w:pageBreakBefore w:val="0"/>
        <w:widowControl w:val="0"/>
        <w:kinsoku/>
        <w:wordWrap/>
        <w:overflowPunct/>
        <w:topLinePunct w:val="0"/>
        <w:autoSpaceDE/>
        <w:autoSpaceDN/>
        <w:bidi w:val="0"/>
        <w:adjustRightInd w:val="0"/>
        <w:snapToGrid w:val="0"/>
        <w:spacing w:line="520" w:lineRule="exact"/>
        <w:ind w:firstLine="556"/>
        <w:jc w:val="left"/>
        <w:textAlignment w:val="auto"/>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（1）响应文件中的大写金额与小写金额不一致的，以大写金额为准。</w:t>
      </w:r>
    </w:p>
    <w:p>
      <w:pPr>
        <w:keepNext w:val="0"/>
        <w:keepLines w:val="0"/>
        <w:pageBreakBefore w:val="0"/>
        <w:widowControl w:val="0"/>
        <w:kinsoku/>
        <w:wordWrap/>
        <w:overflowPunct/>
        <w:topLinePunct w:val="0"/>
        <w:autoSpaceDE/>
        <w:autoSpaceDN/>
        <w:bidi w:val="0"/>
        <w:adjustRightInd w:val="0"/>
        <w:snapToGrid w:val="0"/>
        <w:spacing w:line="520" w:lineRule="exact"/>
        <w:ind w:firstLine="556"/>
        <w:jc w:val="left"/>
        <w:textAlignment w:val="auto"/>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（2）总价金额与依据单价计算出的结果不一致的，以单价金额为准修正总价，但单价金额小数点有明显错误的除外。</w:t>
      </w:r>
    </w:p>
    <w:p>
      <w:pPr>
        <w:keepNext w:val="0"/>
        <w:keepLines w:val="0"/>
        <w:pageBreakBefore w:val="0"/>
        <w:widowControl w:val="0"/>
        <w:kinsoku/>
        <w:wordWrap/>
        <w:overflowPunct/>
        <w:topLinePunct w:val="0"/>
        <w:autoSpaceDE/>
        <w:autoSpaceDN/>
        <w:bidi w:val="0"/>
        <w:adjustRightInd w:val="0"/>
        <w:snapToGrid w:val="0"/>
        <w:spacing w:line="520" w:lineRule="exact"/>
        <w:ind w:firstLine="556"/>
        <w:jc w:val="left"/>
        <w:textAlignment w:val="auto"/>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（3）采购文件中有规定固定费率标准或固定金额的，或者有固定费率标准或固定金额的计算公式的，应按规定填报，否则由评审小组按照采购文件规定的费率、金额或者其计算公式进行修正。</w:t>
      </w:r>
    </w:p>
    <w:p>
      <w:pPr>
        <w:keepNext w:val="0"/>
        <w:keepLines w:val="0"/>
        <w:pageBreakBefore w:val="0"/>
        <w:widowControl w:val="0"/>
        <w:kinsoku/>
        <w:wordWrap/>
        <w:overflowPunct/>
        <w:topLinePunct w:val="0"/>
        <w:autoSpaceDE/>
        <w:autoSpaceDN/>
        <w:bidi w:val="0"/>
        <w:adjustRightInd w:val="0"/>
        <w:snapToGrid w:val="0"/>
        <w:spacing w:line="520" w:lineRule="exact"/>
        <w:ind w:firstLine="556"/>
        <w:jc w:val="left"/>
        <w:textAlignment w:val="auto"/>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2.2.</w:t>
      </w:r>
      <w:r>
        <w:rPr>
          <w:rFonts w:hint="eastAsia" w:ascii="仿宋_GB2312" w:eastAsia="仿宋_GB2312" w:hAnsiTheme="minorEastAsia"/>
          <w:sz w:val="28"/>
          <w:szCs w:val="28"/>
          <w:highlight w:val="none"/>
          <w:lang w:val="en-US" w:eastAsia="zh-CN"/>
        </w:rPr>
        <w:t>4</w:t>
      </w:r>
      <w:r>
        <w:rPr>
          <w:rFonts w:hint="eastAsia" w:ascii="仿宋_GB2312" w:eastAsia="仿宋_GB2312" w:hAnsiTheme="minorEastAsia"/>
          <w:sz w:val="28"/>
          <w:szCs w:val="28"/>
          <w:highlight w:val="none"/>
        </w:rPr>
        <w:t>.2响应文件存在含义不清、针对同一事项前后表述不一致、明显文字或计算错误的，评审小组可以要求供应商进行澄清、说明和补正，澄清、说明和补正不得超出响应文件的范围或改变响应文件的实质性内容，超出部分不作为评审小组相应评审的依据。</w:t>
      </w:r>
    </w:p>
    <w:p>
      <w:pPr>
        <w:keepNext w:val="0"/>
        <w:keepLines w:val="0"/>
        <w:pageBreakBefore w:val="0"/>
        <w:widowControl w:val="0"/>
        <w:kinsoku/>
        <w:wordWrap/>
        <w:overflowPunct/>
        <w:topLinePunct w:val="0"/>
        <w:autoSpaceDE/>
        <w:autoSpaceDN/>
        <w:bidi w:val="0"/>
        <w:adjustRightInd w:val="0"/>
        <w:snapToGrid w:val="0"/>
        <w:spacing w:line="520" w:lineRule="exact"/>
        <w:ind w:firstLine="555"/>
        <w:jc w:val="left"/>
        <w:textAlignment w:val="auto"/>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2.3 评审结果</w:t>
      </w:r>
    </w:p>
    <w:p>
      <w:pPr>
        <w:keepNext w:val="0"/>
        <w:keepLines w:val="0"/>
        <w:pageBreakBefore w:val="0"/>
        <w:widowControl w:val="0"/>
        <w:kinsoku/>
        <w:wordWrap/>
        <w:overflowPunct/>
        <w:topLinePunct w:val="0"/>
        <w:autoSpaceDE/>
        <w:autoSpaceDN/>
        <w:bidi w:val="0"/>
        <w:adjustRightInd w:val="0"/>
        <w:snapToGrid w:val="0"/>
        <w:spacing w:line="520" w:lineRule="exact"/>
        <w:ind w:firstLine="555"/>
        <w:jc w:val="left"/>
        <w:textAlignment w:val="auto"/>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计算供应商综合得分。</w:t>
      </w:r>
    </w:p>
    <w:p>
      <w:pPr>
        <w:keepNext w:val="0"/>
        <w:keepLines w:val="0"/>
        <w:pageBreakBefore w:val="0"/>
        <w:widowControl w:val="0"/>
        <w:kinsoku/>
        <w:wordWrap/>
        <w:overflowPunct/>
        <w:topLinePunct w:val="0"/>
        <w:autoSpaceDE/>
        <w:autoSpaceDN/>
        <w:bidi w:val="0"/>
        <w:adjustRightInd w:val="0"/>
        <w:snapToGrid w:val="0"/>
        <w:spacing w:line="520" w:lineRule="exact"/>
        <w:ind w:left="1672" w:leftChars="263" w:hanging="1120" w:hangingChars="400"/>
        <w:jc w:val="left"/>
        <w:textAlignment w:val="auto"/>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评审得分=商务分+技术分+价格分</w:t>
      </w:r>
    </w:p>
    <w:p>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jc w:val="left"/>
        <w:textAlignment w:val="auto"/>
        <w:rPr>
          <w:rFonts w:ascii="仿宋_GB2312" w:eastAsia="仿宋_GB2312"/>
          <w:sz w:val="28"/>
          <w:szCs w:val="28"/>
          <w:highlight w:val="none"/>
        </w:rPr>
      </w:pPr>
      <w:r>
        <w:rPr>
          <w:rFonts w:hint="eastAsia" w:ascii="仿宋_GB2312" w:eastAsia="仿宋_GB2312" w:hAnsiTheme="minorEastAsia"/>
          <w:sz w:val="28"/>
          <w:szCs w:val="28"/>
          <w:highlight w:val="none"/>
        </w:rPr>
        <w:t>综合得分排名</w:t>
      </w:r>
      <w:r>
        <w:rPr>
          <w:rFonts w:hint="eastAsia" w:ascii="仿宋_GB2312" w:eastAsia="仿宋_GB2312" w:hAnsiTheme="minorEastAsia"/>
          <w:sz w:val="28"/>
          <w:szCs w:val="28"/>
          <w:highlight w:val="none"/>
          <w:lang w:eastAsia="zh-CN"/>
        </w:rPr>
        <w:t>前三</w:t>
      </w:r>
      <w:r>
        <w:rPr>
          <w:rFonts w:hint="eastAsia" w:ascii="仿宋_GB2312" w:eastAsia="仿宋_GB2312" w:hAnsiTheme="minorEastAsia"/>
          <w:sz w:val="28"/>
          <w:szCs w:val="28"/>
          <w:highlight w:val="none"/>
        </w:rPr>
        <w:t>的</w:t>
      </w:r>
      <w:r>
        <w:rPr>
          <w:rFonts w:hint="eastAsia" w:ascii="仿宋_GB2312" w:eastAsia="仿宋_GB2312" w:hAnsiTheme="minorEastAsia"/>
          <w:sz w:val="28"/>
          <w:szCs w:val="28"/>
          <w:highlight w:val="none"/>
          <w:lang w:eastAsia="zh-CN"/>
        </w:rPr>
        <w:t>为广州市自来水工程有限公司、广州自来水专业建安有限公司的</w:t>
      </w:r>
      <w:r>
        <w:rPr>
          <w:rFonts w:hint="eastAsia" w:ascii="仿宋_GB2312" w:eastAsia="仿宋_GB2312" w:hAnsiTheme="minorEastAsia"/>
          <w:sz w:val="28"/>
          <w:szCs w:val="28"/>
          <w:highlight w:val="none"/>
        </w:rPr>
        <w:t>候选成交供应商</w:t>
      </w:r>
      <w:r>
        <w:rPr>
          <w:rFonts w:hint="eastAsia" w:ascii="仿宋_GB2312" w:eastAsia="仿宋_GB2312" w:hAnsiTheme="minorEastAsia"/>
          <w:sz w:val="28"/>
          <w:szCs w:val="28"/>
          <w:highlight w:val="none"/>
          <w:lang w:eastAsia="zh-CN"/>
        </w:rPr>
        <w:t>，排名前二的为广州自来水管道工程有限公司的</w:t>
      </w:r>
      <w:r>
        <w:rPr>
          <w:rFonts w:hint="eastAsia" w:ascii="仿宋_GB2312" w:eastAsia="仿宋_GB2312" w:hAnsiTheme="minorEastAsia"/>
          <w:sz w:val="28"/>
          <w:szCs w:val="28"/>
          <w:highlight w:val="none"/>
        </w:rPr>
        <w:t>候选成交供应商；如综合得分相同，可依照</w:t>
      </w:r>
      <w:r>
        <w:rPr>
          <w:rFonts w:hint="eastAsia" w:ascii="仿宋_GB2312" w:eastAsia="仿宋_GB2312" w:hAnsiTheme="minorEastAsia"/>
          <w:sz w:val="28"/>
          <w:szCs w:val="28"/>
          <w:highlight w:val="none"/>
          <w:lang w:eastAsia="zh-CN"/>
        </w:rPr>
        <w:t>☑</w:t>
      </w:r>
      <w:r>
        <w:rPr>
          <w:rFonts w:hint="eastAsia" w:ascii="仿宋_GB2312" w:eastAsia="仿宋_GB2312" w:hAnsiTheme="minorEastAsia"/>
          <w:sz w:val="28"/>
          <w:szCs w:val="28"/>
          <w:highlight w:val="none"/>
        </w:rPr>
        <w:t xml:space="preserve">报价  </w:t>
      </w:r>
      <w:r>
        <w:rPr>
          <w:rFonts w:hint="eastAsia" w:ascii="仿宋_GB2312" w:eastAsia="仿宋_GB2312" w:hAnsiTheme="minorEastAsia"/>
          <w:sz w:val="28"/>
          <w:szCs w:val="28"/>
          <w:highlight w:val="none"/>
          <w:lang w:eastAsia="zh-CN"/>
        </w:rPr>
        <w:t>☑</w:t>
      </w:r>
      <w:r>
        <w:rPr>
          <w:rFonts w:hint="eastAsia" w:ascii="仿宋_GB2312" w:eastAsia="仿宋_GB2312" w:hAnsiTheme="minorEastAsia"/>
          <w:sz w:val="28"/>
          <w:szCs w:val="28"/>
          <w:highlight w:val="none"/>
        </w:rPr>
        <w:t>业绩   □其他</w:t>
      </w:r>
      <w:r>
        <w:rPr>
          <w:rFonts w:hint="eastAsia" w:ascii="仿宋_GB2312" w:eastAsia="仿宋_GB2312" w:hAnsiTheme="minorEastAsia"/>
          <w:sz w:val="28"/>
          <w:szCs w:val="28"/>
          <w:highlight w:val="none"/>
          <w:u w:val="single"/>
        </w:rPr>
        <w:t xml:space="preserve">   </w:t>
      </w:r>
      <w:r>
        <w:rPr>
          <w:rFonts w:hint="eastAsia" w:ascii="仿宋_GB2312" w:eastAsia="仿宋_GB2312" w:hAnsiTheme="minorEastAsia"/>
          <w:sz w:val="28"/>
          <w:szCs w:val="28"/>
          <w:highlight w:val="none"/>
          <w:u w:val="single"/>
          <w:lang w:val="en-US" w:eastAsia="zh-CN"/>
        </w:rPr>
        <w:t>/</w:t>
      </w:r>
      <w:r>
        <w:rPr>
          <w:rFonts w:hint="eastAsia" w:ascii="仿宋_GB2312" w:eastAsia="仿宋_GB2312" w:hAnsiTheme="minorEastAsia"/>
          <w:sz w:val="28"/>
          <w:szCs w:val="28"/>
          <w:highlight w:val="none"/>
          <w:u w:val="single"/>
        </w:rPr>
        <w:t xml:space="preserve">   </w:t>
      </w:r>
      <w:r>
        <w:rPr>
          <w:rFonts w:hint="eastAsia" w:ascii="仿宋_GB2312" w:eastAsia="仿宋_GB2312" w:hAnsiTheme="minorEastAsia"/>
          <w:sz w:val="28"/>
          <w:szCs w:val="28"/>
          <w:highlight w:val="none"/>
        </w:rPr>
        <w:t>考量因素得分排序确定供应商排名。</w:t>
      </w:r>
    </w:p>
    <w:p>
      <w:pPr>
        <w:adjustRightInd w:val="0"/>
        <w:snapToGrid w:val="0"/>
        <w:spacing w:line="600" w:lineRule="exact"/>
        <w:ind w:firstLine="560" w:firstLineChars="200"/>
        <w:jc w:val="left"/>
        <w:rPr>
          <w:rFonts w:ascii="仿宋_GB2312" w:eastAsia="仿宋_GB2312"/>
          <w:sz w:val="28"/>
          <w:szCs w:val="28"/>
          <w:highlight w:val="none"/>
        </w:rPr>
      </w:pPr>
    </w:p>
    <w:p>
      <w:pPr>
        <w:adjustRightInd w:val="0"/>
        <w:snapToGrid w:val="0"/>
        <w:spacing w:line="600" w:lineRule="exact"/>
        <w:ind w:firstLine="560" w:firstLineChars="200"/>
        <w:jc w:val="left"/>
        <w:rPr>
          <w:rFonts w:ascii="仿宋_GB2312" w:eastAsia="仿宋_GB2312"/>
          <w:sz w:val="28"/>
          <w:szCs w:val="28"/>
          <w:highlight w:val="none"/>
        </w:rPr>
      </w:pPr>
    </w:p>
    <w:p>
      <w:pPr>
        <w:pStyle w:val="2"/>
        <w:rPr>
          <w:highlight w:val="none"/>
        </w:rPr>
      </w:pPr>
    </w:p>
    <w:p>
      <w:pPr>
        <w:rPr>
          <w:highlight w:val="none"/>
        </w:rPr>
      </w:pPr>
    </w:p>
    <w:p>
      <w:pPr>
        <w:pStyle w:val="2"/>
        <w:rPr>
          <w:highlight w:val="none"/>
        </w:rPr>
      </w:pPr>
    </w:p>
    <w:p>
      <w:pPr>
        <w:adjustRightInd w:val="0"/>
        <w:snapToGrid w:val="0"/>
        <w:spacing w:line="600" w:lineRule="exact"/>
        <w:ind w:firstLine="560" w:firstLineChars="200"/>
        <w:jc w:val="left"/>
        <w:rPr>
          <w:rFonts w:ascii="仿宋_GB2312" w:eastAsia="仿宋_GB2312"/>
          <w:sz w:val="28"/>
          <w:szCs w:val="28"/>
          <w:highlight w:val="none"/>
        </w:rPr>
      </w:pPr>
    </w:p>
    <w:p>
      <w:pPr>
        <w:pStyle w:val="3"/>
        <w:rPr>
          <w:highlight w:val="none"/>
        </w:rPr>
      </w:pPr>
      <w:bookmarkStart w:id="36" w:name="_Toc9989"/>
      <w:bookmarkStart w:id="37" w:name="_Toc258"/>
      <w:r>
        <w:rPr>
          <w:highlight w:val="none"/>
        </w:rPr>
        <mc:AlternateContent>
          <mc:Choice Requires="wps">
            <w:drawing>
              <wp:anchor distT="0" distB="0" distL="114300" distR="114300" simplePos="0" relativeHeight="251673600" behindDoc="0" locked="0" layoutInCell="1" allowOverlap="1">
                <wp:simplePos x="0" y="0"/>
                <wp:positionH relativeFrom="column">
                  <wp:posOffset>2352040</wp:posOffset>
                </wp:positionH>
                <wp:positionV relativeFrom="paragraph">
                  <wp:posOffset>739140</wp:posOffset>
                </wp:positionV>
                <wp:extent cx="958850" cy="0"/>
                <wp:effectExtent l="0" t="4445" r="0" b="5080"/>
                <wp:wrapNone/>
                <wp:docPr id="15" name="自选图形 15"/>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5" o:spid="_x0000_s1026" o:spt="32" type="#_x0000_t32" style="position:absolute;left:0pt;margin-left:185.2pt;margin-top:58.2pt;height:0pt;width:75.5pt;z-index:251673600;mso-width-relative:page;mso-height-relative:page;" filled="f" stroked="t" coordsize="21600,21600" o:gfxdata="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4iPov1wAAAAsBAAAPAAAAAAAAAAEAIAAAACIAAABkcnMvZG93bnJldi54bWxQSwECFAAU&#10;AAAACACHTuJA1IVtVPIBAADkAwAADgAAAAAAAAABACAAAAAmAQAAZHJzL2Uyb0RvYy54bWxQSwUG&#10;AAAAAAYABgBZAQAAigUAAAAA&#10;">
                <v:fill on="f" focussize="0,0"/>
                <v:stroke color="#000000" joinstyle="round"/>
                <v:imagedata o:title=""/>
                <o:lock v:ext="edit" aspectratio="f"/>
              </v:shape>
            </w:pict>
          </mc:Fallback>
        </mc:AlternateContent>
      </w:r>
      <w:r>
        <w:rPr>
          <w:highlight w:val="none"/>
        </w:rPr>
        <mc:AlternateContent>
          <mc:Choice Requires="wps">
            <w:drawing>
              <wp:anchor distT="0" distB="0" distL="114300" distR="114300" simplePos="0" relativeHeight="251672576" behindDoc="0" locked="0" layoutInCell="1" allowOverlap="1">
                <wp:simplePos x="0" y="0"/>
                <wp:positionH relativeFrom="column">
                  <wp:posOffset>2348230</wp:posOffset>
                </wp:positionH>
                <wp:positionV relativeFrom="paragraph">
                  <wp:posOffset>232410</wp:posOffset>
                </wp:positionV>
                <wp:extent cx="958850" cy="0"/>
                <wp:effectExtent l="0" t="4445" r="0" b="5080"/>
                <wp:wrapNone/>
                <wp:docPr id="14" name="自选图形 14"/>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4" o:spid="_x0000_s1026" o:spt="32" type="#_x0000_t32" style="position:absolute;left:0pt;margin-left:184.9pt;margin-top:18.3pt;height:0pt;width:75.5pt;z-index:251672576;mso-width-relative:page;mso-height-relative:page;" filled="f" stroked="t" coordsize="21600,21600" o:gfxdata="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ugaTv1gAAAAkBAAAPAAAAAAAAAAEAIAAAACIAAABkcnMvZG93bnJldi54bWxQSwECFAAU&#10;AAAACACHTuJAqwAT1PMBAADkAwAADgAAAAAAAAABACAAAAAlAQAAZHJzL2Uyb0RvYy54bWxQSwUG&#10;AAAAAAYABgBZAQAAigUAAAAA&#10;">
                <v:fill on="f" focussize="0,0"/>
                <v:stroke color="#000000" joinstyle="round"/>
                <v:imagedata o:title=""/>
                <o:lock v:ext="edit" aspectratio="f"/>
              </v:shape>
            </w:pict>
          </mc:Fallback>
        </mc:AlternateContent>
      </w:r>
      <w:bookmarkStart w:id="38" w:name="_Toc88209945"/>
      <w:r>
        <w:rPr>
          <w:rFonts w:hint="eastAsia"/>
          <w:highlight w:val="none"/>
        </w:rPr>
        <w:t>第五章</w:t>
      </w:r>
      <w:bookmarkEnd w:id="36"/>
      <w:bookmarkEnd w:id="37"/>
      <w:bookmarkEnd w:id="38"/>
    </w:p>
    <w:p>
      <w:pPr>
        <w:pStyle w:val="28"/>
        <w:rPr>
          <w:highlight w:val="none"/>
        </w:rPr>
      </w:pPr>
    </w:p>
    <w:p>
      <w:pPr>
        <w:pStyle w:val="3"/>
        <w:rPr>
          <w:rFonts w:ascii="方正小标宋简体"/>
          <w:highlight w:val="none"/>
        </w:rPr>
      </w:pPr>
      <w:bookmarkStart w:id="39" w:name="_Toc8628"/>
      <w:bookmarkStart w:id="40" w:name="_Toc9189"/>
      <w:bookmarkStart w:id="41" w:name="_Toc87616383"/>
      <w:bookmarkStart w:id="42" w:name="_Toc88209946"/>
      <w:r>
        <w:rPr>
          <w:rFonts w:hint="eastAsia" w:ascii="方正小标宋简体"/>
          <w:highlight w:val="none"/>
        </w:rPr>
        <w:t>采购需求</w:t>
      </w:r>
      <w:bookmarkEnd w:id="39"/>
      <w:bookmarkEnd w:id="40"/>
      <w:bookmarkEnd w:id="41"/>
      <w:bookmarkEnd w:id="42"/>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line="600" w:lineRule="exact"/>
        <w:jc w:val="left"/>
        <w:rPr>
          <w:rFonts w:ascii="仿宋_GB2312" w:eastAsia="仿宋_GB2312"/>
          <w:sz w:val="28"/>
          <w:szCs w:val="28"/>
          <w:highlight w:val="none"/>
        </w:rPr>
      </w:pPr>
    </w:p>
    <w:p>
      <w:pPr>
        <w:keepNext w:val="0"/>
        <w:keepLines w:val="0"/>
        <w:pageBreakBefore w:val="0"/>
        <w:widowControl w:val="0"/>
        <w:kinsoku/>
        <w:wordWrap/>
        <w:overflowPunct/>
        <w:topLinePunct w:val="0"/>
        <w:autoSpaceDE/>
        <w:autoSpaceDN/>
        <w:bidi w:val="0"/>
        <w:adjustRightInd w:val="0"/>
        <w:snapToGrid w:val="0"/>
        <w:spacing w:line="580" w:lineRule="exact"/>
        <w:ind w:firstLine="562" w:firstLineChars="200"/>
        <w:jc w:val="left"/>
        <w:textAlignment w:val="auto"/>
        <w:rPr>
          <w:rFonts w:hint="eastAsia" w:asciiTheme="minorEastAsia" w:hAnsiTheme="minorEastAsia"/>
          <w:b/>
          <w:sz w:val="28"/>
          <w:szCs w:val="28"/>
          <w:highlight w:val="none"/>
          <w:lang w:eastAsia="zh-CN"/>
        </w:rPr>
      </w:pPr>
      <w:r>
        <w:rPr>
          <w:rFonts w:hint="eastAsia" w:asciiTheme="minorEastAsia" w:hAnsiTheme="minorEastAsia"/>
          <w:b/>
          <w:sz w:val="28"/>
          <w:szCs w:val="28"/>
          <w:highlight w:val="none"/>
        </w:rPr>
        <w:t>1.</w:t>
      </w:r>
      <w:r>
        <w:rPr>
          <w:rFonts w:hint="eastAsia" w:asciiTheme="minorEastAsia" w:hAnsiTheme="minorEastAsia"/>
          <w:b/>
          <w:sz w:val="28"/>
          <w:szCs w:val="28"/>
          <w:highlight w:val="none"/>
          <w:lang w:eastAsia="zh-CN"/>
        </w:rPr>
        <w:t>服务实施期限</w:t>
      </w:r>
      <w:r>
        <w:rPr>
          <w:rFonts w:hint="eastAsia" w:ascii="仿宋_GB2312" w:eastAsia="仿宋_GB2312" w:hAnsiTheme="minorEastAsia"/>
          <w:sz w:val="28"/>
          <w:szCs w:val="28"/>
          <w:highlight w:val="none"/>
        </w:rPr>
        <w:t>※</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eastAsia="zh-CN"/>
        </w:rPr>
        <w:t>自合同签订之日起</w:t>
      </w:r>
      <w:r>
        <w:rPr>
          <w:rFonts w:hint="eastAsia" w:ascii="仿宋_GB2312" w:eastAsia="仿宋_GB2312"/>
          <w:sz w:val="28"/>
          <w:szCs w:val="28"/>
          <w:highlight w:val="none"/>
          <w:u w:val="none"/>
          <w:lang w:val="en-US" w:eastAsia="zh-CN"/>
        </w:rPr>
        <w:t>1年（如期限已满但仍有未办结的法律纠纷案件的，合同顺延至该法律纠纷案件委托服务事项处理完毕之日止）。</w:t>
      </w:r>
    </w:p>
    <w:p>
      <w:pPr>
        <w:keepNext w:val="0"/>
        <w:keepLines w:val="0"/>
        <w:pageBreakBefore w:val="0"/>
        <w:widowControl w:val="0"/>
        <w:kinsoku/>
        <w:wordWrap/>
        <w:overflowPunct/>
        <w:topLinePunct w:val="0"/>
        <w:autoSpaceDE/>
        <w:autoSpaceDN/>
        <w:bidi w:val="0"/>
        <w:adjustRightInd w:val="0"/>
        <w:snapToGrid w:val="0"/>
        <w:spacing w:line="580" w:lineRule="exact"/>
        <w:ind w:firstLine="562" w:firstLineChars="200"/>
        <w:jc w:val="left"/>
        <w:textAlignment w:val="auto"/>
        <w:rPr>
          <w:rFonts w:hint="default" w:asciiTheme="minorEastAsia" w:hAnsiTheme="minorEastAsia"/>
          <w:b/>
          <w:sz w:val="28"/>
          <w:szCs w:val="28"/>
          <w:highlight w:val="none"/>
          <w:lang w:val="en-US" w:eastAsia="zh-CN"/>
        </w:rPr>
      </w:pPr>
      <w:r>
        <w:rPr>
          <w:rFonts w:hint="eastAsia" w:asciiTheme="minorEastAsia" w:hAnsiTheme="minorEastAsia"/>
          <w:b/>
          <w:sz w:val="28"/>
          <w:szCs w:val="28"/>
          <w:highlight w:val="none"/>
          <w:lang w:val="en-US" w:eastAsia="zh-CN"/>
        </w:rPr>
        <w:t>2.服务对象</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广州市自来水工程有限公司、广州自来水专业建安有限公司和广州自来水管道工程有限公司</w:t>
      </w:r>
    </w:p>
    <w:p>
      <w:pPr>
        <w:keepNext w:val="0"/>
        <w:keepLines w:val="0"/>
        <w:pageBreakBefore w:val="0"/>
        <w:widowControl w:val="0"/>
        <w:kinsoku/>
        <w:wordWrap/>
        <w:overflowPunct/>
        <w:topLinePunct w:val="0"/>
        <w:autoSpaceDE/>
        <w:autoSpaceDN/>
        <w:bidi w:val="0"/>
        <w:adjustRightInd w:val="0"/>
        <w:snapToGrid w:val="0"/>
        <w:spacing w:line="580" w:lineRule="exact"/>
        <w:ind w:firstLine="562" w:firstLineChars="200"/>
        <w:jc w:val="left"/>
        <w:textAlignment w:val="auto"/>
        <w:rPr>
          <w:rFonts w:hint="eastAsia" w:asciiTheme="minorEastAsia" w:hAnsiTheme="minorEastAsia"/>
          <w:b/>
          <w:sz w:val="28"/>
          <w:szCs w:val="28"/>
          <w:highlight w:val="none"/>
          <w:lang w:val="en-US" w:eastAsia="zh-CN"/>
        </w:rPr>
      </w:pPr>
      <w:r>
        <w:rPr>
          <w:rFonts w:hint="eastAsia" w:asciiTheme="minorEastAsia" w:hAnsiTheme="minorEastAsia"/>
          <w:b/>
          <w:sz w:val="28"/>
          <w:szCs w:val="28"/>
          <w:highlight w:val="none"/>
          <w:lang w:val="en-US" w:eastAsia="zh-CN"/>
        </w:rPr>
        <w:t>3.服务内容</w:t>
      </w:r>
      <w:r>
        <w:rPr>
          <w:rFonts w:hint="eastAsia" w:ascii="仿宋_GB2312" w:eastAsia="仿宋_GB2312" w:hAnsiTheme="minorEastAsia"/>
          <w:sz w:val="28"/>
          <w:szCs w:val="28"/>
          <w:highlight w:val="none"/>
        </w:rPr>
        <w:t>※</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（1）法律分析咨询：为采购人提供具体法律纠纷案件相关的法律咨询服务，包括案件事实、法律适用、证据收集、司法程序、诉讼策略、案件风险等方面的问题。应采购人要求，出具书面法律意见。</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（2）根据案件进展以及实际需要，出席采购人与案件相关的会议，参与有关嗟商谈判等事项。</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（3）案件调解、和解：对于可能可以通过调解、和解解决的法律纠纷案件，代表、协助采购人进行调解、和解。</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default"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（4）案件代理：与案件涉及的司法、行政机关等对接沟通，向司法、行政机关提出起诉、反诉、上诉、申诉、申请等，及时汇报案件进展。代表采购人起草、审核</w:t>
      </w:r>
      <w:r>
        <w:rPr>
          <w:rFonts w:hint="eastAsia" w:ascii="仿宋_GB2312" w:hAnsi="宋体" w:eastAsia="仿宋_GB2312" w:cs="Times New Roman"/>
          <w:sz w:val="28"/>
          <w:szCs w:val="28"/>
          <w:highlight w:val="none"/>
          <w:lang w:eastAsia="zh-CN"/>
        </w:rPr>
        <w:t>、提交</w:t>
      </w:r>
      <w:r>
        <w:rPr>
          <w:rFonts w:hint="eastAsia" w:ascii="仿宋_GB2312" w:eastAsia="仿宋_GB2312"/>
          <w:sz w:val="28"/>
          <w:szCs w:val="28"/>
          <w:highlight w:val="none"/>
          <w:u w:val="none"/>
          <w:lang w:val="en-US" w:eastAsia="zh-CN"/>
        </w:rPr>
        <w:t>法律文书，并出庭代理参加法律纠纷案件审理过程（一审、二审、再审、检查监督等），陈述法律意见，发表质证意见，接收法律文书及材料。</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（5）调查取证，搜集、整理、提交案件证据材料。</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default"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（6）为采购人提供是否应当申请财产保全的建议，必要时代表采购人申请财产保全。</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（7）代为处理执行阶段事宜，办理执行阶段相关手续流程。</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（8）应采购人的要求，提供争议预防方案。</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（9）在法律纠纷案件服务过程中，就有关重大事项提交律师工作报告。报告应当对诉讼中反映出的采购人工作漏洞、风险点等予以提示并提出整改建议。</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single"/>
          <w:lang w:eastAsia="zh-CN"/>
        </w:rPr>
      </w:pPr>
      <w:r>
        <w:rPr>
          <w:rFonts w:hint="eastAsia" w:ascii="仿宋_GB2312" w:eastAsia="仿宋_GB2312"/>
          <w:sz w:val="28"/>
          <w:szCs w:val="28"/>
          <w:highlight w:val="none"/>
          <w:u w:val="none"/>
          <w:lang w:val="en-US" w:eastAsia="zh-CN"/>
        </w:rPr>
        <w:t>（10）其他与法律纠纷案件有关的法律事务。</w:t>
      </w:r>
    </w:p>
    <w:p>
      <w:pPr>
        <w:keepNext w:val="0"/>
        <w:keepLines w:val="0"/>
        <w:pageBreakBefore w:val="0"/>
        <w:widowControl w:val="0"/>
        <w:kinsoku/>
        <w:wordWrap/>
        <w:overflowPunct/>
        <w:topLinePunct w:val="0"/>
        <w:autoSpaceDE/>
        <w:autoSpaceDN/>
        <w:bidi w:val="0"/>
        <w:adjustRightInd w:val="0"/>
        <w:snapToGrid w:val="0"/>
        <w:spacing w:line="580" w:lineRule="exact"/>
        <w:ind w:firstLine="562" w:firstLineChars="200"/>
        <w:jc w:val="left"/>
        <w:textAlignment w:val="auto"/>
        <w:rPr>
          <w:rFonts w:hint="eastAsia" w:asciiTheme="minorEastAsia" w:hAnsiTheme="minorEastAsia"/>
          <w:b/>
          <w:sz w:val="28"/>
          <w:szCs w:val="28"/>
          <w:highlight w:val="none"/>
          <w:lang w:val="en-US" w:eastAsia="zh-CN"/>
        </w:rPr>
      </w:pPr>
      <w:r>
        <w:rPr>
          <w:rFonts w:hint="eastAsia" w:asciiTheme="minorEastAsia" w:hAnsiTheme="minorEastAsia"/>
          <w:b/>
          <w:sz w:val="28"/>
          <w:szCs w:val="28"/>
          <w:highlight w:val="none"/>
          <w:lang w:val="en-US" w:eastAsia="zh-CN"/>
        </w:rPr>
        <w:t>4.服务要求</w:t>
      </w:r>
      <w:r>
        <w:rPr>
          <w:rFonts w:hint="eastAsia" w:ascii="仿宋_GB2312" w:eastAsia="仿宋_GB2312" w:hAnsiTheme="minorEastAsia"/>
          <w:sz w:val="28"/>
          <w:szCs w:val="28"/>
          <w:highlight w:val="none"/>
        </w:rPr>
        <w:t>※</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1）响应机制：收到采购人的服务需求后，应当在2小时内安排法律服务团队人员予以对接和反馈。与案件有关的简单咨询服务，应当在1个工作日内响应；与案件有关的复杂的咨询服务，原则上应当在收到问题后3个工作日内响应。紧急情况下，应当在2小时内提供法律咨询服务。</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（2）案件代理事项必须在法定时间和有关司法、行政机关要求的时间内参与并完成。及时告知采购人有关案件工作进展情况，对采购人了解委托事项情况的正当要求，应当尽快给予答复。</w:t>
      </w:r>
      <w:r>
        <w:rPr>
          <w:rFonts w:hint="eastAsia" w:ascii="仿宋_GB2312" w:hAnsi="宋体" w:eastAsia="仿宋_GB2312" w:cs="Times New Roman"/>
          <w:sz w:val="28"/>
          <w:szCs w:val="28"/>
          <w:highlight w:val="none"/>
          <w:lang w:eastAsia="zh-CN"/>
        </w:rPr>
        <w:t>必要时，应采购人要求书面报告工作进程。</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（3）为采购人提供的法律纠纷案件代理服务以及相关咨询服务，应当单独建档，妥善保存完整的工作记录。对涉及采购人的原始证据、法律文件和财务票据等应当妥善保管，做好交接记录。</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（4）与案件有关的咨询答疑服务，应当由法律服务团队中具有五年以上执业经验的律师审查确认，重大事项应当由法律服务团队负责人审查确认。</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5）法律服务团队应当勤勉、尽责地完成约定的法律事务工作，最大限度维护采购人的合法权益。充分运用专业知识和技能，有效协助采购人规避或者降低法律风险。对提出的法律意见，起草、审核的法律文书以及办理的案件相关法律服务的合法性和有效性负责。</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（6）在为采购人提供法律服务期间，未经采购人事先书面同意，不得为与采购人具有利益冲突的另一方提供法律诉讼以及法律咨询服务。</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7）对在提供法律纠纷案件法律服务过程中知悉采购人的商业秘密、非公开信息等，未经采购人事先书面同意，不得以任何方式直接或间接向任何第三方泄漏、披露。若根据有关法律法规，需要披露保密信息的，应当在披露有关保密信息之前通知采购人，并配合采购人采取适当和有效的措施，依法避免或限制保密信息的披露。</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highlight w:val="none"/>
          <w:lang w:val="en-US" w:eastAsia="zh-CN"/>
        </w:rPr>
      </w:pPr>
      <w:r>
        <w:rPr>
          <w:rFonts w:hint="eastAsia" w:ascii="仿宋_GB2312" w:eastAsia="仿宋_GB2312"/>
          <w:sz w:val="28"/>
          <w:szCs w:val="28"/>
          <w:highlight w:val="none"/>
          <w:u w:val="none"/>
          <w:lang w:val="en-US" w:eastAsia="zh-CN"/>
        </w:rPr>
        <w:t>（8）不得擅自将业务转委托给任何第三方。</w:t>
      </w:r>
    </w:p>
    <w:p>
      <w:pPr>
        <w:keepNext w:val="0"/>
        <w:keepLines w:val="0"/>
        <w:pageBreakBefore w:val="0"/>
        <w:widowControl w:val="0"/>
        <w:kinsoku/>
        <w:wordWrap/>
        <w:overflowPunct/>
        <w:topLinePunct w:val="0"/>
        <w:autoSpaceDE/>
        <w:autoSpaceDN/>
        <w:bidi w:val="0"/>
        <w:adjustRightInd w:val="0"/>
        <w:snapToGrid w:val="0"/>
        <w:spacing w:line="580" w:lineRule="exact"/>
        <w:ind w:firstLine="562" w:firstLineChars="200"/>
        <w:jc w:val="left"/>
        <w:textAlignment w:val="auto"/>
        <w:rPr>
          <w:rFonts w:hint="eastAsia" w:asciiTheme="minorEastAsia" w:hAnsiTheme="minorEastAsia"/>
          <w:b/>
          <w:sz w:val="28"/>
          <w:szCs w:val="28"/>
          <w:highlight w:val="none"/>
          <w:lang w:val="en-US" w:eastAsia="zh-CN"/>
        </w:rPr>
      </w:pPr>
      <w:r>
        <w:rPr>
          <w:rFonts w:hint="eastAsia" w:asciiTheme="minorEastAsia" w:hAnsiTheme="minorEastAsia"/>
          <w:b/>
          <w:sz w:val="28"/>
          <w:szCs w:val="28"/>
          <w:highlight w:val="none"/>
          <w:lang w:val="en-US" w:eastAsia="zh-CN"/>
        </w:rPr>
        <w:t>5.服务团队要求</w:t>
      </w:r>
      <w:r>
        <w:rPr>
          <w:rFonts w:hint="eastAsia" w:ascii="仿宋_GB2312" w:eastAsia="仿宋_GB2312" w:hAnsiTheme="minorEastAsia"/>
          <w:sz w:val="28"/>
          <w:szCs w:val="28"/>
          <w:highlight w:val="none"/>
        </w:rPr>
        <w:t>※</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（1）具有土建类或市政类建设工程纠纷业绩</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（2）具备成熟服务团队（持有律师执业资格证的不少于3人），具有较强的业务能力和丰富的执业经验。</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（3）团队负责人：取得律师执业资格证，并具有10年以上执业经历。法律业务能力强，具有较高的职业道德修养、优良的组织协调能力、口头表达能力和文字写作能力。</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4）执业律师：取得律师执业资格证，至少有一名执业律师具有5年以上执业经历。熟悉诉讼案件相关的实体法和程序法，能独立承办相应专业领域法律纠纷案件。具有较高的职业道德修养，具备优良的沟通协调能力、口头表达能力和文字写作能力。</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（5）律师助理/实习律师（非强制性配备要求，作为服务方案评分考量因素之一）：取得国家法律职业资格证，遵守职业操守，具备优良的沟通协调能力、口头表达能力和文字写作能力。</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（6）非经采购人同意，不得随意减少、更换成员（可增加）。</w:t>
      </w:r>
    </w:p>
    <w:p>
      <w:pPr>
        <w:keepNext w:val="0"/>
        <w:keepLines w:val="0"/>
        <w:pageBreakBefore w:val="0"/>
        <w:widowControl w:val="0"/>
        <w:kinsoku/>
        <w:wordWrap/>
        <w:overflowPunct/>
        <w:topLinePunct w:val="0"/>
        <w:autoSpaceDE/>
        <w:autoSpaceDN/>
        <w:bidi w:val="0"/>
        <w:adjustRightInd w:val="0"/>
        <w:snapToGrid w:val="0"/>
        <w:spacing w:line="580" w:lineRule="exact"/>
        <w:ind w:firstLine="562" w:firstLineChars="200"/>
        <w:jc w:val="left"/>
        <w:textAlignment w:val="auto"/>
        <w:rPr>
          <w:rFonts w:hint="eastAsia" w:asciiTheme="minorEastAsia" w:hAnsiTheme="minorEastAsia"/>
          <w:b/>
          <w:sz w:val="28"/>
          <w:szCs w:val="28"/>
          <w:highlight w:val="none"/>
          <w:lang w:val="en-US" w:eastAsia="zh-CN"/>
        </w:rPr>
      </w:pPr>
      <w:r>
        <w:rPr>
          <w:rFonts w:hint="eastAsia" w:asciiTheme="minorEastAsia" w:hAnsiTheme="minorEastAsia"/>
          <w:b/>
          <w:sz w:val="28"/>
          <w:szCs w:val="28"/>
          <w:highlight w:val="none"/>
          <w:lang w:val="en-US" w:eastAsia="zh-CN"/>
        </w:rPr>
        <w:t>6.服务工作量的计量方式</w:t>
      </w:r>
      <w:r>
        <w:rPr>
          <w:rFonts w:hint="eastAsia" w:ascii="仿宋_GB2312" w:eastAsia="仿宋_GB2312" w:hAnsiTheme="minorEastAsia"/>
          <w:sz w:val="28"/>
          <w:szCs w:val="28"/>
          <w:highlight w:val="none"/>
        </w:rPr>
        <w:t>※</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（1）根据采购人委派、供应商实际承办的案件个数确定。</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（2）采购人委派案件的规则如下：</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①通过本次采购选出成交供应商后，当采购人发生具体法律纠纷案件时，原则上成交供应商按采购评审得分排名由高到低的顺序承办具体案件，当排名第一的成交供应商实际承办案件并收取案件代理费达到签订的合同暂定总额时，由排名第二的成交供应商承办后续新发的具体案件，依此类推。但出现以下情况的，采购人可根据案件实际情况自行指定由某一成交供应商承办相应具体案件，</w:t>
      </w:r>
      <w:r>
        <w:rPr>
          <w:rFonts w:hint="eastAsia" w:ascii="仿宋_GB2312" w:hAnsi="宋体" w:eastAsia="仿宋_GB2312" w:cs="Times New Roman"/>
          <w:sz w:val="28"/>
          <w:szCs w:val="28"/>
          <w:highlight w:val="none"/>
          <w:lang w:eastAsia="zh-CN"/>
        </w:rPr>
        <w:t>不受排名顺序影响</w:t>
      </w:r>
      <w:r>
        <w:rPr>
          <w:rFonts w:hint="eastAsia" w:ascii="仿宋_GB2312" w:eastAsia="仿宋_GB2312"/>
          <w:sz w:val="28"/>
          <w:szCs w:val="28"/>
          <w:highlight w:val="none"/>
          <w:u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A.对于事实较为清楚、法律关系比较明确、结果争议不大的案件，采购人有权指定价格最低的成交供应商代理该案件。</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B.新发生的案件系某一成交供应商此前或者正在办理案件的衍生案件或者相关联案件，采购人可指定该成交供应商代理该案件。</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C.同一案件的不同审理阶段原则上由同一律所代理。</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D.某成交供应商代理采购人某一具体案件一审或案件前期阶段效果未能达到采购人要求，采购人可在二审或案件后期阶段进行更换，指定代理过类似案件且取得较好代理效果的其他成交供应商继续代理该案。</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E.某成交供应商与某案件有利害关系的，采购人可另行指定其他成交供应商代理该案件。</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F.采购人根据其他实际情况，经内部研究决定，指定某一成交供应商代理该案件。</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②对于涉案标的额较大，案件代理费占合同暂定总额50%以上的案件；或者存在其他特殊情况的案件，甲方经综合考虑，有权在该采购项目确定的成交供应商中选择代理律所，也可以另行实施采购活动确定案件代理律所。</w:t>
      </w:r>
    </w:p>
    <w:p>
      <w:pPr>
        <w:keepNext w:val="0"/>
        <w:keepLines w:val="0"/>
        <w:pageBreakBefore w:val="0"/>
        <w:widowControl w:val="0"/>
        <w:kinsoku/>
        <w:wordWrap/>
        <w:overflowPunct/>
        <w:topLinePunct w:val="0"/>
        <w:autoSpaceDE/>
        <w:autoSpaceDN/>
        <w:bidi w:val="0"/>
        <w:adjustRightInd w:val="0"/>
        <w:snapToGrid w:val="0"/>
        <w:spacing w:line="580" w:lineRule="exact"/>
        <w:ind w:firstLine="562" w:firstLineChars="200"/>
        <w:jc w:val="left"/>
        <w:textAlignment w:val="auto"/>
        <w:rPr>
          <w:rFonts w:hint="eastAsia" w:asciiTheme="minorEastAsia" w:hAnsiTheme="minorEastAsia"/>
          <w:b/>
          <w:sz w:val="28"/>
          <w:szCs w:val="28"/>
          <w:highlight w:val="none"/>
          <w:lang w:val="en-US" w:eastAsia="zh-CN"/>
        </w:rPr>
      </w:pPr>
      <w:r>
        <w:rPr>
          <w:rFonts w:hint="eastAsia" w:asciiTheme="minorEastAsia" w:hAnsiTheme="minorEastAsia"/>
          <w:b/>
          <w:sz w:val="28"/>
          <w:szCs w:val="28"/>
          <w:highlight w:val="none"/>
          <w:lang w:val="en-US" w:eastAsia="zh-CN"/>
        </w:rPr>
        <w:t>7.服务费用的计算方式</w:t>
      </w:r>
      <w:r>
        <w:rPr>
          <w:rFonts w:hint="eastAsia" w:ascii="仿宋_GB2312" w:eastAsia="仿宋_GB2312" w:hAnsiTheme="minorEastAsia"/>
          <w:sz w:val="28"/>
          <w:szCs w:val="28"/>
          <w:highlight w:val="none"/>
        </w:rPr>
        <w:t>※</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default"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（1）具体案件的一审代理费用：基础值*（1-下浮率）。</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①基础值：根据《广东省物价局、司法厅律师服务收费管理实施办法》（粤价〔2006〕298号）计算出的收费标准作为基础值（刑事案件和不涉及财产的民事、行政诉讼案件，根据该办法附件《广东省律师服务政府指导价》“二、按计件收费方式收费的收费标准”计算，每件取最高值为基础值。涉及财产的案件，根据该办法附件《广东省律师服务政府指导价》“三、涉及财产的民事、行政诉讼收费标准”计算，其中，案件标的额20万元（不含）以下的案件，每件取最高值为基础值；20万元（含）以上的案件，每件取最低值为基础值）。</w:t>
      </w:r>
    </w:p>
    <w:p>
      <w:pPr>
        <w:pStyle w:val="2"/>
        <w:ind w:firstLine="560" w:firstLineChars="200"/>
        <w:rPr>
          <w:rFonts w:hint="default" w:ascii="仿宋_GB2312" w:eastAsia="仿宋_GB2312" w:hAnsiTheme="minorHAnsi" w:cstheme="minorBidi"/>
          <w:b w:val="0"/>
          <w:bCs w:val="0"/>
          <w:kern w:val="2"/>
          <w:sz w:val="28"/>
          <w:szCs w:val="28"/>
          <w:highlight w:val="none"/>
          <w:u w:val="none"/>
          <w:lang w:val="en-US" w:eastAsia="zh-CN" w:bidi="ar-SA"/>
        </w:rPr>
      </w:pPr>
      <w:r>
        <w:rPr>
          <w:rFonts w:hint="eastAsia" w:ascii="仿宋_GB2312" w:eastAsia="仿宋_GB2312" w:hAnsiTheme="minorHAnsi" w:cstheme="minorBidi"/>
          <w:b w:val="0"/>
          <w:bCs w:val="0"/>
          <w:kern w:val="2"/>
          <w:sz w:val="28"/>
          <w:szCs w:val="28"/>
          <w:highlight w:val="none"/>
          <w:u w:val="none"/>
          <w:lang w:val="en-US" w:eastAsia="zh-CN" w:bidi="ar-SA"/>
        </w:rPr>
        <w:t>（举例：案件标的额为100万元，根据办法附件《广东省律师服务政府指导价》“三、涉及财产的民事、行政诉讼收费标准”计算，律师费为45000元-52000元，取最低值即45000元为基础值。）</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hAnsiTheme="minorHAnsi" w:cstheme="minorBidi"/>
          <w:b w:val="0"/>
          <w:bCs w:val="0"/>
          <w:kern w:val="2"/>
          <w:sz w:val="28"/>
          <w:szCs w:val="28"/>
          <w:highlight w:val="none"/>
          <w:u w:val="none"/>
          <w:lang w:val="en-US" w:eastAsia="zh-CN" w:bidi="ar-SA"/>
        </w:rPr>
      </w:pPr>
      <w:r>
        <w:rPr>
          <w:rFonts w:hint="eastAsia" w:ascii="仿宋_GB2312" w:eastAsia="仿宋_GB2312" w:cstheme="minorBidi"/>
          <w:b w:val="0"/>
          <w:bCs w:val="0"/>
          <w:kern w:val="2"/>
          <w:sz w:val="28"/>
          <w:szCs w:val="28"/>
          <w:highlight w:val="none"/>
          <w:u w:val="none"/>
          <w:lang w:val="en-US" w:eastAsia="zh-CN" w:bidi="ar-SA"/>
        </w:rPr>
        <w:t>②</w:t>
      </w:r>
      <w:r>
        <w:rPr>
          <w:rFonts w:hint="eastAsia" w:ascii="仿宋_GB2312" w:eastAsia="仿宋_GB2312" w:hAnsiTheme="minorHAnsi" w:cstheme="minorBidi"/>
          <w:b w:val="0"/>
          <w:bCs w:val="0"/>
          <w:kern w:val="2"/>
          <w:sz w:val="28"/>
          <w:szCs w:val="28"/>
          <w:highlight w:val="none"/>
          <w:u w:val="none"/>
          <w:lang w:val="en-US" w:eastAsia="zh-CN" w:bidi="ar-SA"/>
        </w:rPr>
        <w:t>下浮率：根据本次采购活动各个成交供应商的成交价确定。</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（2）二审、再审案件代理费按前述一审代理费用</w:t>
      </w:r>
      <w:r>
        <w:rPr>
          <w:rFonts w:hint="eastAsia" w:ascii="仿宋_GB2312" w:hAnsi="宋体" w:eastAsia="仿宋_GB2312" w:cs="Times New Roman"/>
          <w:sz w:val="28"/>
          <w:szCs w:val="28"/>
          <w:highlight w:val="none"/>
          <w:lang w:val="en-US" w:eastAsia="zh-CN"/>
        </w:rPr>
        <w:t>计算结果</w:t>
      </w:r>
      <w:r>
        <w:rPr>
          <w:rFonts w:hint="eastAsia" w:ascii="仿宋_GB2312" w:eastAsia="仿宋_GB2312"/>
          <w:sz w:val="28"/>
          <w:szCs w:val="28"/>
          <w:highlight w:val="none"/>
          <w:u w:val="none"/>
          <w:lang w:val="en-US" w:eastAsia="zh-CN"/>
        </w:rPr>
        <w:t>减半收费，执行阶段不另外支付费用。</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（3）</w:t>
      </w:r>
      <w:r>
        <w:rPr>
          <w:rFonts w:hint="eastAsia" w:ascii="仿宋_GB2312" w:hAnsi="宋体" w:eastAsia="仿宋_GB2312" w:cs="Times New Roman"/>
          <w:sz w:val="28"/>
          <w:szCs w:val="28"/>
          <w:highlight w:val="none"/>
          <w:lang w:val="en-US" w:eastAsia="zh-CN"/>
        </w:rPr>
        <w:t>仲裁阶段等案件代理费参考一审代理费用计算。</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b/>
          <w:bCs/>
          <w:sz w:val="28"/>
          <w:szCs w:val="28"/>
          <w:highlight w:val="none"/>
          <w:u w:val="none"/>
          <w:lang w:val="en-US" w:eastAsia="zh-CN"/>
        </w:rPr>
      </w:pPr>
      <w:r>
        <w:rPr>
          <w:rFonts w:hint="eastAsia" w:ascii="仿宋_GB2312" w:eastAsia="仿宋_GB2312"/>
          <w:sz w:val="28"/>
          <w:szCs w:val="28"/>
          <w:highlight w:val="none"/>
          <w:u w:val="none"/>
          <w:lang w:val="en-US" w:eastAsia="zh-CN"/>
        </w:rPr>
        <w:t>（4）</w:t>
      </w:r>
      <w:r>
        <w:rPr>
          <w:rFonts w:hint="eastAsia" w:ascii="仿宋_GB2312" w:eastAsia="仿宋_GB2312"/>
          <w:b/>
          <w:bCs/>
          <w:sz w:val="28"/>
          <w:szCs w:val="28"/>
          <w:highlight w:val="none"/>
          <w:u w:val="none"/>
          <w:lang w:val="en-US" w:eastAsia="zh-CN"/>
        </w:rPr>
        <w:t>在案件开庭审理前，案件当事人撤诉或和解、调解结案，且律师已为案件开展相关工作并提供法律服务的，代理费用减半收取</w:t>
      </w:r>
      <w:r>
        <w:rPr>
          <w:rFonts w:hint="eastAsia" w:ascii="仿宋_GB2312" w:eastAsia="仿宋_GB2312"/>
          <w:b/>
          <w:bCs/>
          <w:color w:val="000000" w:themeColor="text1"/>
          <w:sz w:val="28"/>
          <w:szCs w:val="28"/>
          <w:highlight w:val="none"/>
          <w:lang w:val="en-US" w:eastAsia="zh-CN"/>
          <w14:textFill>
            <w14:solidFill>
              <w14:schemeClr w14:val="tx1"/>
            </w14:solidFill>
          </w14:textFill>
        </w:rPr>
        <w:t>，但是律师除出具法律意见书外未开展其他案件相关工作的，代理费用全额减免</w:t>
      </w:r>
      <w:r>
        <w:rPr>
          <w:rFonts w:hint="eastAsia" w:ascii="仿宋_GB2312" w:eastAsia="仿宋_GB2312"/>
          <w:b/>
          <w:bCs/>
          <w:sz w:val="28"/>
          <w:szCs w:val="28"/>
          <w:highlight w:val="none"/>
          <w:u w:val="none"/>
          <w:lang w:val="en-US" w:eastAsia="zh-CN"/>
        </w:rPr>
        <w:t>；案件已经过开庭审理，案件当事人撤诉或和解、调解结案的，代理费用不减免。</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b w:val="0"/>
          <w:bCs w:val="0"/>
          <w:sz w:val="28"/>
          <w:szCs w:val="28"/>
          <w:highlight w:val="none"/>
          <w:u w:val="none"/>
          <w:lang w:val="en-US" w:eastAsia="zh-CN"/>
        </w:rPr>
      </w:pPr>
      <w:r>
        <w:rPr>
          <w:rFonts w:hint="eastAsia" w:ascii="仿宋_GB2312" w:eastAsia="仿宋_GB2312"/>
          <w:b w:val="0"/>
          <w:bCs w:val="0"/>
          <w:sz w:val="28"/>
          <w:szCs w:val="28"/>
          <w:highlight w:val="none"/>
          <w:u w:val="none"/>
          <w:lang w:val="en-US" w:eastAsia="zh-CN"/>
        </w:rPr>
        <w:t>（5）以上费用均含税。</w:t>
      </w:r>
    </w:p>
    <w:p>
      <w:pPr>
        <w:keepNext w:val="0"/>
        <w:keepLines w:val="0"/>
        <w:pageBreakBefore w:val="0"/>
        <w:widowControl w:val="0"/>
        <w:kinsoku/>
        <w:wordWrap/>
        <w:overflowPunct/>
        <w:topLinePunct w:val="0"/>
        <w:autoSpaceDE/>
        <w:autoSpaceDN/>
        <w:bidi w:val="0"/>
        <w:adjustRightInd w:val="0"/>
        <w:snapToGrid w:val="0"/>
        <w:spacing w:line="580" w:lineRule="exact"/>
        <w:jc w:val="left"/>
        <w:textAlignment w:val="auto"/>
        <w:rPr>
          <w:rFonts w:hint="eastAsia" w:ascii="仿宋_GB2312" w:eastAsia="仿宋_GB2312"/>
          <w:sz w:val="28"/>
          <w:szCs w:val="28"/>
          <w:highlight w:val="none"/>
          <w:u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580" w:lineRule="exact"/>
        <w:jc w:val="left"/>
        <w:textAlignment w:val="auto"/>
        <w:rPr>
          <w:rFonts w:hint="eastAsia" w:ascii="仿宋_GB2312" w:eastAsia="仿宋_GB2312"/>
          <w:sz w:val="28"/>
          <w:szCs w:val="28"/>
          <w:highlight w:val="none"/>
          <w:u w:val="none"/>
          <w:lang w:val="en-US" w:eastAsia="zh-CN"/>
        </w:rPr>
      </w:pPr>
    </w:p>
    <w:p>
      <w:pPr>
        <w:adjustRightInd w:val="0"/>
        <w:snapToGrid w:val="0"/>
        <w:spacing w:line="600" w:lineRule="exact"/>
        <w:ind w:firstLine="560" w:firstLineChars="200"/>
        <w:jc w:val="left"/>
        <w:rPr>
          <w:rFonts w:ascii="仿宋_GB2312" w:eastAsia="仿宋_GB2312"/>
          <w:sz w:val="28"/>
          <w:szCs w:val="28"/>
          <w:highlight w:val="none"/>
        </w:rPr>
      </w:pPr>
    </w:p>
    <w:p>
      <w:pPr>
        <w:pStyle w:val="2"/>
        <w:rPr>
          <w:highlight w:val="none"/>
        </w:rPr>
      </w:pPr>
    </w:p>
    <w:p>
      <w:pPr>
        <w:adjustRightInd w:val="0"/>
        <w:snapToGrid w:val="0"/>
        <w:spacing w:line="600" w:lineRule="exact"/>
        <w:jc w:val="left"/>
        <w:rPr>
          <w:rFonts w:ascii="仿宋_GB2312" w:eastAsia="仿宋_GB2312"/>
          <w:sz w:val="28"/>
          <w:szCs w:val="28"/>
          <w:highlight w:val="none"/>
        </w:rPr>
      </w:pPr>
    </w:p>
    <w:p>
      <w:pPr>
        <w:rPr>
          <w:highlight w:val="none"/>
        </w:rPr>
      </w:pPr>
    </w:p>
    <w:p>
      <w:pPr>
        <w:pStyle w:val="2"/>
        <w:rPr>
          <w:highlight w:val="none"/>
        </w:rPr>
      </w:pPr>
    </w:p>
    <w:p>
      <w:pPr>
        <w:rPr>
          <w:highlight w:val="none"/>
        </w:rPr>
      </w:pPr>
    </w:p>
    <w:p>
      <w:pPr>
        <w:pStyle w:val="2"/>
        <w:rPr>
          <w:highlight w:val="none"/>
        </w:rPr>
      </w:pPr>
    </w:p>
    <w:p>
      <w:pPr>
        <w:rPr>
          <w:highlight w:val="none"/>
        </w:rPr>
      </w:pPr>
    </w:p>
    <w:p>
      <w:pPr>
        <w:pStyle w:val="2"/>
        <w:rPr>
          <w:highlight w:val="none"/>
        </w:rPr>
      </w:pPr>
    </w:p>
    <w:p>
      <w:pPr>
        <w:pStyle w:val="2"/>
        <w:rPr>
          <w:highlight w:val="none"/>
        </w:rPr>
      </w:pPr>
    </w:p>
    <w:p>
      <w:pPr>
        <w:pStyle w:val="3"/>
        <w:rPr>
          <w:highlight w:val="none"/>
        </w:rPr>
      </w:pPr>
      <w:bookmarkStart w:id="43" w:name="_Toc3421"/>
      <w:bookmarkStart w:id="44" w:name="_Toc6004"/>
      <w:r>
        <w:rPr>
          <w:highlight w:val="none"/>
        </w:rPr>
        <mc:AlternateContent>
          <mc:Choice Requires="wps">
            <w:drawing>
              <wp:anchor distT="0" distB="0" distL="114300" distR="114300" simplePos="0" relativeHeight="251666432" behindDoc="0" locked="0" layoutInCell="1" allowOverlap="1">
                <wp:simplePos x="0" y="0"/>
                <wp:positionH relativeFrom="column">
                  <wp:posOffset>2281555</wp:posOffset>
                </wp:positionH>
                <wp:positionV relativeFrom="paragraph">
                  <wp:posOffset>87630</wp:posOffset>
                </wp:positionV>
                <wp:extent cx="958850" cy="0"/>
                <wp:effectExtent l="0" t="4445" r="0" b="5080"/>
                <wp:wrapNone/>
                <wp:docPr id="8" name="自选图形 8"/>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8" o:spid="_x0000_s1026" o:spt="32" type="#_x0000_t32" style="position:absolute;left:0pt;margin-left:179.65pt;margin-top:6.9pt;height:0pt;width:75.5pt;z-index:251666432;mso-width-relative:page;mso-height-relative:page;" filled="f" stroked="t" coordsize="21600,21600" o:gfxdata="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AoNOIPUAAAACQEAAA8AAAAAAAAAAQAgAAAAIgAAAGRycy9kb3ducmV2LnhtbFBLAQIUABQAAAAI&#10;AIdO4kB86wQ38QEAAOIDAAAOAAAAAAAAAAEAIAAAACMBAABkcnMvZTJvRG9jLnhtbFBLBQYAAAAA&#10;BgAGAFkBAACGBQAAAAA=&#10;">
                <v:fill on="f" focussize="0,0"/>
                <v:stroke color="#000000" joinstyle="round"/>
                <v:imagedata o:title=""/>
                <o:lock v:ext="edit" aspectratio="f"/>
              </v:shape>
            </w:pict>
          </mc:Fallback>
        </mc:AlternateContent>
      </w:r>
      <w:r>
        <w:rPr>
          <w:highlight w:val="none"/>
        </w:rPr>
        <mc:AlternateContent>
          <mc:Choice Requires="wps">
            <w:drawing>
              <wp:anchor distT="0" distB="0" distL="114300" distR="114300" simplePos="0" relativeHeight="251667456" behindDoc="0" locked="0" layoutInCell="1" allowOverlap="1">
                <wp:simplePos x="0" y="0"/>
                <wp:positionH relativeFrom="column">
                  <wp:posOffset>2299335</wp:posOffset>
                </wp:positionH>
                <wp:positionV relativeFrom="paragraph">
                  <wp:posOffset>602615</wp:posOffset>
                </wp:positionV>
                <wp:extent cx="958850" cy="0"/>
                <wp:effectExtent l="0" t="4445" r="0" b="5080"/>
                <wp:wrapNone/>
                <wp:docPr id="9" name="自选图形 9"/>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9" o:spid="_x0000_s1026" o:spt="32" type="#_x0000_t32" style="position:absolute;left:0pt;margin-left:181.05pt;margin-top:47.45pt;height:0pt;width:75.5pt;z-index:251667456;mso-width-relative:page;mso-height-relative:page;" filled="f" stroked="t" coordsize="21600,21600" o:gfxdata="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I2nrq7WAAAACQEAAA8AAAAAAAAAAQAgAAAAIgAAAGRycy9kb3ducmV2LnhtbFBLAQIUABQA&#10;AAAIAIdO4kDte3+G8gEAAOIDAAAOAAAAAAAAAAEAIAAAACUBAABkcnMvZTJvRG9jLnhtbFBLBQYA&#10;AAAABgAGAFkBAACJBQAAAAA=&#10;">
                <v:fill on="f" focussize="0,0"/>
                <v:stroke color="#000000" joinstyle="round"/>
                <v:imagedata o:title=""/>
                <o:lock v:ext="edit" aspectratio="f"/>
              </v:shape>
            </w:pict>
          </mc:Fallback>
        </mc:AlternateContent>
      </w:r>
      <w:bookmarkStart w:id="45" w:name="_Toc88209948"/>
      <w:r>
        <w:rPr>
          <w:rFonts w:hint="eastAsia"/>
          <w:highlight w:val="none"/>
        </w:rPr>
        <w:t>第六章</w:t>
      </w:r>
      <w:bookmarkEnd w:id="43"/>
      <w:bookmarkEnd w:id="44"/>
      <w:bookmarkEnd w:id="45"/>
    </w:p>
    <w:p>
      <w:pPr>
        <w:pStyle w:val="28"/>
        <w:rPr>
          <w:highlight w:val="none"/>
        </w:rPr>
      </w:pPr>
    </w:p>
    <w:p>
      <w:pPr>
        <w:pStyle w:val="3"/>
        <w:rPr>
          <w:highlight w:val="none"/>
        </w:rPr>
      </w:pPr>
      <w:bookmarkStart w:id="46" w:name="_Toc88209949"/>
      <w:bookmarkStart w:id="47" w:name="_Toc87616386"/>
      <w:bookmarkStart w:id="48" w:name="_Toc10176"/>
      <w:bookmarkStart w:id="49" w:name="_Toc2493"/>
      <w:r>
        <w:rPr>
          <w:rFonts w:hint="eastAsia"/>
          <w:highlight w:val="none"/>
        </w:rPr>
        <w:t>合同草案</w:t>
      </w:r>
      <w:bookmarkEnd w:id="46"/>
      <w:bookmarkEnd w:id="47"/>
      <w:bookmarkEnd w:id="48"/>
      <w:bookmarkEnd w:id="49"/>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28"/>
          <w:szCs w:val="28"/>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tabs>
          <w:tab w:val="left" w:pos="709"/>
        </w:tabs>
        <w:jc w:val="both"/>
        <w:rPr>
          <w:rFonts w:hint="eastAsia" w:ascii="方正小标宋简体" w:hAnsi="方正小标宋简体" w:eastAsia="方正小标宋简体" w:cs="方正小标宋简体"/>
          <w:sz w:val="44"/>
          <w:szCs w:val="44"/>
          <w:highlight w:val="none"/>
          <w:lang w:eastAsia="zh-CN"/>
        </w:rPr>
      </w:pPr>
    </w:p>
    <w:p>
      <w:pPr>
        <w:keepNext w:val="0"/>
        <w:keepLines w:val="0"/>
        <w:pageBreakBefore w:val="0"/>
        <w:widowControl w:val="0"/>
        <w:tabs>
          <w:tab w:val="left" w:pos="709"/>
        </w:tabs>
        <w:kinsoku/>
        <w:wordWrap/>
        <w:overflowPunct/>
        <w:topLinePunct w:val="0"/>
        <w:autoSpaceDE/>
        <w:autoSpaceDN/>
        <w:bidi w:val="0"/>
        <w:spacing w:line="580" w:lineRule="exact"/>
        <w:jc w:val="center"/>
        <w:textAlignment w:val="auto"/>
        <w:rPr>
          <w:rFonts w:hint="eastAsia" w:ascii="方正小标宋简体" w:hAnsi="方正小标宋简体" w:eastAsia="方正小标宋简体" w:cs="方正小标宋简体"/>
          <w:sz w:val="44"/>
          <w:szCs w:val="44"/>
          <w:highlight w:val="none"/>
          <w:lang w:eastAsia="zh-CN"/>
        </w:rPr>
      </w:pPr>
      <w:r>
        <w:rPr>
          <w:rFonts w:hint="eastAsia" w:ascii="方正小标宋简体" w:hAnsi="方正小标宋简体" w:eastAsia="方正小标宋简体" w:cs="方正小标宋简体"/>
          <w:sz w:val="44"/>
          <w:szCs w:val="44"/>
          <w:highlight w:val="none"/>
          <w:lang w:eastAsia="zh-CN"/>
        </w:rPr>
        <w:t>法律纠纷案件</w:t>
      </w:r>
      <w:r>
        <w:rPr>
          <w:rFonts w:hint="eastAsia" w:ascii="方正小标宋简体" w:hAnsi="方正小标宋简体" w:eastAsia="方正小标宋简体" w:cs="方正小标宋简体"/>
          <w:sz w:val="44"/>
          <w:szCs w:val="44"/>
          <w:highlight w:val="none"/>
        </w:rPr>
        <w:t>委托代理合同</w:t>
      </w:r>
      <w:r>
        <w:rPr>
          <w:rFonts w:hint="eastAsia" w:ascii="方正小标宋简体" w:hAnsi="方正小标宋简体" w:eastAsia="方正小标宋简体" w:cs="方正小标宋简体"/>
          <w:sz w:val="44"/>
          <w:szCs w:val="44"/>
          <w:highlight w:val="none"/>
          <w:lang w:eastAsia="zh-CN"/>
        </w:rPr>
        <w:t>（草案）</w:t>
      </w:r>
    </w:p>
    <w:p>
      <w:pPr>
        <w:keepNext w:val="0"/>
        <w:keepLines w:val="0"/>
        <w:pageBreakBefore w:val="0"/>
        <w:widowControl w:val="0"/>
        <w:tabs>
          <w:tab w:val="left" w:pos="709"/>
        </w:tabs>
        <w:kinsoku/>
        <w:wordWrap/>
        <w:overflowPunct/>
        <w:topLinePunct w:val="0"/>
        <w:autoSpaceDE/>
        <w:autoSpaceDN/>
        <w:bidi w:val="0"/>
        <w:spacing w:line="580" w:lineRule="exact"/>
        <w:jc w:val="center"/>
        <w:textAlignment w:val="auto"/>
        <w:rPr>
          <w:rFonts w:hint="eastAsia" w:ascii="方正小标宋简体" w:hAnsi="仿宋" w:cs="仿宋"/>
          <w:szCs w:val="36"/>
          <w:highlight w:val="none"/>
        </w:rPr>
      </w:pPr>
      <w:r>
        <w:rPr>
          <w:rFonts w:hint="eastAsia" w:ascii="方正小标宋简体" w:hAnsi="仿宋" w:cs="仿宋"/>
          <w:szCs w:val="36"/>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580" w:lineRule="exact"/>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甲方：</w:t>
      </w:r>
    </w:p>
    <w:p>
      <w:pPr>
        <w:keepNext w:val="0"/>
        <w:keepLines w:val="0"/>
        <w:pageBreakBefore w:val="0"/>
        <w:widowControl w:val="0"/>
        <w:kinsoku/>
        <w:wordWrap/>
        <w:overflowPunct/>
        <w:topLinePunct w:val="0"/>
        <w:autoSpaceDE/>
        <w:autoSpaceDN/>
        <w:bidi w:val="0"/>
        <w:adjustRightInd w:val="0"/>
        <w:snapToGrid w:val="0"/>
        <w:spacing w:line="580" w:lineRule="exact"/>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rPr>
        <w:t>住所地</w:t>
      </w:r>
      <w:r>
        <w:rPr>
          <w:rFonts w:hint="eastAsia" w:ascii="仿宋_GB2312" w:hAnsi="宋体" w:eastAsia="仿宋_GB2312" w:cs="Times New Roman"/>
          <w:sz w:val="28"/>
          <w:szCs w:val="28"/>
          <w:highlight w:val="none"/>
          <w:lang w:eastAsia="zh-CN"/>
        </w:rPr>
        <w:t>：</w:t>
      </w:r>
    </w:p>
    <w:p>
      <w:pPr>
        <w:pStyle w:val="7"/>
        <w:keepNext w:val="0"/>
        <w:keepLines w:val="0"/>
        <w:pageBreakBefore w:val="0"/>
        <w:widowControl w:val="0"/>
        <w:kinsoku/>
        <w:wordWrap/>
        <w:overflowPunct/>
        <w:topLinePunct w:val="0"/>
        <w:autoSpaceDE/>
        <w:autoSpaceDN/>
        <w:bidi w:val="0"/>
        <w:spacing w:line="580" w:lineRule="exact"/>
        <w:textAlignment w:val="auto"/>
        <w:rPr>
          <w:rFonts w:hint="eastAsia"/>
          <w:highlight w:val="none"/>
          <w:lang w:eastAsia="zh-CN"/>
        </w:rPr>
      </w:pPr>
    </w:p>
    <w:p>
      <w:pPr>
        <w:keepNext w:val="0"/>
        <w:keepLines w:val="0"/>
        <w:pageBreakBefore w:val="0"/>
        <w:widowControl w:val="0"/>
        <w:kinsoku/>
        <w:wordWrap/>
        <w:overflowPunct/>
        <w:topLinePunct w:val="0"/>
        <w:autoSpaceDE/>
        <w:autoSpaceDN/>
        <w:bidi w:val="0"/>
        <w:adjustRightInd w:val="0"/>
        <w:snapToGrid w:val="0"/>
        <w:spacing w:line="580" w:lineRule="exact"/>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乙方：</w:t>
      </w:r>
    </w:p>
    <w:p>
      <w:pPr>
        <w:keepNext w:val="0"/>
        <w:keepLines w:val="0"/>
        <w:pageBreakBefore w:val="0"/>
        <w:widowControl w:val="0"/>
        <w:kinsoku/>
        <w:wordWrap/>
        <w:overflowPunct/>
        <w:topLinePunct w:val="0"/>
        <w:autoSpaceDE/>
        <w:autoSpaceDN/>
        <w:bidi w:val="0"/>
        <w:adjustRightInd w:val="0"/>
        <w:snapToGrid w:val="0"/>
        <w:spacing w:line="580" w:lineRule="exact"/>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住所地：</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rPr>
      </w:pP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根据《中华人民共和国民法典》《中华人民共和国律师法》等法律法规的规定，甲、乙双方</w:t>
      </w:r>
      <w:r>
        <w:rPr>
          <w:rFonts w:hint="eastAsia" w:ascii="仿宋_GB2312" w:hAnsi="宋体" w:eastAsia="仿宋_GB2312" w:cs="Times New Roman"/>
          <w:sz w:val="28"/>
          <w:szCs w:val="28"/>
          <w:highlight w:val="none"/>
          <w:lang w:eastAsia="zh-CN"/>
        </w:rPr>
        <w:t>按照广州市自来水工程有限公司2024-2025年法律纠纷案件法律服务项目（以下简称“该采购项目”）采购结果，</w:t>
      </w:r>
      <w:r>
        <w:rPr>
          <w:rFonts w:hint="eastAsia" w:ascii="仿宋_GB2312" w:hAnsi="宋体" w:eastAsia="仿宋_GB2312" w:cs="Times New Roman"/>
          <w:sz w:val="28"/>
          <w:szCs w:val="28"/>
          <w:highlight w:val="none"/>
        </w:rPr>
        <w:t>经协商一致，订立本合同，以资共同</w:t>
      </w:r>
      <w:r>
        <w:rPr>
          <w:rFonts w:hint="eastAsia" w:ascii="仿宋_GB2312" w:hAnsi="宋体" w:eastAsia="仿宋_GB2312" w:cs="Times New Roman"/>
          <w:sz w:val="28"/>
          <w:szCs w:val="28"/>
          <w:highlight w:val="none"/>
          <w:lang w:eastAsia="zh-CN"/>
        </w:rPr>
        <w:t>遵守</w:t>
      </w:r>
      <w:r>
        <w:rPr>
          <w:rFonts w:hint="eastAsia" w:ascii="仿宋_GB2312" w:hAnsi="宋体" w:eastAsia="仿宋_GB2312" w:cs="Times New Roman"/>
          <w:sz w:val="28"/>
          <w:szCs w:val="28"/>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b/>
          <w:bCs/>
          <w:sz w:val="28"/>
          <w:szCs w:val="28"/>
          <w:highlight w:val="none"/>
          <w:lang w:eastAsia="zh-CN"/>
        </w:rPr>
      </w:pPr>
      <w:r>
        <w:rPr>
          <w:rFonts w:hint="eastAsia" w:ascii="仿宋_GB2312" w:hAnsi="宋体" w:eastAsia="仿宋_GB2312" w:cs="Times New Roman"/>
          <w:b/>
          <w:bCs/>
          <w:sz w:val="28"/>
          <w:szCs w:val="28"/>
          <w:highlight w:val="none"/>
        </w:rPr>
        <w:t xml:space="preserve">第一条  </w:t>
      </w:r>
      <w:r>
        <w:rPr>
          <w:rFonts w:hint="eastAsia" w:ascii="仿宋_GB2312" w:hAnsi="宋体" w:eastAsia="仿宋_GB2312" w:cs="Times New Roman"/>
          <w:b/>
          <w:bCs/>
          <w:sz w:val="28"/>
          <w:szCs w:val="28"/>
          <w:highlight w:val="none"/>
          <w:lang w:eastAsia="zh-CN"/>
        </w:rPr>
        <w:t>委托服务事项</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eastAsia="zh-CN"/>
        </w:rPr>
        <w:t>乙方接受甲方的委托，委派</w:t>
      </w:r>
      <w:r>
        <w:rPr>
          <w:rFonts w:hint="eastAsia" w:ascii="仿宋_GB2312" w:hAnsi="宋体" w:eastAsia="仿宋_GB2312" w:cs="Times New Roman"/>
          <w:sz w:val="28"/>
          <w:szCs w:val="28"/>
          <w:highlight w:val="none"/>
          <w:u w:val="single"/>
          <w:lang w:val="en-US" w:eastAsia="zh-CN"/>
        </w:rPr>
        <w:t xml:space="preserve">            </w:t>
      </w:r>
      <w:r>
        <w:rPr>
          <w:rFonts w:hint="eastAsia" w:ascii="仿宋_GB2312" w:hAnsi="宋体" w:eastAsia="仿宋_GB2312" w:cs="Times New Roman"/>
          <w:sz w:val="28"/>
          <w:szCs w:val="28"/>
          <w:highlight w:val="none"/>
          <w:lang w:eastAsia="zh-CN"/>
        </w:rPr>
        <w:t>律师担任甲方</w:t>
      </w:r>
      <w:r>
        <w:rPr>
          <w:rFonts w:hint="eastAsia" w:ascii="仿宋_GB2312" w:hAnsi="宋体" w:eastAsia="仿宋_GB2312" w:cs="Times New Roman"/>
          <w:sz w:val="28"/>
          <w:szCs w:val="28"/>
          <w:highlight w:val="none"/>
          <w:lang w:val="en-US" w:eastAsia="zh-CN"/>
        </w:rPr>
        <w:t>2024-2025年度内发生的法律纠纷</w:t>
      </w:r>
      <w:r>
        <w:rPr>
          <w:rFonts w:hint="eastAsia" w:ascii="仿宋_GB2312" w:hAnsi="宋体" w:eastAsia="仿宋_GB2312" w:cs="Times New Roman"/>
          <w:sz w:val="28"/>
          <w:szCs w:val="28"/>
          <w:highlight w:val="none"/>
          <w:lang w:eastAsia="zh-CN"/>
        </w:rPr>
        <w:t>案件的委托代理人（具体委托的案件以甲方出具的《案件委托书》</w:t>
      </w:r>
      <w:r>
        <w:rPr>
          <w:rFonts w:hint="eastAsia" w:ascii="仿宋_GB2312" w:hAnsi="宋体" w:eastAsia="仿宋_GB2312" w:cs="Times New Roman"/>
          <w:sz w:val="28"/>
          <w:szCs w:val="28"/>
          <w:highlight w:val="none"/>
          <w:lang w:val="en-US" w:eastAsia="zh-CN"/>
        </w:rPr>
        <w:t>[附件1]</w:t>
      </w:r>
      <w:r>
        <w:rPr>
          <w:rFonts w:hint="eastAsia" w:ascii="仿宋_GB2312" w:hAnsi="宋体" w:eastAsia="仿宋_GB2312" w:cs="Times New Roman"/>
          <w:sz w:val="28"/>
          <w:szCs w:val="28"/>
          <w:highlight w:val="none"/>
          <w:lang w:eastAsia="zh-CN"/>
        </w:rPr>
        <w:t>为准），完成诉讼代理业务和其他与法律纠纷案件相关的法律服务性工作。具体内容如下：</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eastAsia="zh-CN"/>
        </w:rPr>
        <w:t>（一）法律分析咨询：为甲方提供具体法律纠纷案件相关的法律咨询服务，包括案件事实、法律适用、证据收集、司法程序</w:t>
      </w:r>
      <w:r>
        <w:rPr>
          <w:rFonts w:hint="eastAsia" w:ascii="仿宋_GB2312" w:eastAsia="仿宋_GB2312"/>
          <w:sz w:val="28"/>
          <w:szCs w:val="28"/>
          <w:highlight w:val="none"/>
          <w:u w:val="none"/>
          <w:lang w:val="en-US" w:eastAsia="zh-CN"/>
        </w:rPr>
        <w:t>、诉讼策略、案件风险</w:t>
      </w:r>
      <w:r>
        <w:rPr>
          <w:rFonts w:hint="eastAsia" w:ascii="仿宋_GB2312" w:hAnsi="宋体" w:eastAsia="仿宋_GB2312" w:cs="Times New Roman"/>
          <w:sz w:val="28"/>
          <w:szCs w:val="28"/>
          <w:highlight w:val="none"/>
          <w:lang w:eastAsia="zh-CN"/>
        </w:rPr>
        <w:t>等方面的问题。应甲方要求，出具书面法律意见。</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eastAsia="zh-CN"/>
        </w:rPr>
        <w:t>（二）根据案件进展以及实际需要，出席甲方与案件相关的会议，参与有关嗟商谈判等事项。</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eastAsia="zh-CN"/>
        </w:rPr>
        <w:t>（三）案件调解、和解：对于可能可以通过调解、和解解决的法律纠纷案件，代表、协助甲方进行调解、和解。</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eastAsia="zh-CN"/>
        </w:rPr>
        <w:t>（四）案件代理：与案件涉及的司法、行政机关等对接沟通，向司法、行政机关提出起诉、反诉、上诉、申诉、申请等，及时汇报案件进展。代表甲方起草、审核、提交法律文书，并出庭代理参加法律纠纷案件审理过程（一审、二审、再审、检查监督等），陈述法律意见，发表质证意见，接收法律文书及材料。</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eastAsia="zh-CN"/>
        </w:rPr>
        <w:t>（五）调查取证，搜集、整理、提交案件证据材料。</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eastAsia="zh-CN"/>
        </w:rPr>
        <w:t>（六）为甲方提供是否应当申请财产保全的建议，必要时代表甲方申请财产保全。</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eastAsia="zh-CN"/>
        </w:rPr>
        <w:t>（七）代为处理执行阶段事宜，办理执行阶段相关手续流程。</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eastAsia="zh-CN"/>
        </w:rPr>
        <w:t>（八）应甲方的要求，提供争议预防方案。</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eastAsia="zh-CN"/>
        </w:rPr>
        <w:t>（九）在法律纠纷案件服务过程中，就有关重大事项提交律师工作报告。报告应当对诉讼中反映出的甲方工作漏洞、风险点等予以提示并提出整改建议。</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eastAsia="zh-CN"/>
        </w:rPr>
        <w:t>（十）其他与法律纠纷案件有关的法律事务。</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default" w:ascii="仿宋_GB2312" w:hAnsi="宋体" w:eastAsia="仿宋_GB2312" w:cs="Times New Roman"/>
          <w:b/>
          <w:bCs/>
          <w:sz w:val="28"/>
          <w:szCs w:val="28"/>
          <w:highlight w:val="none"/>
          <w:lang w:val="en-US" w:eastAsia="zh-CN"/>
        </w:rPr>
      </w:pPr>
      <w:r>
        <w:rPr>
          <w:rFonts w:hint="eastAsia" w:ascii="仿宋_GB2312" w:hAnsi="宋体" w:eastAsia="仿宋_GB2312" w:cs="Times New Roman"/>
          <w:b/>
          <w:bCs/>
          <w:sz w:val="28"/>
          <w:szCs w:val="28"/>
          <w:highlight w:val="none"/>
          <w:lang w:eastAsia="zh-CN"/>
        </w:rPr>
        <w:t>第二条</w:t>
      </w:r>
      <w:r>
        <w:rPr>
          <w:rFonts w:hint="eastAsia" w:ascii="仿宋_GB2312" w:hAnsi="宋体" w:eastAsia="仿宋_GB2312" w:cs="Times New Roman"/>
          <w:b/>
          <w:bCs/>
          <w:sz w:val="28"/>
          <w:szCs w:val="28"/>
          <w:highlight w:val="none"/>
        </w:rPr>
        <w:t xml:space="preserve">  </w:t>
      </w:r>
      <w:r>
        <w:rPr>
          <w:rFonts w:hint="eastAsia" w:ascii="仿宋_GB2312" w:hAnsi="宋体" w:eastAsia="仿宋_GB2312" w:cs="Times New Roman"/>
          <w:b/>
          <w:bCs/>
          <w:sz w:val="28"/>
          <w:szCs w:val="28"/>
          <w:highlight w:val="none"/>
          <w:lang w:val="en-US" w:eastAsia="zh-CN"/>
        </w:rPr>
        <w:t>委托代理权限</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eastAsia="zh-CN"/>
        </w:rPr>
        <w:t>以甲方出具的授权委托书为准。</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b/>
          <w:bCs/>
          <w:sz w:val="28"/>
          <w:szCs w:val="28"/>
          <w:highlight w:val="none"/>
          <w:lang w:eastAsia="zh-CN"/>
        </w:rPr>
      </w:pPr>
      <w:r>
        <w:rPr>
          <w:rFonts w:hint="eastAsia" w:ascii="仿宋_GB2312" w:hAnsi="宋体" w:eastAsia="仿宋_GB2312" w:cs="Times New Roman"/>
          <w:b/>
          <w:bCs/>
          <w:sz w:val="28"/>
          <w:szCs w:val="28"/>
          <w:highlight w:val="none"/>
          <w:lang w:eastAsia="zh-CN"/>
        </w:rPr>
        <w:t>第三条</w:t>
      </w:r>
      <w:r>
        <w:rPr>
          <w:rFonts w:hint="eastAsia" w:ascii="仿宋_GB2312" w:hAnsi="宋体" w:eastAsia="仿宋_GB2312" w:cs="Times New Roman"/>
          <w:b/>
          <w:bCs/>
          <w:sz w:val="28"/>
          <w:szCs w:val="28"/>
          <w:highlight w:val="none"/>
        </w:rPr>
        <w:t xml:space="preserve">  </w:t>
      </w:r>
      <w:r>
        <w:rPr>
          <w:rFonts w:hint="eastAsia" w:ascii="仿宋_GB2312" w:hAnsi="宋体" w:eastAsia="仿宋_GB2312" w:cs="Times New Roman"/>
          <w:b/>
          <w:bCs/>
          <w:sz w:val="28"/>
          <w:szCs w:val="28"/>
          <w:highlight w:val="none"/>
          <w:lang w:eastAsia="zh-CN"/>
        </w:rPr>
        <w:t>甲方的权利和义务</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（一）甲方应当真实、详尽和及时地向乙方律师</w:t>
      </w:r>
      <w:r>
        <w:rPr>
          <w:rFonts w:hint="eastAsia" w:ascii="仿宋_GB2312" w:hAnsi="宋体" w:eastAsia="仿宋_GB2312" w:cs="Times New Roman"/>
          <w:sz w:val="28"/>
          <w:szCs w:val="28"/>
          <w:highlight w:val="none"/>
          <w:lang w:eastAsia="zh-CN"/>
        </w:rPr>
        <w:t>叙述案情，提供与法律纠纷案件有关的各种文件、资料。</w:t>
      </w:r>
      <w:r>
        <w:rPr>
          <w:rFonts w:hint="eastAsia" w:ascii="仿宋_GB2312" w:hAnsi="宋体" w:eastAsia="仿宋_GB2312" w:cs="Times New Roman"/>
          <w:sz w:val="28"/>
          <w:szCs w:val="28"/>
          <w:highlight w:val="none"/>
        </w:rPr>
        <w:t>若甲方隐瞒证据、伪造证据，因此</w:t>
      </w:r>
      <w:r>
        <w:rPr>
          <w:rFonts w:hint="eastAsia" w:ascii="仿宋_GB2312" w:hAnsi="宋体" w:eastAsia="仿宋_GB2312" w:cs="Times New Roman"/>
          <w:sz w:val="28"/>
          <w:szCs w:val="28"/>
          <w:highlight w:val="none"/>
          <w:lang w:eastAsia="zh-CN"/>
        </w:rPr>
        <w:t>造成</w:t>
      </w:r>
      <w:r>
        <w:rPr>
          <w:rFonts w:hint="eastAsia" w:ascii="仿宋_GB2312" w:hAnsi="宋体" w:eastAsia="仿宋_GB2312" w:cs="Times New Roman"/>
          <w:sz w:val="28"/>
          <w:szCs w:val="28"/>
          <w:highlight w:val="none"/>
        </w:rPr>
        <w:t>的一切后果由甲方自行承担。</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（二）甲方应当积极、主动地配合乙方律师工作，甲方对乙方律师提出的要求应当明确、合理、合法。</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rPr>
        <w:t>（三）</w:t>
      </w:r>
      <w:r>
        <w:rPr>
          <w:rFonts w:hint="eastAsia" w:ascii="仿宋_GB2312" w:hAnsi="宋体" w:eastAsia="仿宋_GB2312" w:cs="Times New Roman"/>
          <w:sz w:val="28"/>
          <w:szCs w:val="28"/>
          <w:highlight w:val="none"/>
          <w:lang w:eastAsia="zh-CN"/>
        </w:rPr>
        <w:t>甲方应当按时、足额向</w:t>
      </w:r>
      <w:r>
        <w:rPr>
          <w:rFonts w:hint="eastAsia" w:ascii="仿宋_GB2312" w:hAnsi="宋体" w:eastAsia="仿宋_GB2312" w:cs="Times New Roman"/>
          <w:sz w:val="28"/>
          <w:szCs w:val="28"/>
          <w:highlight w:val="none"/>
        </w:rPr>
        <w:t>乙方</w:t>
      </w:r>
      <w:r>
        <w:rPr>
          <w:rFonts w:hint="eastAsia" w:ascii="仿宋_GB2312" w:hAnsi="宋体" w:eastAsia="仿宋_GB2312" w:cs="Times New Roman"/>
          <w:sz w:val="28"/>
          <w:szCs w:val="28"/>
          <w:highlight w:val="none"/>
          <w:lang w:eastAsia="zh-CN"/>
        </w:rPr>
        <w:t>支付法律服务费用。</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lang w:eastAsia="zh-CN"/>
        </w:rPr>
        <w:t>（四）</w:t>
      </w:r>
      <w:r>
        <w:rPr>
          <w:rFonts w:hint="eastAsia" w:ascii="仿宋_GB2312" w:hAnsi="宋体" w:eastAsia="仿宋_GB2312" w:cs="Times New Roman"/>
          <w:sz w:val="28"/>
          <w:szCs w:val="28"/>
          <w:highlight w:val="none"/>
        </w:rPr>
        <w:t>甲方不得利用乙方提供的法律服务从事非法活动。</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default" w:ascii="仿宋_GB2312" w:hAnsi="宋体" w:eastAsia="仿宋_GB2312" w:cs="Times New Roman"/>
          <w:sz w:val="28"/>
          <w:szCs w:val="28"/>
          <w:highlight w:val="none"/>
          <w:lang w:val="en-US" w:eastAsia="zh-CN"/>
        </w:rPr>
      </w:pPr>
      <w:r>
        <w:rPr>
          <w:rFonts w:hint="eastAsia" w:ascii="仿宋_GB2312" w:hAnsi="宋体" w:eastAsia="仿宋_GB2312" w:cs="Times New Roman"/>
          <w:sz w:val="28"/>
          <w:szCs w:val="28"/>
          <w:highlight w:val="none"/>
          <w:lang w:eastAsia="zh-CN"/>
        </w:rPr>
        <w:t>（五）甲方可以在案件办结后对乙方服务质量进行考核评价（考核评价标准详见附件</w:t>
      </w:r>
      <w:r>
        <w:rPr>
          <w:rFonts w:hint="eastAsia" w:ascii="仿宋_GB2312" w:hAnsi="宋体" w:eastAsia="仿宋_GB2312" w:cs="Times New Roman"/>
          <w:sz w:val="28"/>
          <w:szCs w:val="28"/>
          <w:highlight w:val="none"/>
          <w:lang w:val="en-US" w:eastAsia="zh-CN"/>
        </w:rPr>
        <w:t>2</w:t>
      </w:r>
      <w:r>
        <w:rPr>
          <w:rFonts w:hint="eastAsia" w:ascii="仿宋_GB2312" w:hAnsi="宋体" w:eastAsia="仿宋_GB2312" w:cs="Times New Roman"/>
          <w:sz w:val="28"/>
          <w:szCs w:val="28"/>
          <w:highlight w:val="none"/>
          <w:lang w:eastAsia="zh-CN"/>
        </w:rPr>
        <w:t>）</w:t>
      </w:r>
      <w:r>
        <w:rPr>
          <w:rFonts w:hint="eastAsia" w:ascii="仿宋_GB2312" w:hAnsi="宋体" w:eastAsia="仿宋_GB2312" w:cs="Times New Roman"/>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b/>
          <w:bCs/>
          <w:sz w:val="28"/>
          <w:szCs w:val="28"/>
          <w:highlight w:val="none"/>
          <w:lang w:eastAsia="zh-CN"/>
        </w:rPr>
      </w:pPr>
      <w:r>
        <w:rPr>
          <w:rFonts w:hint="eastAsia" w:ascii="仿宋_GB2312" w:hAnsi="宋体" w:eastAsia="仿宋_GB2312" w:cs="Times New Roman"/>
          <w:b/>
          <w:bCs/>
          <w:sz w:val="28"/>
          <w:szCs w:val="28"/>
          <w:highlight w:val="none"/>
          <w:lang w:eastAsia="zh-CN"/>
        </w:rPr>
        <w:t>第四条</w:t>
      </w:r>
      <w:r>
        <w:rPr>
          <w:rFonts w:hint="eastAsia" w:ascii="仿宋_GB2312" w:hAnsi="宋体" w:eastAsia="仿宋_GB2312" w:cs="Times New Roman"/>
          <w:b/>
          <w:bCs/>
          <w:sz w:val="28"/>
          <w:szCs w:val="28"/>
          <w:highlight w:val="none"/>
        </w:rPr>
        <w:t xml:space="preserve">  </w:t>
      </w:r>
      <w:r>
        <w:rPr>
          <w:rFonts w:hint="eastAsia" w:ascii="仿宋_GB2312" w:hAnsi="宋体" w:eastAsia="仿宋_GB2312" w:cs="Times New Roman"/>
          <w:b/>
          <w:bCs/>
          <w:sz w:val="28"/>
          <w:szCs w:val="28"/>
          <w:highlight w:val="none"/>
          <w:lang w:eastAsia="zh-CN"/>
        </w:rPr>
        <w:t>乙方的权利和义务</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w:t>
      </w:r>
      <w:r>
        <w:rPr>
          <w:rFonts w:hint="eastAsia" w:ascii="仿宋_GB2312" w:hAnsi="宋体" w:eastAsia="仿宋_GB2312" w:cs="Times New Roman"/>
          <w:sz w:val="28"/>
          <w:szCs w:val="28"/>
          <w:highlight w:val="none"/>
          <w:lang w:eastAsia="zh-CN"/>
        </w:rPr>
        <w:t>一</w:t>
      </w:r>
      <w:r>
        <w:rPr>
          <w:rFonts w:hint="eastAsia" w:ascii="仿宋_GB2312" w:hAnsi="宋体" w:eastAsia="仿宋_GB2312" w:cs="Times New Roman"/>
          <w:sz w:val="28"/>
          <w:szCs w:val="28"/>
          <w:highlight w:val="none"/>
        </w:rPr>
        <w:t>）收到</w:t>
      </w:r>
      <w:r>
        <w:rPr>
          <w:rFonts w:hint="eastAsia" w:ascii="仿宋_GB2312" w:hAnsi="宋体" w:eastAsia="仿宋_GB2312" w:cs="Times New Roman"/>
          <w:sz w:val="28"/>
          <w:szCs w:val="28"/>
          <w:highlight w:val="none"/>
          <w:lang w:eastAsia="zh-CN"/>
        </w:rPr>
        <w:t>甲方</w:t>
      </w:r>
      <w:r>
        <w:rPr>
          <w:rFonts w:hint="eastAsia" w:ascii="仿宋_GB2312" w:hAnsi="宋体" w:eastAsia="仿宋_GB2312" w:cs="Times New Roman"/>
          <w:sz w:val="28"/>
          <w:szCs w:val="28"/>
          <w:highlight w:val="none"/>
        </w:rPr>
        <w:t>的服务需求后，应当在2小时内安排法律服务团队人员予以对接和反馈。与案件有关的简单咨询服务，应当在1个工作日内响应；与案件有关的复杂的咨询服务，原则上应当在收到问题后3个工作日内响应。紧急情况下，应当在2小时内提供法律咨询服务。</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rPr>
        <w:t>（</w:t>
      </w:r>
      <w:r>
        <w:rPr>
          <w:rFonts w:hint="eastAsia" w:ascii="仿宋_GB2312" w:hAnsi="宋体" w:eastAsia="仿宋_GB2312" w:cs="Times New Roman"/>
          <w:sz w:val="28"/>
          <w:szCs w:val="28"/>
          <w:highlight w:val="none"/>
          <w:lang w:eastAsia="zh-CN"/>
        </w:rPr>
        <w:t>二</w:t>
      </w:r>
      <w:r>
        <w:rPr>
          <w:rFonts w:hint="eastAsia" w:ascii="仿宋_GB2312" w:hAnsi="宋体" w:eastAsia="仿宋_GB2312" w:cs="Times New Roman"/>
          <w:sz w:val="28"/>
          <w:szCs w:val="28"/>
          <w:highlight w:val="none"/>
        </w:rPr>
        <w:t>）案件代理事项必须在法定时间和有关司法、行政机关要求的时间内参与并完成。及时告知</w:t>
      </w:r>
      <w:r>
        <w:rPr>
          <w:rFonts w:hint="eastAsia" w:ascii="仿宋_GB2312" w:hAnsi="宋体" w:eastAsia="仿宋_GB2312" w:cs="Times New Roman"/>
          <w:sz w:val="28"/>
          <w:szCs w:val="28"/>
          <w:highlight w:val="none"/>
          <w:lang w:eastAsia="zh-CN"/>
        </w:rPr>
        <w:t>甲方</w:t>
      </w:r>
      <w:r>
        <w:rPr>
          <w:rFonts w:hint="eastAsia" w:ascii="仿宋_GB2312" w:hAnsi="宋体" w:eastAsia="仿宋_GB2312" w:cs="Times New Roman"/>
          <w:sz w:val="28"/>
          <w:szCs w:val="28"/>
          <w:highlight w:val="none"/>
        </w:rPr>
        <w:t>有关案件工作进展情况，对</w:t>
      </w:r>
      <w:r>
        <w:rPr>
          <w:rFonts w:hint="eastAsia" w:ascii="仿宋_GB2312" w:hAnsi="宋体" w:eastAsia="仿宋_GB2312" w:cs="Times New Roman"/>
          <w:sz w:val="28"/>
          <w:szCs w:val="28"/>
          <w:highlight w:val="none"/>
          <w:lang w:eastAsia="zh-CN"/>
        </w:rPr>
        <w:t>甲方</w:t>
      </w:r>
      <w:r>
        <w:rPr>
          <w:rFonts w:hint="eastAsia" w:ascii="仿宋_GB2312" w:hAnsi="宋体" w:eastAsia="仿宋_GB2312" w:cs="Times New Roman"/>
          <w:sz w:val="28"/>
          <w:szCs w:val="28"/>
          <w:highlight w:val="none"/>
        </w:rPr>
        <w:t>了解委托事项情况的正当要求，应当尽快给予答复。</w:t>
      </w:r>
      <w:r>
        <w:rPr>
          <w:rFonts w:hint="eastAsia" w:ascii="仿宋_GB2312" w:hAnsi="宋体" w:eastAsia="仿宋_GB2312" w:cs="Times New Roman"/>
          <w:sz w:val="28"/>
          <w:szCs w:val="28"/>
          <w:highlight w:val="none"/>
          <w:lang w:eastAsia="zh-CN"/>
        </w:rPr>
        <w:t>必要时，应甲方要求书面报告工作进程。</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w:t>
      </w:r>
      <w:r>
        <w:rPr>
          <w:rFonts w:hint="eastAsia" w:ascii="仿宋_GB2312" w:hAnsi="宋体" w:eastAsia="仿宋_GB2312" w:cs="Times New Roman"/>
          <w:sz w:val="28"/>
          <w:szCs w:val="28"/>
          <w:highlight w:val="none"/>
          <w:lang w:eastAsia="zh-CN"/>
        </w:rPr>
        <w:t>三</w:t>
      </w:r>
      <w:r>
        <w:rPr>
          <w:rFonts w:hint="eastAsia" w:ascii="仿宋_GB2312" w:hAnsi="宋体" w:eastAsia="仿宋_GB2312" w:cs="Times New Roman"/>
          <w:sz w:val="28"/>
          <w:szCs w:val="28"/>
          <w:highlight w:val="none"/>
        </w:rPr>
        <w:t>）为</w:t>
      </w:r>
      <w:r>
        <w:rPr>
          <w:rFonts w:hint="eastAsia" w:ascii="仿宋_GB2312" w:hAnsi="宋体" w:eastAsia="仿宋_GB2312" w:cs="Times New Roman"/>
          <w:sz w:val="28"/>
          <w:szCs w:val="28"/>
          <w:highlight w:val="none"/>
          <w:lang w:eastAsia="zh-CN"/>
        </w:rPr>
        <w:t>甲方</w:t>
      </w:r>
      <w:r>
        <w:rPr>
          <w:rFonts w:hint="eastAsia" w:ascii="仿宋_GB2312" w:hAnsi="宋体" w:eastAsia="仿宋_GB2312" w:cs="Times New Roman"/>
          <w:sz w:val="28"/>
          <w:szCs w:val="28"/>
          <w:highlight w:val="none"/>
        </w:rPr>
        <w:t>提供的法律纠纷案件代理服务以及相关咨询服务，应当单独建档，妥善保存完整的工作记录。对涉及</w:t>
      </w:r>
      <w:r>
        <w:rPr>
          <w:rFonts w:hint="eastAsia" w:ascii="仿宋_GB2312" w:hAnsi="宋体" w:eastAsia="仿宋_GB2312" w:cs="Times New Roman"/>
          <w:sz w:val="28"/>
          <w:szCs w:val="28"/>
          <w:highlight w:val="none"/>
          <w:lang w:eastAsia="zh-CN"/>
        </w:rPr>
        <w:t>甲方</w:t>
      </w:r>
      <w:r>
        <w:rPr>
          <w:rFonts w:hint="eastAsia" w:ascii="仿宋_GB2312" w:hAnsi="宋体" w:eastAsia="仿宋_GB2312" w:cs="Times New Roman"/>
          <w:sz w:val="28"/>
          <w:szCs w:val="28"/>
          <w:highlight w:val="none"/>
        </w:rPr>
        <w:t>的原始证据、法律文件和财务票据等应当妥善保管，做好交接记录。</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lang w:eastAsia="zh-CN"/>
        </w:rPr>
        <w:t>（四）</w:t>
      </w:r>
      <w:r>
        <w:rPr>
          <w:rFonts w:hint="eastAsia" w:ascii="仿宋_GB2312" w:hAnsi="宋体" w:eastAsia="仿宋_GB2312" w:cs="Times New Roman"/>
          <w:sz w:val="28"/>
          <w:szCs w:val="28"/>
          <w:highlight w:val="none"/>
        </w:rPr>
        <w:t>与案件有关的咨询答疑服务，应当由法律服务团队中</w:t>
      </w:r>
      <w:r>
        <w:rPr>
          <w:rFonts w:hint="eastAsia" w:ascii="仿宋_GB2312" w:hAnsi="宋体" w:eastAsia="仿宋_GB2312" w:cs="Times New Roman"/>
          <w:sz w:val="28"/>
          <w:szCs w:val="28"/>
          <w:highlight w:val="none"/>
          <w:lang w:eastAsia="zh-CN"/>
        </w:rPr>
        <w:t>至少</w:t>
      </w:r>
      <w:r>
        <w:rPr>
          <w:rFonts w:hint="eastAsia" w:ascii="仿宋_GB2312" w:hAnsi="宋体" w:eastAsia="仿宋_GB2312" w:cs="Times New Roman"/>
          <w:sz w:val="28"/>
          <w:szCs w:val="28"/>
          <w:highlight w:val="none"/>
        </w:rPr>
        <w:t>具有五年以上执业经验的律师审查确认，重大事项</w:t>
      </w:r>
      <w:r>
        <w:rPr>
          <w:rFonts w:hint="eastAsia" w:ascii="仿宋_GB2312" w:hAnsi="宋体" w:eastAsia="仿宋_GB2312" w:cs="Times New Roman"/>
          <w:sz w:val="28"/>
          <w:szCs w:val="28"/>
          <w:highlight w:val="none"/>
          <w:lang w:eastAsia="zh-CN"/>
        </w:rPr>
        <w:t>必须</w:t>
      </w:r>
      <w:r>
        <w:rPr>
          <w:rFonts w:hint="eastAsia" w:ascii="仿宋_GB2312" w:hAnsi="宋体" w:eastAsia="仿宋_GB2312" w:cs="Times New Roman"/>
          <w:sz w:val="28"/>
          <w:szCs w:val="28"/>
          <w:highlight w:val="none"/>
        </w:rPr>
        <w:t>由法律服务团队负责人审查确认。</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w:t>
      </w:r>
      <w:r>
        <w:rPr>
          <w:rFonts w:hint="eastAsia" w:ascii="仿宋_GB2312" w:hAnsi="宋体" w:eastAsia="仿宋_GB2312" w:cs="Times New Roman"/>
          <w:sz w:val="28"/>
          <w:szCs w:val="28"/>
          <w:highlight w:val="none"/>
          <w:lang w:eastAsia="zh-CN"/>
        </w:rPr>
        <w:t>五</w:t>
      </w:r>
      <w:r>
        <w:rPr>
          <w:rFonts w:hint="eastAsia" w:ascii="仿宋_GB2312" w:hAnsi="宋体" w:eastAsia="仿宋_GB2312" w:cs="Times New Roman"/>
          <w:sz w:val="28"/>
          <w:szCs w:val="28"/>
          <w:highlight w:val="none"/>
        </w:rPr>
        <w:t>）</w:t>
      </w:r>
      <w:r>
        <w:rPr>
          <w:rFonts w:hint="eastAsia" w:ascii="仿宋_GB2312" w:hAnsi="宋体" w:eastAsia="仿宋_GB2312" w:cs="Times New Roman"/>
          <w:sz w:val="28"/>
          <w:szCs w:val="28"/>
          <w:highlight w:val="none"/>
          <w:lang w:eastAsia="zh-CN"/>
        </w:rPr>
        <w:t>乙方应当勤勉、尽责地完成约定的法律事务工作，</w:t>
      </w:r>
      <w:r>
        <w:rPr>
          <w:rFonts w:hint="eastAsia" w:ascii="仿宋_GB2312" w:hAnsi="宋体" w:eastAsia="仿宋_GB2312" w:cs="Times New Roman"/>
          <w:sz w:val="28"/>
          <w:szCs w:val="28"/>
          <w:highlight w:val="none"/>
        </w:rPr>
        <w:t>最大限度维护</w:t>
      </w:r>
      <w:r>
        <w:rPr>
          <w:rFonts w:hint="eastAsia" w:ascii="仿宋_GB2312" w:hAnsi="宋体" w:eastAsia="仿宋_GB2312" w:cs="Times New Roman"/>
          <w:sz w:val="28"/>
          <w:szCs w:val="28"/>
          <w:highlight w:val="none"/>
          <w:lang w:eastAsia="zh-CN"/>
        </w:rPr>
        <w:t>甲方</w:t>
      </w:r>
      <w:r>
        <w:rPr>
          <w:rFonts w:hint="eastAsia" w:ascii="仿宋_GB2312" w:hAnsi="宋体" w:eastAsia="仿宋_GB2312" w:cs="Times New Roman"/>
          <w:sz w:val="28"/>
          <w:szCs w:val="28"/>
          <w:highlight w:val="none"/>
        </w:rPr>
        <w:t>的合法权益。充分运用专业知识和技能，有效协助</w:t>
      </w:r>
      <w:r>
        <w:rPr>
          <w:rFonts w:hint="eastAsia" w:ascii="仿宋_GB2312" w:hAnsi="宋体" w:eastAsia="仿宋_GB2312" w:cs="Times New Roman"/>
          <w:sz w:val="28"/>
          <w:szCs w:val="28"/>
          <w:highlight w:val="none"/>
          <w:lang w:eastAsia="zh-CN"/>
        </w:rPr>
        <w:t>甲方</w:t>
      </w:r>
      <w:r>
        <w:rPr>
          <w:rFonts w:hint="eastAsia" w:ascii="仿宋_GB2312" w:hAnsi="宋体" w:eastAsia="仿宋_GB2312" w:cs="Times New Roman"/>
          <w:sz w:val="28"/>
          <w:szCs w:val="28"/>
          <w:highlight w:val="none"/>
        </w:rPr>
        <w:t>规避或者降低法律风险。</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lang w:eastAsia="zh-CN"/>
        </w:rPr>
        <w:t>（六）</w:t>
      </w:r>
      <w:r>
        <w:rPr>
          <w:rFonts w:hint="eastAsia" w:ascii="仿宋_GB2312" w:hAnsi="宋体" w:eastAsia="仿宋_GB2312" w:cs="Times New Roman"/>
          <w:sz w:val="28"/>
          <w:szCs w:val="28"/>
          <w:highlight w:val="none"/>
        </w:rPr>
        <w:t>对提出的法律意见，起草、审核的法律文书以及办理的案件相关法律服务的合法性和有效性负责。</w:t>
      </w:r>
      <w:r>
        <w:rPr>
          <w:rFonts w:hint="eastAsia" w:ascii="仿宋_GB2312" w:hAnsi="宋体" w:eastAsia="仿宋_GB2312" w:cs="Times New Roman"/>
          <w:sz w:val="28"/>
          <w:szCs w:val="28"/>
          <w:highlight w:val="none"/>
          <w:lang w:eastAsia="zh-CN"/>
        </w:rPr>
        <w:t>由于乙方提供的法律意见、建议、方案不全面、不准确导致的甲方利益损失，由乙方承担。</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w:t>
      </w:r>
      <w:r>
        <w:rPr>
          <w:rFonts w:hint="eastAsia" w:ascii="仿宋_GB2312" w:hAnsi="宋体" w:eastAsia="仿宋_GB2312" w:cs="Times New Roman"/>
          <w:sz w:val="28"/>
          <w:szCs w:val="28"/>
          <w:highlight w:val="none"/>
          <w:lang w:eastAsia="zh-CN"/>
        </w:rPr>
        <w:t>七</w:t>
      </w:r>
      <w:r>
        <w:rPr>
          <w:rFonts w:hint="eastAsia" w:ascii="仿宋_GB2312" w:hAnsi="宋体" w:eastAsia="仿宋_GB2312" w:cs="Times New Roman"/>
          <w:sz w:val="28"/>
          <w:szCs w:val="28"/>
          <w:highlight w:val="none"/>
        </w:rPr>
        <w:t>）在为</w:t>
      </w:r>
      <w:r>
        <w:rPr>
          <w:rFonts w:hint="eastAsia" w:ascii="仿宋_GB2312" w:hAnsi="宋体" w:eastAsia="仿宋_GB2312" w:cs="Times New Roman"/>
          <w:sz w:val="28"/>
          <w:szCs w:val="28"/>
          <w:highlight w:val="none"/>
          <w:lang w:eastAsia="zh-CN"/>
        </w:rPr>
        <w:t>甲方</w:t>
      </w:r>
      <w:r>
        <w:rPr>
          <w:rFonts w:hint="eastAsia" w:ascii="仿宋_GB2312" w:hAnsi="宋体" w:eastAsia="仿宋_GB2312" w:cs="Times New Roman"/>
          <w:sz w:val="28"/>
          <w:szCs w:val="28"/>
          <w:highlight w:val="none"/>
        </w:rPr>
        <w:t>提供法律服务期间，未经</w:t>
      </w:r>
      <w:r>
        <w:rPr>
          <w:rFonts w:hint="eastAsia" w:ascii="仿宋_GB2312" w:hAnsi="宋体" w:eastAsia="仿宋_GB2312" w:cs="Times New Roman"/>
          <w:sz w:val="28"/>
          <w:szCs w:val="28"/>
          <w:highlight w:val="none"/>
          <w:lang w:eastAsia="zh-CN"/>
        </w:rPr>
        <w:t>甲方</w:t>
      </w:r>
      <w:r>
        <w:rPr>
          <w:rFonts w:hint="eastAsia" w:ascii="仿宋_GB2312" w:hAnsi="宋体" w:eastAsia="仿宋_GB2312" w:cs="Times New Roman"/>
          <w:sz w:val="28"/>
          <w:szCs w:val="28"/>
          <w:highlight w:val="none"/>
        </w:rPr>
        <w:t>事先书面同意，不得为与</w:t>
      </w:r>
      <w:r>
        <w:rPr>
          <w:rFonts w:hint="eastAsia" w:ascii="仿宋_GB2312" w:hAnsi="宋体" w:eastAsia="仿宋_GB2312" w:cs="Times New Roman"/>
          <w:sz w:val="28"/>
          <w:szCs w:val="28"/>
          <w:highlight w:val="none"/>
          <w:lang w:eastAsia="zh-CN"/>
        </w:rPr>
        <w:t>甲方</w:t>
      </w:r>
      <w:r>
        <w:rPr>
          <w:rFonts w:hint="eastAsia" w:ascii="仿宋_GB2312" w:hAnsi="宋体" w:eastAsia="仿宋_GB2312" w:cs="Times New Roman"/>
          <w:sz w:val="28"/>
          <w:szCs w:val="28"/>
          <w:highlight w:val="none"/>
        </w:rPr>
        <w:t>具有利益冲突的另一方提供法律诉讼以及法律咨询服务。</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w:t>
      </w:r>
      <w:r>
        <w:rPr>
          <w:rFonts w:hint="eastAsia" w:ascii="仿宋_GB2312" w:hAnsi="宋体" w:eastAsia="仿宋_GB2312" w:cs="Times New Roman"/>
          <w:sz w:val="28"/>
          <w:szCs w:val="28"/>
          <w:highlight w:val="none"/>
          <w:lang w:eastAsia="zh-CN"/>
        </w:rPr>
        <w:t>八</w:t>
      </w:r>
      <w:r>
        <w:rPr>
          <w:rFonts w:hint="eastAsia" w:ascii="仿宋_GB2312" w:hAnsi="宋体" w:eastAsia="仿宋_GB2312" w:cs="Times New Roman"/>
          <w:sz w:val="28"/>
          <w:szCs w:val="28"/>
          <w:highlight w:val="none"/>
        </w:rPr>
        <w:t>）对在提供法律纠纷案件法律服务过程中知悉</w:t>
      </w:r>
      <w:r>
        <w:rPr>
          <w:rFonts w:hint="eastAsia" w:ascii="仿宋_GB2312" w:hAnsi="宋体" w:eastAsia="仿宋_GB2312" w:cs="Times New Roman"/>
          <w:sz w:val="28"/>
          <w:szCs w:val="28"/>
          <w:highlight w:val="none"/>
          <w:lang w:eastAsia="zh-CN"/>
        </w:rPr>
        <w:t>甲方</w:t>
      </w:r>
      <w:r>
        <w:rPr>
          <w:rFonts w:hint="eastAsia" w:ascii="仿宋_GB2312" w:hAnsi="宋体" w:eastAsia="仿宋_GB2312" w:cs="Times New Roman"/>
          <w:sz w:val="28"/>
          <w:szCs w:val="28"/>
          <w:highlight w:val="none"/>
        </w:rPr>
        <w:t>的商业秘密、非公开信息等，未经</w:t>
      </w:r>
      <w:r>
        <w:rPr>
          <w:rFonts w:hint="eastAsia" w:ascii="仿宋_GB2312" w:hAnsi="宋体" w:eastAsia="仿宋_GB2312" w:cs="Times New Roman"/>
          <w:sz w:val="28"/>
          <w:szCs w:val="28"/>
          <w:highlight w:val="none"/>
          <w:lang w:eastAsia="zh-CN"/>
        </w:rPr>
        <w:t>甲方</w:t>
      </w:r>
      <w:r>
        <w:rPr>
          <w:rFonts w:hint="eastAsia" w:ascii="仿宋_GB2312" w:hAnsi="宋体" w:eastAsia="仿宋_GB2312" w:cs="Times New Roman"/>
          <w:sz w:val="28"/>
          <w:szCs w:val="28"/>
          <w:highlight w:val="none"/>
        </w:rPr>
        <w:t>事先书面同意，不得以任何方式直接或间接向任何第三方泄漏、披露。若根据有关法律法规，需要披露保密信息的，应当在披露有关保密信息之前通知</w:t>
      </w:r>
      <w:r>
        <w:rPr>
          <w:rFonts w:hint="eastAsia" w:ascii="仿宋_GB2312" w:hAnsi="宋体" w:eastAsia="仿宋_GB2312" w:cs="Times New Roman"/>
          <w:sz w:val="28"/>
          <w:szCs w:val="28"/>
          <w:highlight w:val="none"/>
          <w:lang w:eastAsia="zh-CN"/>
        </w:rPr>
        <w:t>甲方</w:t>
      </w:r>
      <w:r>
        <w:rPr>
          <w:rFonts w:hint="eastAsia" w:ascii="仿宋_GB2312" w:hAnsi="宋体" w:eastAsia="仿宋_GB2312" w:cs="Times New Roman"/>
          <w:sz w:val="28"/>
          <w:szCs w:val="28"/>
          <w:highlight w:val="none"/>
        </w:rPr>
        <w:t>，并配合</w:t>
      </w:r>
      <w:r>
        <w:rPr>
          <w:rFonts w:hint="eastAsia" w:ascii="仿宋_GB2312" w:hAnsi="宋体" w:eastAsia="仿宋_GB2312" w:cs="Times New Roman"/>
          <w:sz w:val="28"/>
          <w:szCs w:val="28"/>
          <w:highlight w:val="none"/>
          <w:lang w:eastAsia="zh-CN"/>
        </w:rPr>
        <w:t>甲方</w:t>
      </w:r>
      <w:r>
        <w:rPr>
          <w:rFonts w:hint="eastAsia" w:ascii="仿宋_GB2312" w:hAnsi="宋体" w:eastAsia="仿宋_GB2312" w:cs="Times New Roman"/>
          <w:sz w:val="28"/>
          <w:szCs w:val="28"/>
          <w:highlight w:val="none"/>
        </w:rPr>
        <w:t>采取适当和有效的措施，依法避免或限制保密信息的披露。</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eastAsia="zh-CN"/>
        </w:rPr>
        <w:t>（九）乙方不得擅自将业务转委托给任何第三方。</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eastAsia="zh-CN"/>
        </w:rPr>
        <w:t>（十）在具体案件办结后，乙方应当配合甲方开展服务质量考核评价工作。</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b/>
          <w:bCs/>
          <w:sz w:val="28"/>
          <w:szCs w:val="28"/>
          <w:highlight w:val="none"/>
          <w:lang w:eastAsia="zh-CN"/>
        </w:rPr>
        <w:t>第五条</w:t>
      </w:r>
      <w:r>
        <w:rPr>
          <w:rFonts w:hint="eastAsia" w:ascii="仿宋_GB2312" w:hAnsi="宋体" w:eastAsia="仿宋_GB2312" w:cs="Times New Roman"/>
          <w:b/>
          <w:bCs/>
          <w:sz w:val="28"/>
          <w:szCs w:val="28"/>
          <w:highlight w:val="none"/>
        </w:rPr>
        <w:t xml:space="preserve">  </w:t>
      </w:r>
      <w:r>
        <w:rPr>
          <w:rFonts w:hint="eastAsia" w:ascii="仿宋_GB2312" w:hAnsi="宋体" w:eastAsia="仿宋_GB2312" w:cs="Times New Roman"/>
          <w:b/>
          <w:bCs/>
          <w:sz w:val="28"/>
          <w:szCs w:val="28"/>
          <w:highlight w:val="none"/>
          <w:lang w:eastAsia="zh-CN"/>
        </w:rPr>
        <w:t>案件委托</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eastAsia="zh-CN"/>
        </w:rPr>
        <w:t>（一）当甲方发生具体法律纠纷案件时，原则上该采购项目的成交供应商按采购评审得分排名由高到低的顺序承办具体案件，当排名第一的成交供应商实际承办案件并收取案件代理费达到签订的合同暂定总额时，由排名第二的成交供应商承办后续新发的具体案件，依此类推。</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eastAsia="zh-CN"/>
        </w:rPr>
        <w:t>（二）如出现以下情况之一，甲方可根据案件实际情况自行指定由某一成交供应商承办相应具体案件，不受排名顺序影响：</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lang w:val="en-US" w:eastAsia="zh-CN"/>
        </w:rPr>
      </w:pPr>
      <w:r>
        <w:rPr>
          <w:rFonts w:hint="eastAsia" w:ascii="仿宋_GB2312" w:hAnsi="宋体" w:eastAsia="仿宋_GB2312" w:cs="Times New Roman"/>
          <w:sz w:val="28"/>
          <w:szCs w:val="28"/>
          <w:highlight w:val="none"/>
          <w:lang w:val="en-US" w:eastAsia="zh-CN"/>
        </w:rPr>
        <w:t>1.对于事实较为清楚、法律关系比较明确、结果争议不大的案件，甲方有权指定价格最低的成交供应商代理该案件</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val="en-US" w:eastAsia="zh-CN"/>
        </w:rPr>
        <w:t>2.</w:t>
      </w:r>
      <w:r>
        <w:rPr>
          <w:rFonts w:hint="eastAsia" w:ascii="仿宋_GB2312" w:hAnsi="宋体" w:eastAsia="仿宋_GB2312" w:cs="Times New Roman"/>
          <w:sz w:val="28"/>
          <w:szCs w:val="28"/>
          <w:highlight w:val="none"/>
          <w:lang w:eastAsia="zh-CN"/>
        </w:rPr>
        <w:t>新发生的案件系某一成交供应商此前或者正在办理案件的衍生案件或者相关联案件，甲方可指定该成交供应商代理该案件。</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val="en-US" w:eastAsia="zh-CN"/>
        </w:rPr>
        <w:t>3.</w:t>
      </w:r>
      <w:r>
        <w:rPr>
          <w:rFonts w:hint="eastAsia" w:ascii="仿宋_GB2312" w:hAnsi="宋体" w:eastAsia="仿宋_GB2312" w:cs="Times New Roman"/>
          <w:sz w:val="28"/>
          <w:szCs w:val="28"/>
          <w:highlight w:val="none"/>
          <w:lang w:eastAsia="zh-CN"/>
        </w:rPr>
        <w:t>同一案件的不同审理阶段原则上由同一律所代理。</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val="en-US" w:eastAsia="zh-CN"/>
        </w:rPr>
        <w:t>4.</w:t>
      </w:r>
      <w:r>
        <w:rPr>
          <w:rFonts w:hint="eastAsia" w:ascii="仿宋_GB2312" w:hAnsi="宋体" w:eastAsia="仿宋_GB2312" w:cs="Times New Roman"/>
          <w:sz w:val="28"/>
          <w:szCs w:val="28"/>
          <w:highlight w:val="none"/>
          <w:lang w:eastAsia="zh-CN"/>
        </w:rPr>
        <w:t>某成交供应商代理采购人某一具体案件一审或案件前期阶段效果未能达到甲方要求，甲方可在二审或案件后期阶段进行更换，指定代理过类似案件且取得较好代理效果的其他成交供应商继续代理该案。</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val="en-US" w:eastAsia="zh-CN"/>
        </w:rPr>
        <w:t>5.</w:t>
      </w:r>
      <w:r>
        <w:rPr>
          <w:rFonts w:hint="eastAsia" w:ascii="仿宋_GB2312" w:hAnsi="宋体" w:eastAsia="仿宋_GB2312" w:cs="Times New Roman"/>
          <w:sz w:val="28"/>
          <w:szCs w:val="28"/>
          <w:highlight w:val="none"/>
          <w:lang w:eastAsia="zh-CN"/>
        </w:rPr>
        <w:t>某成交供应商与某案件有利害关系的，甲方可另行指定其他成交供应商代理该案件。</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val="en-US" w:eastAsia="zh-CN"/>
        </w:rPr>
        <w:t>6.</w:t>
      </w:r>
      <w:r>
        <w:rPr>
          <w:rFonts w:hint="eastAsia" w:ascii="仿宋_GB2312" w:hAnsi="宋体" w:eastAsia="仿宋_GB2312" w:cs="Times New Roman"/>
          <w:sz w:val="28"/>
          <w:szCs w:val="28"/>
          <w:highlight w:val="none"/>
          <w:lang w:eastAsia="zh-CN"/>
        </w:rPr>
        <w:t>甲方根据其他实际情况，经内部研究决定，指定某一成交供应商代理该案件。</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eastAsia="zh-CN"/>
        </w:rPr>
        <w:t>（二）对于涉案标的额较大，案件代理费占合同暂定总额50%以上的案件；或者存在其他特殊情况的案件，甲方经综合考虑，有权在该采购项目确定的成交供应商中选择代理律所，也可以另行实施采购活动确定案件代理律所。</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eastAsia="zh-CN"/>
        </w:rPr>
        <w:t>（三）</w:t>
      </w:r>
      <w:r>
        <w:rPr>
          <w:rFonts w:hint="eastAsia" w:ascii="仿宋_GB2312" w:hAnsi="宋体" w:eastAsia="仿宋_GB2312" w:cs="Times New Roman"/>
          <w:sz w:val="28"/>
          <w:szCs w:val="28"/>
          <w:highlight w:val="none"/>
          <w:lang w:val="en-US" w:eastAsia="zh-CN"/>
        </w:rPr>
        <w:t>甲方在案件发生时，按照本条约定确定乙方为承办具体案件代理律所的，向乙方发送</w:t>
      </w:r>
      <w:r>
        <w:rPr>
          <w:rFonts w:hint="eastAsia" w:ascii="仿宋_GB2312" w:hAnsi="宋体" w:eastAsia="仿宋_GB2312" w:cs="Times New Roman"/>
          <w:sz w:val="28"/>
          <w:szCs w:val="28"/>
          <w:highlight w:val="none"/>
          <w:lang w:eastAsia="zh-CN"/>
        </w:rPr>
        <w:t>《案件委托书》。</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b/>
          <w:bCs/>
          <w:sz w:val="28"/>
          <w:szCs w:val="28"/>
          <w:highlight w:val="none"/>
          <w:lang w:eastAsia="zh-CN"/>
        </w:rPr>
      </w:pPr>
      <w:r>
        <w:rPr>
          <w:rFonts w:hint="eastAsia" w:ascii="仿宋_GB2312" w:hAnsi="宋体" w:eastAsia="仿宋_GB2312" w:cs="Times New Roman"/>
          <w:b/>
          <w:bCs/>
          <w:sz w:val="28"/>
          <w:szCs w:val="28"/>
          <w:highlight w:val="none"/>
          <w:lang w:eastAsia="zh-CN"/>
        </w:rPr>
        <w:t>第六条</w:t>
      </w:r>
      <w:r>
        <w:rPr>
          <w:rFonts w:hint="eastAsia" w:ascii="仿宋_GB2312" w:hAnsi="宋体" w:eastAsia="仿宋_GB2312" w:cs="Times New Roman"/>
          <w:b/>
          <w:bCs/>
          <w:sz w:val="28"/>
          <w:szCs w:val="28"/>
          <w:highlight w:val="none"/>
        </w:rPr>
        <w:t xml:space="preserve">  </w:t>
      </w:r>
      <w:r>
        <w:rPr>
          <w:rFonts w:hint="eastAsia" w:ascii="仿宋_GB2312" w:hAnsi="宋体" w:eastAsia="仿宋_GB2312" w:cs="Times New Roman"/>
          <w:b/>
          <w:bCs/>
          <w:sz w:val="28"/>
          <w:szCs w:val="28"/>
          <w:highlight w:val="none"/>
          <w:lang w:eastAsia="zh-CN"/>
        </w:rPr>
        <w:t>法律服务费用</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default" w:ascii="仿宋_GB2312" w:hAnsi="宋体" w:eastAsia="仿宋_GB2312" w:cs="Times New Roman"/>
          <w:sz w:val="28"/>
          <w:szCs w:val="28"/>
          <w:highlight w:val="none"/>
          <w:lang w:val="en-US" w:eastAsia="zh-CN"/>
        </w:rPr>
      </w:pPr>
      <w:r>
        <w:rPr>
          <w:rFonts w:hint="eastAsia" w:ascii="仿宋_GB2312" w:hAnsi="宋体" w:eastAsia="仿宋_GB2312" w:cs="Times New Roman"/>
          <w:sz w:val="28"/>
          <w:szCs w:val="28"/>
          <w:highlight w:val="none"/>
          <w:lang w:eastAsia="zh-CN"/>
        </w:rPr>
        <w:t>（一）暂定合同总价（含税）：</w:t>
      </w:r>
      <w:r>
        <w:rPr>
          <w:rFonts w:hint="eastAsia" w:ascii="仿宋_GB2312" w:hAnsi="宋体" w:eastAsia="仿宋_GB2312" w:cs="Times New Roman"/>
          <w:sz w:val="28"/>
          <w:szCs w:val="28"/>
          <w:highlight w:val="none"/>
          <w:lang w:val="en-US" w:eastAsia="zh-CN"/>
        </w:rPr>
        <w:t>¥</w:t>
      </w:r>
      <w:r>
        <w:rPr>
          <w:rFonts w:hint="eastAsia" w:ascii="仿宋_GB2312" w:hAnsi="宋体" w:eastAsia="仿宋_GB2312" w:cs="Times New Roman"/>
          <w:sz w:val="28"/>
          <w:szCs w:val="28"/>
          <w:highlight w:val="none"/>
          <w:u w:val="single"/>
          <w:lang w:val="en-US" w:eastAsia="zh-CN"/>
        </w:rPr>
        <w:t xml:space="preserve">     </w:t>
      </w:r>
      <w:r>
        <w:rPr>
          <w:rFonts w:hint="eastAsia" w:ascii="仿宋_GB2312" w:hAnsi="宋体" w:eastAsia="仿宋_GB2312" w:cs="Times New Roman"/>
          <w:sz w:val="28"/>
          <w:szCs w:val="28"/>
          <w:highlight w:val="none"/>
          <w:lang w:val="en-US" w:eastAsia="zh-CN"/>
        </w:rPr>
        <w:t>（大写</w:t>
      </w:r>
      <w:r>
        <w:rPr>
          <w:rFonts w:hint="eastAsia" w:ascii="仿宋_GB2312" w:hAnsi="宋体" w:eastAsia="仿宋_GB2312" w:cs="Times New Roman"/>
          <w:sz w:val="28"/>
          <w:szCs w:val="28"/>
          <w:highlight w:val="none"/>
          <w:u w:val="single"/>
          <w:lang w:val="en-US" w:eastAsia="zh-CN"/>
        </w:rPr>
        <w:t xml:space="preserve">：    </w:t>
      </w:r>
      <w:r>
        <w:rPr>
          <w:rFonts w:hint="eastAsia" w:ascii="仿宋_GB2312" w:hAnsi="宋体" w:eastAsia="仿宋_GB2312" w:cs="Times New Roman"/>
          <w:sz w:val="28"/>
          <w:szCs w:val="28"/>
          <w:highlight w:val="none"/>
          <w:lang w:val="en-US" w:eastAsia="zh-CN"/>
        </w:rPr>
        <w:t>）。该金额仅为暂估，不视为甲方对支付金额数量做出的承诺，甲方最终支付费用以乙方实际代理的案件数量为计算基础，</w:t>
      </w:r>
      <w:r>
        <w:rPr>
          <w:rFonts w:hint="eastAsia" w:ascii="仿宋_GB2312" w:hAnsi="宋体" w:eastAsia="仿宋_GB2312" w:cs="Times New Roman"/>
          <w:sz w:val="28"/>
          <w:szCs w:val="28"/>
          <w:highlight w:val="none"/>
          <w:lang w:eastAsia="zh-CN"/>
        </w:rPr>
        <w:t>据实结算。</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eastAsia="zh-CN"/>
        </w:rPr>
        <w:t>（二）费用确定方式</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lang w:val="en-US" w:eastAsia="zh-CN"/>
        </w:rPr>
      </w:pPr>
      <w:r>
        <w:rPr>
          <w:rFonts w:hint="eastAsia" w:ascii="仿宋_GB2312" w:hAnsi="宋体" w:eastAsia="仿宋_GB2312" w:cs="Times New Roman"/>
          <w:sz w:val="28"/>
          <w:szCs w:val="28"/>
          <w:highlight w:val="none"/>
          <w:lang w:val="en-US" w:eastAsia="zh-CN"/>
        </w:rPr>
        <w:t>1.一审代理费用=基础值*（1-下浮率</w:t>
      </w:r>
      <w:r>
        <w:rPr>
          <w:rFonts w:hint="eastAsia" w:ascii="仿宋_GB2312" w:hAnsi="宋体" w:eastAsia="仿宋_GB2312" w:cs="Times New Roman"/>
          <w:sz w:val="28"/>
          <w:szCs w:val="28"/>
          <w:highlight w:val="none"/>
          <w:u w:val="single"/>
          <w:lang w:val="en-US" w:eastAsia="zh-CN"/>
        </w:rPr>
        <w:t xml:space="preserve">     </w:t>
      </w:r>
      <w:r>
        <w:rPr>
          <w:rFonts w:hint="eastAsia" w:ascii="仿宋_GB2312" w:hAnsi="宋体" w:eastAsia="仿宋_GB2312" w:cs="Times New Roman"/>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default"/>
          <w:highlight w:val="none"/>
          <w:lang w:val="en-US" w:eastAsia="zh-CN"/>
        </w:rPr>
      </w:pPr>
      <w:r>
        <w:rPr>
          <w:rFonts w:hint="eastAsia" w:ascii="仿宋_GB2312" w:hAnsi="宋体" w:eastAsia="仿宋_GB2312" w:cs="Times New Roman"/>
          <w:sz w:val="28"/>
          <w:szCs w:val="28"/>
          <w:highlight w:val="none"/>
          <w:lang w:val="en-US" w:eastAsia="zh-CN"/>
        </w:rPr>
        <w:t>基础值：根据《广东省物价局、司法厅律师服务收费管理实施办法》（粤价〔2006〕298号）计算出的收费标准作为基础值（刑事案件和不涉及财产的民事、行政诉讼案件，根据该办法附件《广东省律师服务政府指导价》“二、按计件收费方式收费的收费标准”计算，每件取最高值为基础值。涉及财产的案件，根据该办法附件《广东省律师服务政府指导价》“三、涉及财产的民事、行政诉讼收费标准”计算，其中，案件标的额20万元（不含）以下的案件，每件取最高值为基础值；20万元（含）以上的案件，每件取最低值为基础值）。</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lang w:val="en-US" w:eastAsia="zh-CN"/>
        </w:rPr>
      </w:pPr>
      <w:r>
        <w:rPr>
          <w:rFonts w:hint="eastAsia" w:ascii="仿宋_GB2312" w:hAnsi="宋体" w:eastAsia="仿宋_GB2312" w:cs="Times New Roman"/>
          <w:sz w:val="28"/>
          <w:szCs w:val="28"/>
          <w:highlight w:val="none"/>
          <w:lang w:val="en-US" w:eastAsia="zh-CN"/>
        </w:rPr>
        <w:t>2.二审、再审案件代理费按前述一审代理费用计算结果减半收费，执行阶段不另外支付费用。</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default" w:ascii="仿宋_GB2312" w:hAnsi="宋体" w:eastAsia="仿宋_GB2312" w:cs="Times New Roman"/>
          <w:sz w:val="28"/>
          <w:szCs w:val="28"/>
          <w:highlight w:val="none"/>
          <w:lang w:val="en-US" w:eastAsia="zh-CN"/>
        </w:rPr>
      </w:pPr>
      <w:r>
        <w:rPr>
          <w:rFonts w:hint="eastAsia" w:ascii="仿宋_GB2312" w:hAnsi="宋体" w:eastAsia="仿宋_GB2312" w:cs="Times New Roman"/>
          <w:sz w:val="28"/>
          <w:szCs w:val="28"/>
          <w:highlight w:val="none"/>
          <w:lang w:val="en-US" w:eastAsia="zh-CN"/>
        </w:rPr>
        <w:t>3.仲裁阶段等案件代理费参考本条一审代理费用计算。</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eastAsia="zh-CN"/>
        </w:rPr>
        <w:t>（三）费用支付</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val="en-US" w:eastAsia="zh-CN"/>
        </w:rPr>
        <w:t>1.甲方</w:t>
      </w:r>
      <w:r>
        <w:rPr>
          <w:rFonts w:hint="eastAsia" w:ascii="仿宋_GB2312" w:hAnsi="宋体" w:eastAsia="仿宋_GB2312" w:cs="Times New Roman"/>
          <w:sz w:val="28"/>
          <w:szCs w:val="28"/>
          <w:highlight w:val="none"/>
          <w:lang w:eastAsia="zh-CN"/>
        </w:rPr>
        <w:t>按照上述费用标准计算具体案件对应的法律服务费用，在《案件委托书》中写明。乙方对费用有异议的，应当在收到《案件委托书》之日起</w:t>
      </w:r>
      <w:r>
        <w:rPr>
          <w:rFonts w:hint="eastAsia" w:ascii="仿宋_GB2312" w:hAnsi="宋体" w:eastAsia="仿宋_GB2312" w:cs="Times New Roman"/>
          <w:sz w:val="28"/>
          <w:szCs w:val="28"/>
          <w:highlight w:val="none"/>
          <w:lang w:val="en-US" w:eastAsia="zh-CN"/>
        </w:rPr>
        <w:t>2个工作日内书面提出，否则，双方应当按照《案件委托书》中确定的金额进行费用结算。</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default" w:ascii="仿宋_GB2312" w:hAnsi="宋体" w:eastAsia="仿宋_GB2312" w:cs="Times New Roman"/>
          <w:sz w:val="28"/>
          <w:szCs w:val="28"/>
          <w:highlight w:val="none"/>
          <w:lang w:val="en-US" w:eastAsia="zh-CN"/>
        </w:rPr>
      </w:pPr>
      <w:r>
        <w:rPr>
          <w:rFonts w:hint="eastAsia" w:ascii="仿宋_GB2312" w:hAnsi="宋体" w:eastAsia="仿宋_GB2312" w:cs="Times New Roman"/>
          <w:sz w:val="28"/>
          <w:szCs w:val="28"/>
          <w:highlight w:val="none"/>
          <w:lang w:val="en-US" w:eastAsia="zh-CN"/>
        </w:rPr>
        <w:t>2.在案件开庭审理前，案件当事人撤诉或和解、调解结案，且乙方律师已为案件开展相关工作并提供法律服务的，代理费用减半收取，但是乙方律师除出具法律意见书外未开展其他案件相关工作的，代理费用全额减免；案件已经过开庭审理，案件当事人撤诉或和解、调解结案的，代理费用不减免。</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lang w:val="en-US" w:eastAsia="zh-CN"/>
        </w:rPr>
      </w:pPr>
      <w:r>
        <w:rPr>
          <w:rFonts w:hint="eastAsia" w:ascii="仿宋_GB2312" w:hAnsi="宋体" w:eastAsia="仿宋_GB2312" w:cs="Times New Roman"/>
          <w:sz w:val="28"/>
          <w:szCs w:val="28"/>
          <w:highlight w:val="none"/>
          <w:lang w:val="en-US" w:eastAsia="zh-CN"/>
        </w:rPr>
        <w:t>3.甲方应当在具体案件对应的审级结案（甲方收到案件裁判文书等）并收到乙方开具的等额有效增值税专用发票之日起15个工作日内，根据《案件委托书》确定的金额支付代理费用。</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lang w:val="en-US" w:eastAsia="zh-CN"/>
        </w:rPr>
      </w:pPr>
      <w:r>
        <w:rPr>
          <w:rFonts w:hint="eastAsia" w:ascii="仿宋_GB2312" w:hAnsi="宋体" w:eastAsia="仿宋_GB2312" w:cs="Times New Roman"/>
          <w:sz w:val="28"/>
          <w:szCs w:val="28"/>
          <w:highlight w:val="none"/>
          <w:lang w:val="en-US" w:eastAsia="zh-CN"/>
        </w:rPr>
        <w:t>如在案件开庭审理前，案件当事人撤诉或和解、调解结案，且乙方律师已为案件开展相关工作并提供法律服务的，甲方应当在案件结案（甲方收到案件裁判文书等）并收到乙方开具的等额有效增值税专用发票之日起15个工作日内，根据《案件委托书》确定的金额减半支付代理费用。</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lang w:val="en-US" w:eastAsia="zh-CN"/>
        </w:rPr>
      </w:pPr>
      <w:r>
        <w:rPr>
          <w:rFonts w:hint="eastAsia" w:ascii="仿宋_GB2312" w:hAnsi="宋体" w:eastAsia="仿宋_GB2312" w:cs="Times New Roman"/>
          <w:sz w:val="28"/>
          <w:szCs w:val="28"/>
          <w:highlight w:val="none"/>
          <w:lang w:val="en-US" w:eastAsia="zh-CN"/>
        </w:rPr>
        <w:t>如甲方因内部流程等正当理由需要延迟付款的，应当与乙方协商一致，并经乙方同意。</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lang w:val="en-US" w:eastAsia="zh-CN"/>
        </w:rPr>
        <w:t>4.</w:t>
      </w:r>
      <w:r>
        <w:rPr>
          <w:rFonts w:hint="eastAsia" w:ascii="仿宋_GB2312" w:hAnsi="宋体" w:eastAsia="仿宋_GB2312" w:cs="Times New Roman"/>
          <w:sz w:val="28"/>
          <w:szCs w:val="28"/>
          <w:highlight w:val="none"/>
        </w:rPr>
        <w:t>乙方指定收款账户信息如下：</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户  名：</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账  号：</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开户行：</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default" w:ascii="仿宋_GB2312" w:hAnsi="宋体" w:eastAsia="仿宋_GB2312" w:cs="Times New Roman"/>
          <w:sz w:val="28"/>
          <w:szCs w:val="28"/>
          <w:highlight w:val="none"/>
          <w:lang w:val="en-US" w:eastAsia="zh-CN"/>
        </w:rPr>
      </w:pPr>
      <w:r>
        <w:rPr>
          <w:rFonts w:hint="eastAsia" w:ascii="仿宋_GB2312" w:hAnsi="宋体" w:eastAsia="仿宋_GB2312" w:cs="Times New Roman"/>
          <w:sz w:val="28"/>
          <w:szCs w:val="28"/>
          <w:highlight w:val="none"/>
          <w:lang w:val="en-US" w:eastAsia="zh-CN"/>
        </w:rPr>
        <w:t>若乙方变更账户信息，需提前以书面形式通知甲方，否则，甲方按照本合同约定支付相应费用即视为支付义务履行完毕，若因此而导致乙方未收到或未即时收到款项等损失，由乙方自行承担。</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b/>
          <w:bCs/>
          <w:sz w:val="28"/>
          <w:szCs w:val="28"/>
          <w:highlight w:val="none"/>
          <w:lang w:eastAsia="zh-CN"/>
        </w:rPr>
      </w:pPr>
      <w:r>
        <w:rPr>
          <w:rFonts w:hint="eastAsia" w:ascii="仿宋_GB2312" w:hAnsi="宋体" w:eastAsia="仿宋_GB2312" w:cs="Times New Roman"/>
          <w:b/>
          <w:bCs/>
          <w:sz w:val="28"/>
          <w:szCs w:val="28"/>
          <w:highlight w:val="none"/>
          <w:lang w:eastAsia="zh-CN"/>
        </w:rPr>
        <w:t>第七条</w:t>
      </w:r>
      <w:r>
        <w:rPr>
          <w:rFonts w:hint="eastAsia" w:ascii="仿宋_GB2312" w:hAnsi="宋体" w:eastAsia="仿宋_GB2312" w:cs="Times New Roman"/>
          <w:b/>
          <w:bCs/>
          <w:sz w:val="28"/>
          <w:szCs w:val="28"/>
          <w:highlight w:val="none"/>
        </w:rPr>
        <w:t xml:space="preserve">  </w:t>
      </w:r>
      <w:r>
        <w:rPr>
          <w:rFonts w:hint="eastAsia" w:ascii="仿宋_GB2312" w:hAnsi="宋体" w:eastAsia="仿宋_GB2312" w:cs="Times New Roman"/>
          <w:b/>
          <w:bCs/>
          <w:sz w:val="28"/>
          <w:szCs w:val="28"/>
          <w:highlight w:val="none"/>
          <w:lang w:eastAsia="zh-CN"/>
        </w:rPr>
        <w:t>服务期限</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rPr>
        <w:t>自合同签订之日起1年（如期限已满但仍有未办结的法律纠纷案件的，合同顺延至</w:t>
      </w:r>
      <w:r>
        <w:rPr>
          <w:rFonts w:hint="eastAsia" w:ascii="仿宋_GB2312" w:hAnsi="宋体" w:eastAsia="仿宋_GB2312" w:cs="Times New Roman"/>
          <w:sz w:val="28"/>
          <w:szCs w:val="28"/>
          <w:highlight w:val="none"/>
          <w:lang w:eastAsia="zh-CN"/>
        </w:rPr>
        <w:t>乙方处理完毕</w:t>
      </w:r>
      <w:r>
        <w:rPr>
          <w:rFonts w:hint="eastAsia" w:ascii="仿宋_GB2312" w:hAnsi="宋体" w:eastAsia="仿宋_GB2312" w:cs="Times New Roman"/>
          <w:sz w:val="28"/>
          <w:szCs w:val="28"/>
          <w:highlight w:val="none"/>
        </w:rPr>
        <w:t>该法律纠纷案件</w:t>
      </w:r>
      <w:r>
        <w:rPr>
          <w:rFonts w:hint="eastAsia" w:ascii="仿宋_GB2312" w:hAnsi="宋体" w:eastAsia="仿宋_GB2312" w:cs="Times New Roman"/>
          <w:sz w:val="28"/>
          <w:szCs w:val="28"/>
          <w:highlight w:val="none"/>
          <w:lang w:eastAsia="zh-CN"/>
        </w:rPr>
        <w:t>委托服务事项</w:t>
      </w:r>
      <w:r>
        <w:rPr>
          <w:rFonts w:hint="eastAsia" w:ascii="仿宋_GB2312" w:hAnsi="宋体" w:eastAsia="仿宋_GB2312" w:cs="Times New Roman"/>
          <w:sz w:val="28"/>
          <w:szCs w:val="28"/>
          <w:highlight w:val="none"/>
        </w:rPr>
        <w:t>之日止）</w:t>
      </w:r>
      <w:r>
        <w:rPr>
          <w:rFonts w:hint="eastAsia" w:ascii="仿宋_GB2312" w:hAnsi="宋体" w:eastAsia="仿宋_GB2312" w:cs="Times New Roman"/>
          <w:sz w:val="28"/>
          <w:szCs w:val="28"/>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b/>
          <w:bCs/>
          <w:sz w:val="28"/>
          <w:szCs w:val="28"/>
          <w:highlight w:val="none"/>
          <w:lang w:eastAsia="zh-CN"/>
        </w:rPr>
      </w:pPr>
      <w:r>
        <w:rPr>
          <w:rFonts w:hint="eastAsia" w:ascii="仿宋_GB2312" w:hAnsi="宋体" w:eastAsia="仿宋_GB2312" w:cs="Times New Roman"/>
          <w:b/>
          <w:bCs/>
          <w:sz w:val="28"/>
          <w:szCs w:val="28"/>
          <w:highlight w:val="none"/>
          <w:lang w:eastAsia="zh-CN"/>
        </w:rPr>
        <w:t>第八条</w:t>
      </w:r>
      <w:r>
        <w:rPr>
          <w:rFonts w:hint="eastAsia" w:ascii="仿宋_GB2312" w:hAnsi="宋体" w:eastAsia="仿宋_GB2312" w:cs="Times New Roman"/>
          <w:b/>
          <w:bCs/>
          <w:sz w:val="28"/>
          <w:szCs w:val="28"/>
          <w:highlight w:val="none"/>
        </w:rPr>
        <w:t xml:space="preserve">  </w:t>
      </w:r>
      <w:r>
        <w:rPr>
          <w:rFonts w:hint="eastAsia" w:ascii="仿宋_GB2312" w:hAnsi="宋体" w:eastAsia="仿宋_GB2312" w:cs="Times New Roman"/>
          <w:b/>
          <w:bCs/>
          <w:sz w:val="28"/>
          <w:szCs w:val="28"/>
          <w:highlight w:val="none"/>
          <w:lang w:eastAsia="zh-CN"/>
        </w:rPr>
        <w:t>违约责任</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eastAsia="zh-CN"/>
        </w:rPr>
        <w:t>（一）乙方因工作疏忽或失职、未正当履行代理职责等给甲方造成经济损失的（包括但不限于导致甲方败诉），乙方应当赔偿甲方遭受的损失，并不再收取对应案件的律师代理费，已收取的应当予以退还。</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eastAsia="zh-CN"/>
        </w:rPr>
        <w:t>（二）甲方无正当理由逾期支付律师代理费的，每逾期一日，应以应付未付金额为本金，按中国人民银行授权全国银行间同业拆借中心公布的同期一年期贷款市场报价利率（LPR）为标准向乙方支付违约金。</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b w:val="0"/>
          <w:bCs w:val="0"/>
          <w:kern w:val="2"/>
          <w:sz w:val="28"/>
          <w:szCs w:val="28"/>
          <w:highlight w:val="none"/>
          <w:lang w:val="en-US" w:eastAsia="zh-CN" w:bidi="ar-SA"/>
        </w:rPr>
      </w:pPr>
      <w:r>
        <w:rPr>
          <w:rFonts w:hint="eastAsia" w:ascii="仿宋_GB2312" w:hAnsi="宋体" w:eastAsia="仿宋_GB2312" w:cs="Times New Roman"/>
          <w:b w:val="0"/>
          <w:bCs w:val="0"/>
          <w:kern w:val="2"/>
          <w:sz w:val="28"/>
          <w:szCs w:val="28"/>
          <w:highlight w:val="none"/>
          <w:lang w:val="en-US" w:eastAsia="zh-CN" w:bidi="ar-SA"/>
        </w:rPr>
        <w:t>（三）除本合同另有约定外，任一方违约给对方造成损失的，应当赔偿对方遭受的全部损失。</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b/>
          <w:bCs/>
          <w:sz w:val="28"/>
          <w:szCs w:val="28"/>
          <w:highlight w:val="none"/>
          <w:lang w:eastAsia="zh-CN"/>
        </w:rPr>
      </w:pPr>
      <w:r>
        <w:rPr>
          <w:rFonts w:hint="eastAsia" w:ascii="仿宋_GB2312" w:hAnsi="宋体" w:eastAsia="仿宋_GB2312" w:cs="Times New Roman"/>
          <w:b/>
          <w:bCs/>
          <w:sz w:val="28"/>
          <w:szCs w:val="28"/>
          <w:highlight w:val="none"/>
          <w:lang w:eastAsia="zh-CN"/>
        </w:rPr>
        <w:t>第九条</w:t>
      </w:r>
      <w:r>
        <w:rPr>
          <w:rFonts w:hint="eastAsia" w:ascii="仿宋_GB2312" w:hAnsi="宋体" w:eastAsia="仿宋_GB2312" w:cs="Times New Roman"/>
          <w:b/>
          <w:bCs/>
          <w:sz w:val="28"/>
          <w:szCs w:val="28"/>
          <w:highlight w:val="none"/>
        </w:rPr>
        <w:t xml:space="preserve">  </w:t>
      </w:r>
      <w:r>
        <w:rPr>
          <w:rFonts w:hint="eastAsia" w:ascii="仿宋_GB2312" w:hAnsi="宋体" w:eastAsia="仿宋_GB2312" w:cs="Times New Roman"/>
          <w:b/>
          <w:bCs/>
          <w:sz w:val="28"/>
          <w:szCs w:val="28"/>
          <w:highlight w:val="none"/>
          <w:lang w:eastAsia="zh-CN"/>
        </w:rPr>
        <w:t>合同的变更和解除</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lang w:val="en-US" w:eastAsia="zh-CN"/>
        </w:rPr>
      </w:pPr>
      <w:r>
        <w:rPr>
          <w:rFonts w:hint="eastAsia" w:ascii="仿宋_GB2312" w:hAnsi="宋体" w:eastAsia="仿宋_GB2312" w:cs="Times New Roman"/>
          <w:sz w:val="28"/>
          <w:szCs w:val="28"/>
          <w:highlight w:val="none"/>
          <w:lang w:val="en-US" w:eastAsia="zh-CN"/>
        </w:rPr>
        <w:t>（一）甲、乙双方经协商同意，可以变更或解除本合同。</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eastAsia="zh-CN"/>
        </w:rPr>
        <w:t>（二）乙方有下列情形之一的，甲方有权解除本合同：</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lang w:val="en-US" w:eastAsia="zh-CN"/>
        </w:rPr>
      </w:pPr>
      <w:r>
        <w:rPr>
          <w:rFonts w:hint="eastAsia" w:ascii="仿宋_GB2312" w:hAnsi="宋体" w:eastAsia="仿宋_GB2312" w:cs="Times New Roman"/>
          <w:sz w:val="28"/>
          <w:szCs w:val="28"/>
          <w:highlight w:val="none"/>
          <w:lang w:val="en-US" w:eastAsia="zh-CN"/>
        </w:rPr>
        <w:t>1.未经甲方同意，擅自更换代理律师的；</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lang w:val="en-US" w:eastAsia="zh-CN"/>
        </w:rPr>
      </w:pPr>
      <w:r>
        <w:rPr>
          <w:rFonts w:hint="eastAsia" w:ascii="仿宋_GB2312" w:hAnsi="宋体" w:eastAsia="仿宋_GB2312" w:cs="Times New Roman"/>
          <w:sz w:val="28"/>
          <w:szCs w:val="28"/>
          <w:highlight w:val="none"/>
          <w:lang w:val="en-US" w:eastAsia="zh-CN"/>
        </w:rPr>
        <w:t>2.因乙方工作延误、失职、失误导致甲方遭受损失的；</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lang w:val="en-US" w:eastAsia="zh-CN"/>
        </w:rPr>
      </w:pPr>
      <w:r>
        <w:rPr>
          <w:rFonts w:hint="eastAsia" w:ascii="仿宋_GB2312" w:hAnsi="宋体" w:eastAsia="仿宋_GB2312" w:cs="Times New Roman"/>
          <w:sz w:val="28"/>
          <w:szCs w:val="28"/>
          <w:highlight w:val="none"/>
          <w:lang w:val="en-US" w:eastAsia="zh-CN"/>
        </w:rPr>
        <w:t>3.违反本合同第四条第（六）-（九）款规定的义务之一的；</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val="en-US" w:eastAsia="zh-CN"/>
        </w:rPr>
        <w:t>4.</w:t>
      </w:r>
      <w:r>
        <w:rPr>
          <w:rFonts w:hint="eastAsia" w:ascii="仿宋_GB2312" w:hAnsi="宋体" w:eastAsia="仿宋_GB2312" w:cs="Times New Roman"/>
          <w:sz w:val="28"/>
          <w:szCs w:val="28"/>
          <w:highlight w:val="none"/>
          <w:lang w:eastAsia="zh-CN"/>
        </w:rPr>
        <w:t>甲方对乙方代理具体案件的服务质量等进行考核评价，评价不合格的，甲方有权解除本合同。</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default" w:ascii="仿宋_GB2312" w:hAnsi="宋体" w:eastAsia="仿宋_GB2312" w:cs="Times New Roman"/>
          <w:sz w:val="28"/>
          <w:szCs w:val="28"/>
          <w:highlight w:val="none"/>
          <w:lang w:val="en-US" w:eastAsia="zh-CN"/>
        </w:rPr>
      </w:pPr>
      <w:r>
        <w:rPr>
          <w:rFonts w:hint="eastAsia" w:ascii="仿宋_GB2312" w:hAnsi="宋体" w:eastAsia="仿宋_GB2312" w:cs="Times New Roman"/>
          <w:sz w:val="28"/>
          <w:szCs w:val="28"/>
          <w:highlight w:val="none"/>
          <w:lang w:eastAsia="zh-CN"/>
        </w:rPr>
        <w:t>如甲方决定解除本合同时，仍有未办结的法律纠纷案件由乙方正在处理的，甲方有权选择在乙方处理完毕该法律纠纷案件委托服务事项后再行解除。</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lang w:val="en-US" w:eastAsia="zh-CN"/>
        </w:rPr>
      </w:pPr>
      <w:r>
        <w:rPr>
          <w:rFonts w:hint="eastAsia" w:ascii="仿宋_GB2312" w:hAnsi="宋体" w:eastAsia="仿宋_GB2312" w:cs="Times New Roman"/>
          <w:sz w:val="28"/>
          <w:szCs w:val="28"/>
          <w:highlight w:val="none"/>
          <w:lang w:val="en-US" w:eastAsia="zh-CN"/>
        </w:rPr>
        <w:t>（三）甲方有下列情形之一的，乙方有权解除本合同：</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lang w:val="en-US" w:eastAsia="zh-CN"/>
        </w:rPr>
      </w:pPr>
      <w:r>
        <w:rPr>
          <w:rFonts w:hint="eastAsia" w:ascii="仿宋_GB2312" w:hAnsi="宋体" w:eastAsia="仿宋_GB2312" w:cs="Times New Roman"/>
          <w:sz w:val="28"/>
          <w:szCs w:val="28"/>
          <w:highlight w:val="none"/>
          <w:lang w:val="en-US" w:eastAsia="zh-CN"/>
        </w:rPr>
        <w:t>1.甲方的委托事项违反法律或违反律师执业规范的；</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lang w:val="en-US" w:eastAsia="zh-CN"/>
        </w:rPr>
      </w:pPr>
      <w:r>
        <w:rPr>
          <w:rFonts w:hint="eastAsia" w:ascii="仿宋_GB2312" w:hAnsi="宋体" w:eastAsia="仿宋_GB2312" w:cs="Times New Roman"/>
          <w:sz w:val="28"/>
          <w:szCs w:val="28"/>
          <w:highlight w:val="none"/>
          <w:lang w:val="en-US" w:eastAsia="zh-CN"/>
        </w:rPr>
        <w:t>2.甲方有捏造事实、伪造证据或者隐瞒重要情节等情形的；</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default" w:ascii="仿宋_GB2312" w:hAnsi="宋体" w:eastAsia="仿宋_GB2312" w:cs="Times New Roman"/>
          <w:sz w:val="28"/>
          <w:szCs w:val="28"/>
          <w:highlight w:val="none"/>
          <w:lang w:val="en-US" w:eastAsia="zh-CN"/>
        </w:rPr>
      </w:pPr>
      <w:r>
        <w:rPr>
          <w:rFonts w:hint="eastAsia" w:ascii="仿宋_GB2312" w:hAnsi="宋体" w:eastAsia="仿宋_GB2312" w:cs="Times New Roman"/>
          <w:sz w:val="28"/>
          <w:szCs w:val="28"/>
          <w:highlight w:val="none"/>
          <w:lang w:val="en-US" w:eastAsia="zh-CN"/>
        </w:rPr>
        <w:t>3.甲方逾期三十日仍不向乙方支付律师代理费的。</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b/>
          <w:bCs/>
          <w:sz w:val="28"/>
          <w:szCs w:val="28"/>
          <w:highlight w:val="none"/>
          <w:lang w:eastAsia="zh-CN"/>
        </w:rPr>
      </w:pPr>
      <w:r>
        <w:rPr>
          <w:rFonts w:hint="eastAsia" w:ascii="仿宋_GB2312" w:hAnsi="宋体" w:eastAsia="仿宋_GB2312" w:cs="Times New Roman"/>
          <w:b/>
          <w:bCs/>
          <w:sz w:val="28"/>
          <w:szCs w:val="28"/>
          <w:highlight w:val="none"/>
          <w:lang w:eastAsia="zh-CN"/>
        </w:rPr>
        <w:t>第十条</w:t>
      </w:r>
      <w:r>
        <w:rPr>
          <w:rFonts w:hint="eastAsia" w:ascii="仿宋_GB2312" w:hAnsi="宋体" w:eastAsia="仿宋_GB2312" w:cs="Times New Roman"/>
          <w:b/>
          <w:bCs/>
          <w:sz w:val="28"/>
          <w:szCs w:val="28"/>
          <w:highlight w:val="none"/>
        </w:rPr>
        <w:t xml:space="preserve">  </w:t>
      </w:r>
      <w:r>
        <w:rPr>
          <w:rFonts w:hint="eastAsia" w:ascii="仿宋_GB2312" w:hAnsi="宋体" w:eastAsia="仿宋_GB2312" w:cs="Times New Roman"/>
          <w:b/>
          <w:bCs/>
          <w:sz w:val="28"/>
          <w:szCs w:val="28"/>
          <w:highlight w:val="none"/>
          <w:lang w:eastAsia="zh-CN"/>
        </w:rPr>
        <w:t>争议的解决</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eastAsia="zh-CN"/>
        </w:rPr>
        <w:t>甲、乙双方如果发生争议，应友好协商解决，如协商不成，任何一方均有权向被告住所地人民法院起诉。</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b/>
          <w:bCs/>
          <w:sz w:val="28"/>
          <w:szCs w:val="28"/>
          <w:highlight w:val="none"/>
          <w:lang w:eastAsia="zh-CN"/>
        </w:rPr>
      </w:pPr>
      <w:r>
        <w:rPr>
          <w:rFonts w:hint="eastAsia" w:ascii="仿宋_GB2312" w:hAnsi="宋体" w:eastAsia="仿宋_GB2312" w:cs="Times New Roman"/>
          <w:b/>
          <w:bCs/>
          <w:sz w:val="28"/>
          <w:szCs w:val="28"/>
          <w:highlight w:val="none"/>
          <w:lang w:eastAsia="zh-CN"/>
        </w:rPr>
        <w:t>第十一条</w:t>
      </w:r>
      <w:r>
        <w:rPr>
          <w:rFonts w:hint="eastAsia" w:ascii="仿宋_GB2312" w:hAnsi="宋体" w:eastAsia="仿宋_GB2312" w:cs="Times New Roman"/>
          <w:b/>
          <w:bCs/>
          <w:sz w:val="28"/>
          <w:szCs w:val="28"/>
          <w:highlight w:val="none"/>
        </w:rPr>
        <w:t xml:space="preserve">  </w:t>
      </w:r>
      <w:r>
        <w:rPr>
          <w:rFonts w:hint="eastAsia" w:ascii="仿宋_GB2312" w:hAnsi="宋体" w:eastAsia="仿宋_GB2312" w:cs="Times New Roman"/>
          <w:b/>
          <w:bCs/>
          <w:sz w:val="28"/>
          <w:szCs w:val="28"/>
          <w:highlight w:val="none"/>
          <w:lang w:eastAsia="zh-CN"/>
        </w:rPr>
        <w:t>通知和送达</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lang w:eastAsia="zh-CN"/>
        </w:rPr>
        <w:t>（一）</w:t>
      </w:r>
      <w:r>
        <w:rPr>
          <w:rFonts w:hint="eastAsia" w:ascii="仿宋_GB2312" w:hAnsi="宋体" w:eastAsia="仿宋_GB2312" w:cs="Times New Roman"/>
          <w:sz w:val="28"/>
          <w:szCs w:val="28"/>
          <w:highlight w:val="none"/>
        </w:rPr>
        <w:t>甲、乙双方确认合同尾部载明的地址为送达地址，该送达地址持续适用于合同履行期间、人民法院一审、二审、再审和执行期间。若纠纷进入民事诉讼程序后，双方又向人民法院提交送达地址确认书的，以向人民法院提交确认的送达地址为准，相关法律后果亦以人民法院的规定为准。</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lang w:eastAsia="zh-CN"/>
        </w:rPr>
        <w:t>（二）</w:t>
      </w:r>
      <w:r>
        <w:rPr>
          <w:rFonts w:hint="eastAsia" w:ascii="仿宋_GB2312" w:hAnsi="宋体" w:eastAsia="仿宋_GB2312" w:cs="Times New Roman"/>
          <w:sz w:val="28"/>
          <w:szCs w:val="28"/>
          <w:highlight w:val="none"/>
        </w:rPr>
        <w:t>甲、乙双方为合同的履行、变更、解除和争议解决，按上述送达地址向对方邮寄、发送相关文书时，若发生送达不成情形（包括但不限于收件人身份不明、无人签收、地址不详、地址搬迁、长期未自取、电子数据被退回、拒收等），以文书退回之日视为送达之日；按上述邮寄地址直接送达文书时，若发生送达不成情形（包括但不限于无人签收、地址不详、地址搬迁、拒收等），可以采用留置或张贴文书的方式送达，以留置或张贴文书之日视为送达之日。</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b/>
          <w:bCs/>
          <w:sz w:val="28"/>
          <w:szCs w:val="28"/>
          <w:highlight w:val="none"/>
          <w:lang w:eastAsia="zh-CN"/>
        </w:rPr>
      </w:pPr>
      <w:r>
        <w:rPr>
          <w:rFonts w:hint="eastAsia" w:ascii="仿宋_GB2312" w:hAnsi="宋体" w:eastAsia="仿宋_GB2312" w:cs="Times New Roman"/>
          <w:b/>
          <w:bCs/>
          <w:sz w:val="28"/>
          <w:szCs w:val="28"/>
          <w:highlight w:val="none"/>
          <w:lang w:eastAsia="zh-CN"/>
        </w:rPr>
        <w:t>第十二条</w:t>
      </w:r>
      <w:r>
        <w:rPr>
          <w:rFonts w:hint="eastAsia" w:ascii="仿宋_GB2312" w:hAnsi="宋体" w:eastAsia="仿宋_GB2312" w:cs="Times New Roman"/>
          <w:b/>
          <w:bCs/>
          <w:sz w:val="28"/>
          <w:szCs w:val="28"/>
          <w:highlight w:val="none"/>
        </w:rPr>
        <w:t xml:space="preserve">  </w:t>
      </w:r>
      <w:r>
        <w:rPr>
          <w:rFonts w:hint="eastAsia" w:ascii="仿宋_GB2312" w:hAnsi="宋体" w:eastAsia="仿宋_GB2312" w:cs="Times New Roman"/>
          <w:b/>
          <w:bCs/>
          <w:sz w:val="28"/>
          <w:szCs w:val="28"/>
          <w:highlight w:val="none"/>
          <w:lang w:eastAsia="zh-CN"/>
        </w:rPr>
        <w:t>合同的生效</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lang w:eastAsia="zh-CN"/>
        </w:rPr>
        <w:t>本合同自甲、乙双方法定代表人或授权代表签字并盖章之日起生效。本合同一式肆份，甲、乙双方各执贰份，均具有同等法律效力。</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（以下无正文）</w:t>
      </w:r>
    </w:p>
    <w:p>
      <w:pPr>
        <w:keepNext w:val="0"/>
        <w:keepLines w:val="0"/>
        <w:pageBreakBefore w:val="0"/>
        <w:widowControl w:val="0"/>
        <w:kinsoku/>
        <w:wordWrap/>
        <w:overflowPunct/>
        <w:topLinePunct w:val="0"/>
        <w:autoSpaceDE/>
        <w:autoSpaceDN/>
        <w:bidi w:val="0"/>
        <w:adjustRightInd w:val="0"/>
        <w:snapToGrid w:val="0"/>
        <w:spacing w:line="580" w:lineRule="exact"/>
        <w:jc w:val="both"/>
        <w:textAlignment w:val="auto"/>
        <w:rPr>
          <w:rFonts w:hint="eastAsia" w:ascii="仿宋_GB2312" w:hAnsi="宋体" w:eastAsia="仿宋_GB2312" w:cs="Times New Roman"/>
          <w:sz w:val="28"/>
          <w:szCs w:val="28"/>
          <w:highlight w:val="none"/>
        </w:rPr>
      </w:pP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 xml:space="preserve">甲方：      </w:t>
      </w:r>
      <w:r>
        <w:rPr>
          <w:rFonts w:hint="eastAsia" w:ascii="仿宋_GB2312" w:hAnsi="宋体" w:eastAsia="仿宋_GB2312" w:cs="Times New Roman"/>
          <w:sz w:val="28"/>
          <w:szCs w:val="28"/>
          <w:highlight w:val="none"/>
          <w:lang w:val="en-US" w:eastAsia="zh-CN"/>
        </w:rPr>
        <w:t xml:space="preserve">                    </w:t>
      </w:r>
      <w:r>
        <w:rPr>
          <w:rFonts w:hint="eastAsia" w:ascii="仿宋_GB2312" w:hAnsi="宋体" w:eastAsia="仿宋_GB2312" w:cs="Times New Roman"/>
          <w:sz w:val="28"/>
          <w:szCs w:val="28"/>
          <w:highlight w:val="none"/>
        </w:rPr>
        <w:t>乙方：</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lang w:eastAsia="zh-CN"/>
        </w:rPr>
        <w:t>法定代表人或授权代表：</w:t>
      </w:r>
      <w:r>
        <w:rPr>
          <w:rFonts w:hint="eastAsia" w:ascii="仿宋_GB2312" w:hAnsi="宋体" w:eastAsia="仿宋_GB2312" w:cs="Times New Roman"/>
          <w:sz w:val="28"/>
          <w:szCs w:val="28"/>
          <w:highlight w:val="none"/>
          <w:lang w:val="en-US" w:eastAsia="zh-CN"/>
        </w:rPr>
        <w:t xml:space="preserve">          </w:t>
      </w:r>
      <w:r>
        <w:rPr>
          <w:rFonts w:hint="eastAsia" w:ascii="仿宋_GB2312" w:hAnsi="宋体" w:eastAsia="仿宋_GB2312" w:cs="Times New Roman"/>
          <w:sz w:val="28"/>
          <w:szCs w:val="28"/>
          <w:highlight w:val="none"/>
          <w:lang w:eastAsia="zh-CN"/>
        </w:rPr>
        <w:t>法定代表人或授权代表：</w:t>
      </w:r>
      <w:r>
        <w:rPr>
          <w:rFonts w:hint="eastAsia" w:ascii="仿宋_GB2312" w:hAnsi="宋体" w:eastAsia="仿宋_GB2312" w:cs="Times New Roman"/>
          <w:sz w:val="28"/>
          <w:szCs w:val="28"/>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580" w:lineRule="exact"/>
        <w:ind w:firstLine="555"/>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 xml:space="preserve">签订时间：2024年 </w:t>
      </w:r>
      <w:r>
        <w:rPr>
          <w:rFonts w:hint="eastAsia" w:ascii="仿宋_GB2312" w:hAnsi="宋体" w:eastAsia="仿宋_GB2312" w:cs="Times New Roman"/>
          <w:sz w:val="28"/>
          <w:szCs w:val="28"/>
          <w:highlight w:val="none"/>
          <w:lang w:val="en-US" w:eastAsia="zh-CN"/>
        </w:rPr>
        <w:t xml:space="preserve"> </w:t>
      </w:r>
      <w:r>
        <w:rPr>
          <w:rFonts w:hint="eastAsia" w:ascii="仿宋_GB2312" w:hAnsi="宋体" w:eastAsia="仿宋_GB2312" w:cs="Times New Roman"/>
          <w:sz w:val="28"/>
          <w:szCs w:val="28"/>
          <w:highlight w:val="none"/>
        </w:rPr>
        <w:t xml:space="preserve">月  日        签订时间：2024年 </w:t>
      </w:r>
      <w:r>
        <w:rPr>
          <w:rFonts w:hint="eastAsia" w:ascii="仿宋_GB2312" w:hAnsi="宋体" w:eastAsia="仿宋_GB2312" w:cs="Times New Roman"/>
          <w:sz w:val="28"/>
          <w:szCs w:val="28"/>
          <w:highlight w:val="none"/>
          <w:lang w:val="en-US" w:eastAsia="zh-CN"/>
        </w:rPr>
        <w:t xml:space="preserve"> </w:t>
      </w:r>
      <w:r>
        <w:rPr>
          <w:rFonts w:hint="eastAsia" w:ascii="仿宋_GB2312" w:hAnsi="宋体" w:eastAsia="仿宋_GB2312" w:cs="Times New Roman"/>
          <w:sz w:val="28"/>
          <w:szCs w:val="28"/>
          <w:highlight w:val="none"/>
        </w:rPr>
        <w:t>月</w:t>
      </w:r>
      <w:r>
        <w:rPr>
          <w:rFonts w:hint="eastAsia" w:ascii="仿宋_GB2312" w:hAnsi="宋体" w:eastAsia="仿宋_GB2312" w:cs="Times New Roman"/>
          <w:sz w:val="28"/>
          <w:szCs w:val="28"/>
          <w:highlight w:val="none"/>
          <w:lang w:val="en-US" w:eastAsia="zh-CN"/>
        </w:rPr>
        <w:t xml:space="preserve"> </w:t>
      </w:r>
      <w:r>
        <w:rPr>
          <w:rFonts w:hint="eastAsia" w:ascii="仿宋_GB2312" w:hAnsi="宋体" w:eastAsia="仿宋_GB2312" w:cs="Times New Roman"/>
          <w:sz w:val="28"/>
          <w:szCs w:val="28"/>
          <w:highlight w:val="none"/>
        </w:rPr>
        <w:t xml:space="preserve"> 日 </w:t>
      </w:r>
    </w:p>
    <w:p>
      <w:pPr>
        <w:keepNext w:val="0"/>
        <w:keepLines w:val="0"/>
        <w:pageBreakBefore w:val="0"/>
        <w:widowControl w:val="0"/>
        <w:kinsoku/>
        <w:wordWrap/>
        <w:overflowPunct/>
        <w:topLinePunct w:val="0"/>
        <w:autoSpaceDE/>
        <w:autoSpaceDN/>
        <w:bidi w:val="0"/>
        <w:adjustRightInd/>
        <w:snapToGrid/>
        <w:spacing w:line="500" w:lineRule="exact"/>
        <w:ind w:right="-512" w:rightChars="-244"/>
        <w:textAlignment w:val="auto"/>
        <w:rPr>
          <w:rFonts w:hint="eastAsia" w:ascii="黑体" w:hAnsi="黑体" w:eastAsia="黑体" w:cs="黑体"/>
          <w:sz w:val="28"/>
          <w:szCs w:val="28"/>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right="-512" w:rightChars="-244"/>
        <w:textAlignment w:val="auto"/>
        <w:rPr>
          <w:rFonts w:hint="eastAsia" w:ascii="黑体" w:hAnsi="黑体" w:eastAsia="黑体" w:cs="黑体"/>
          <w:sz w:val="28"/>
          <w:szCs w:val="28"/>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right="-512" w:rightChars="-244"/>
        <w:textAlignment w:val="auto"/>
        <w:rPr>
          <w:rFonts w:hint="eastAsia" w:ascii="黑体" w:hAnsi="黑体" w:eastAsia="黑体" w:cs="黑体"/>
          <w:sz w:val="28"/>
          <w:szCs w:val="28"/>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right="-512" w:rightChars="-244"/>
        <w:textAlignment w:val="auto"/>
        <w:rPr>
          <w:rFonts w:hint="eastAsia" w:ascii="黑体" w:hAnsi="黑体" w:eastAsia="黑体" w:cs="黑体"/>
          <w:sz w:val="28"/>
          <w:szCs w:val="28"/>
          <w:highlight w:val="none"/>
          <w:u w:val="none"/>
          <w:lang w:val="en-US" w:eastAsia="zh-CN"/>
        </w:rPr>
      </w:pPr>
    </w:p>
    <w:p>
      <w:pPr>
        <w:pStyle w:val="2"/>
        <w:rPr>
          <w:rFonts w:hint="eastAsia" w:ascii="黑体" w:hAnsi="黑体" w:eastAsia="黑体" w:cs="黑体"/>
          <w:sz w:val="28"/>
          <w:szCs w:val="28"/>
          <w:highlight w:val="none"/>
          <w:u w:val="none"/>
          <w:lang w:val="en-US" w:eastAsia="zh-CN"/>
        </w:rPr>
      </w:pPr>
    </w:p>
    <w:p>
      <w:pPr>
        <w:rPr>
          <w:rFonts w:hint="eastAsia" w:ascii="黑体" w:hAnsi="黑体" w:eastAsia="黑体" w:cs="黑体"/>
          <w:sz w:val="28"/>
          <w:szCs w:val="28"/>
          <w:highlight w:val="none"/>
          <w:u w:val="none"/>
          <w:lang w:val="en-US" w:eastAsia="zh-CN"/>
        </w:rPr>
      </w:pPr>
    </w:p>
    <w:p>
      <w:pPr>
        <w:pStyle w:val="2"/>
        <w:rPr>
          <w:rFonts w:hint="eastAsia" w:ascii="黑体" w:hAnsi="黑体" w:eastAsia="黑体" w:cs="黑体"/>
          <w:sz w:val="28"/>
          <w:szCs w:val="28"/>
          <w:highlight w:val="none"/>
          <w:u w:val="none"/>
          <w:lang w:val="en-US" w:eastAsia="zh-CN"/>
        </w:rPr>
      </w:pPr>
    </w:p>
    <w:p>
      <w:pPr>
        <w:rPr>
          <w:rFonts w:hint="eastAsia" w:ascii="黑体" w:hAnsi="黑体" w:eastAsia="黑体" w:cs="黑体"/>
          <w:sz w:val="28"/>
          <w:szCs w:val="28"/>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right="-512" w:rightChars="-244"/>
        <w:textAlignment w:val="auto"/>
        <w:rPr>
          <w:rFonts w:hint="eastAsia" w:ascii="黑体" w:hAnsi="黑体" w:eastAsia="黑体" w:cs="黑体"/>
          <w:sz w:val="28"/>
          <w:szCs w:val="28"/>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right="-512" w:rightChars="-244"/>
        <w:textAlignment w:val="auto"/>
        <w:rPr>
          <w:rFonts w:hint="default" w:ascii="方正小标宋简体" w:hAnsi="方正小标宋简体" w:eastAsia="方正小标宋简体" w:cs="方正小标宋简体"/>
          <w:sz w:val="36"/>
          <w:szCs w:val="36"/>
          <w:highlight w:val="none"/>
          <w:lang w:val="en-US" w:eastAsia="zh-CN"/>
        </w:rPr>
      </w:pPr>
      <w:r>
        <w:rPr>
          <w:rFonts w:hint="eastAsia" w:ascii="黑体" w:hAnsi="黑体" w:eastAsia="黑体" w:cs="黑体"/>
          <w:sz w:val="28"/>
          <w:szCs w:val="28"/>
          <w:highlight w:val="none"/>
          <w:u w:val="none"/>
          <w:lang w:val="en-US" w:eastAsia="zh-CN"/>
        </w:rPr>
        <w:t>附件1</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sz w:val="36"/>
          <w:szCs w:val="36"/>
          <w:highlight w:val="none"/>
          <w:lang w:eastAsia="zh-CN"/>
        </w:rPr>
      </w:pPr>
      <w:r>
        <w:rPr>
          <w:rFonts w:hint="eastAsia" w:ascii="方正小标宋简体" w:hAnsi="方正小标宋简体" w:eastAsia="方正小标宋简体" w:cs="方正小标宋简体"/>
          <w:sz w:val="36"/>
          <w:szCs w:val="36"/>
          <w:highlight w:val="none"/>
          <w:lang w:eastAsia="zh-CN"/>
        </w:rPr>
        <w:t>案件委托书</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sz w:val="28"/>
          <w:szCs w:val="28"/>
          <w:highlight w:val="none"/>
          <w:lang w:eastAsia="zh-CN"/>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u w:val="single"/>
          <w:lang w:val="en-US" w:eastAsia="zh-CN"/>
        </w:rPr>
        <w:t xml:space="preserve">        （律所名称）    </w:t>
      </w:r>
      <w:r>
        <w:rPr>
          <w:rFonts w:hint="eastAsia" w:ascii="仿宋_GB2312" w:hAnsi="仿宋_GB2312" w:eastAsia="仿宋_GB2312" w:cs="仿宋_GB2312"/>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sz w:val="28"/>
          <w:szCs w:val="28"/>
          <w:highlight w:val="none"/>
          <w:u w:val="none"/>
          <w:lang w:val="en-US" w:eastAsia="zh-CN"/>
        </w:rPr>
      </w:pPr>
      <w:r>
        <w:rPr>
          <w:rFonts w:hint="eastAsia" w:ascii="仿宋_GB2312" w:hAnsi="仿宋_GB2312" w:eastAsia="仿宋_GB2312" w:cs="仿宋_GB2312"/>
          <w:sz w:val="28"/>
          <w:szCs w:val="28"/>
          <w:highlight w:val="none"/>
          <w:u w:val="none"/>
          <w:lang w:val="en-US" w:eastAsia="zh-CN"/>
        </w:rPr>
        <w:t>根据贵我双方于</w:t>
      </w:r>
      <w:r>
        <w:rPr>
          <w:rFonts w:hint="eastAsia" w:ascii="仿宋_GB2312" w:hAnsi="仿宋_GB2312" w:eastAsia="仿宋_GB2312" w:cs="仿宋_GB2312"/>
          <w:sz w:val="28"/>
          <w:szCs w:val="28"/>
          <w:highlight w:val="none"/>
          <w:u w:val="single"/>
          <w:lang w:val="en-US" w:eastAsia="zh-CN"/>
        </w:rPr>
        <w:t xml:space="preserve">    </w:t>
      </w:r>
      <w:r>
        <w:rPr>
          <w:rFonts w:hint="eastAsia" w:ascii="仿宋_GB2312" w:hAnsi="仿宋_GB2312" w:eastAsia="仿宋_GB2312" w:cs="仿宋_GB2312"/>
          <w:sz w:val="28"/>
          <w:szCs w:val="28"/>
          <w:highlight w:val="none"/>
          <w:u w:val="none"/>
          <w:lang w:val="en-US" w:eastAsia="zh-CN"/>
        </w:rPr>
        <w:t>年</w:t>
      </w:r>
      <w:r>
        <w:rPr>
          <w:rFonts w:hint="eastAsia" w:ascii="仿宋_GB2312" w:hAnsi="仿宋_GB2312" w:eastAsia="仿宋_GB2312" w:cs="仿宋_GB2312"/>
          <w:sz w:val="28"/>
          <w:szCs w:val="28"/>
          <w:highlight w:val="none"/>
          <w:u w:val="single"/>
          <w:lang w:val="en-US" w:eastAsia="zh-CN"/>
        </w:rPr>
        <w:t xml:space="preserve">  </w:t>
      </w:r>
      <w:r>
        <w:rPr>
          <w:rFonts w:hint="eastAsia" w:ascii="仿宋_GB2312" w:hAnsi="仿宋_GB2312" w:eastAsia="仿宋_GB2312" w:cs="仿宋_GB2312"/>
          <w:sz w:val="28"/>
          <w:szCs w:val="28"/>
          <w:highlight w:val="none"/>
          <w:u w:val="none"/>
          <w:lang w:val="en-US" w:eastAsia="zh-CN"/>
        </w:rPr>
        <w:t>月</w:t>
      </w:r>
      <w:r>
        <w:rPr>
          <w:rFonts w:hint="eastAsia" w:ascii="仿宋_GB2312" w:hAnsi="仿宋_GB2312" w:eastAsia="仿宋_GB2312" w:cs="仿宋_GB2312"/>
          <w:sz w:val="28"/>
          <w:szCs w:val="28"/>
          <w:highlight w:val="none"/>
          <w:u w:val="single"/>
          <w:lang w:val="en-US" w:eastAsia="zh-CN"/>
        </w:rPr>
        <w:t xml:space="preserve">  </w:t>
      </w:r>
      <w:r>
        <w:rPr>
          <w:rFonts w:hint="eastAsia" w:ascii="仿宋_GB2312" w:hAnsi="仿宋_GB2312" w:eastAsia="仿宋_GB2312" w:cs="仿宋_GB2312"/>
          <w:sz w:val="28"/>
          <w:szCs w:val="28"/>
          <w:highlight w:val="none"/>
          <w:u w:val="none"/>
          <w:lang w:val="en-US" w:eastAsia="zh-CN"/>
        </w:rPr>
        <w:t>日签订的《法律纠纷案件委托代理合同》，现委托贵单位的律师担任</w:t>
      </w:r>
      <w:r>
        <w:rPr>
          <w:rFonts w:hint="eastAsia" w:ascii="仿宋_GB2312" w:hAnsi="仿宋_GB2312" w:eastAsia="仿宋_GB2312" w:cs="仿宋_GB2312"/>
          <w:sz w:val="28"/>
          <w:szCs w:val="28"/>
          <w:highlight w:val="none"/>
          <w:lang w:val="en-US" w:eastAsia="zh-CN"/>
        </w:rPr>
        <w:t>我公司与</w:t>
      </w:r>
      <w:r>
        <w:rPr>
          <w:rFonts w:hint="eastAsia" w:ascii="仿宋_GB2312" w:hAnsi="仿宋_GB2312" w:eastAsia="仿宋_GB2312" w:cs="仿宋_GB2312"/>
          <w:sz w:val="28"/>
          <w:szCs w:val="28"/>
          <w:highlight w:val="none"/>
          <w:u w:val="single"/>
          <w:lang w:val="en-US" w:eastAsia="zh-CN"/>
        </w:rPr>
        <w:t xml:space="preserve">        （案件对方当事人名称）</w:t>
      </w:r>
      <w:r>
        <w:rPr>
          <w:rFonts w:hint="eastAsia" w:ascii="仿宋_GB2312" w:hAnsi="仿宋_GB2312" w:eastAsia="仿宋_GB2312" w:cs="仿宋_GB2312"/>
          <w:sz w:val="28"/>
          <w:szCs w:val="28"/>
          <w:highlight w:val="none"/>
          <w:u w:val="none"/>
          <w:lang w:val="en-US" w:eastAsia="zh-CN"/>
        </w:rPr>
        <w:t>的</w:t>
      </w:r>
      <w:r>
        <w:rPr>
          <w:rFonts w:hint="eastAsia" w:ascii="仿宋_GB2312" w:hAnsi="仿宋_GB2312" w:eastAsia="仿宋_GB2312" w:cs="仿宋_GB2312"/>
          <w:sz w:val="28"/>
          <w:szCs w:val="28"/>
          <w:highlight w:val="none"/>
          <w:u w:val="single"/>
          <w:lang w:val="en-US" w:eastAsia="zh-CN"/>
        </w:rPr>
        <w:t xml:space="preserve">          </w:t>
      </w:r>
      <w:r>
        <w:rPr>
          <w:rFonts w:hint="eastAsia" w:ascii="仿宋_GB2312" w:hAnsi="仿宋_GB2312" w:eastAsia="仿宋_GB2312" w:cs="仿宋_GB2312"/>
          <w:sz w:val="28"/>
          <w:szCs w:val="28"/>
          <w:highlight w:val="none"/>
          <w:u w:val="none"/>
          <w:lang w:val="en-US" w:eastAsia="zh-CN"/>
        </w:rPr>
        <w:t>纠纷案的委托代理人。</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sz w:val="28"/>
          <w:szCs w:val="28"/>
          <w:highlight w:val="none"/>
          <w:u w:val="none"/>
          <w:lang w:val="en-US" w:eastAsia="zh-CN"/>
        </w:rPr>
      </w:pPr>
      <w:r>
        <w:rPr>
          <w:rFonts w:hint="eastAsia" w:ascii="仿宋_GB2312" w:hAnsi="仿宋_GB2312" w:eastAsia="仿宋_GB2312" w:cs="仿宋_GB2312"/>
          <w:sz w:val="28"/>
          <w:szCs w:val="28"/>
          <w:highlight w:val="none"/>
          <w:u w:val="none"/>
          <w:lang w:val="en-US" w:eastAsia="zh-CN"/>
        </w:rPr>
        <w:t>一、具体委托案件情况</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sz w:val="28"/>
          <w:szCs w:val="28"/>
          <w:highlight w:val="none"/>
          <w:u w:val="single"/>
          <w:lang w:val="en-US" w:eastAsia="zh-CN"/>
        </w:rPr>
      </w:pPr>
      <w:r>
        <w:rPr>
          <w:rFonts w:hint="eastAsia" w:ascii="仿宋_GB2312" w:hAnsi="仿宋_GB2312" w:eastAsia="仿宋_GB2312" w:cs="仿宋_GB2312"/>
          <w:sz w:val="28"/>
          <w:szCs w:val="28"/>
          <w:highlight w:val="none"/>
          <w:lang w:val="en-US" w:eastAsia="zh-CN"/>
        </w:rPr>
        <w:t>1.对方当事人名称：</w:t>
      </w:r>
      <w:r>
        <w:rPr>
          <w:rFonts w:hint="eastAsia" w:ascii="仿宋_GB2312" w:hAnsi="仿宋_GB2312" w:eastAsia="仿宋_GB2312" w:cs="仿宋_GB2312"/>
          <w:sz w:val="28"/>
          <w:szCs w:val="28"/>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sz w:val="28"/>
          <w:szCs w:val="28"/>
          <w:highlight w:val="none"/>
          <w:u w:val="none"/>
          <w:lang w:val="en-US" w:eastAsia="zh-CN"/>
        </w:rPr>
      </w:pPr>
      <w:r>
        <w:rPr>
          <w:rFonts w:hint="eastAsia" w:ascii="仿宋_GB2312" w:hAnsi="仿宋_GB2312" w:eastAsia="仿宋_GB2312" w:cs="仿宋_GB2312"/>
          <w:sz w:val="28"/>
          <w:szCs w:val="28"/>
          <w:highlight w:val="none"/>
          <w:lang w:val="en-US" w:eastAsia="zh-CN"/>
        </w:rPr>
        <w:t>2.案</w:t>
      </w:r>
      <w:r>
        <w:rPr>
          <w:rFonts w:hint="eastAsia" w:ascii="仿宋_GB2312" w:hAnsi="仿宋_GB2312" w:eastAsia="仿宋_GB2312" w:cs="仿宋_GB2312"/>
          <w:sz w:val="28"/>
          <w:szCs w:val="28"/>
          <w:highlight w:val="none"/>
          <w:u w:val="none"/>
          <w:lang w:val="en-US" w:eastAsia="zh-CN"/>
        </w:rPr>
        <w:t>由：</w:t>
      </w:r>
      <w:r>
        <w:rPr>
          <w:rFonts w:hint="eastAsia" w:ascii="仿宋_GB2312" w:hAnsi="仿宋_GB2312" w:eastAsia="仿宋_GB2312" w:cs="仿宋_GB2312"/>
          <w:sz w:val="28"/>
          <w:szCs w:val="28"/>
          <w:highlight w:val="none"/>
          <w:u w:val="single"/>
          <w:lang w:val="en-US" w:eastAsia="zh-CN"/>
        </w:rPr>
        <w:t xml:space="preserve">          </w:t>
      </w:r>
      <w:r>
        <w:rPr>
          <w:rFonts w:hint="eastAsia" w:ascii="仿宋_GB2312" w:hAnsi="仿宋_GB2312" w:eastAsia="仿宋_GB2312" w:cs="仿宋_GB2312"/>
          <w:sz w:val="28"/>
          <w:szCs w:val="28"/>
          <w:highlight w:val="none"/>
          <w:u w:val="none"/>
          <w:lang w:val="en-US" w:eastAsia="zh-CN"/>
        </w:rPr>
        <w:t>纠纷</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仿宋_GB2312" w:hAnsi="仿宋_GB2312" w:eastAsia="仿宋_GB2312" w:cs="仿宋_GB2312"/>
          <w:sz w:val="28"/>
          <w:szCs w:val="28"/>
          <w:highlight w:val="none"/>
          <w:u w:val="none"/>
          <w:lang w:val="en-US" w:eastAsia="zh-CN"/>
        </w:rPr>
      </w:pPr>
      <w:r>
        <w:rPr>
          <w:rFonts w:hint="eastAsia" w:ascii="仿宋_GB2312" w:hAnsi="仿宋_GB2312" w:eastAsia="仿宋_GB2312" w:cs="仿宋_GB2312"/>
          <w:sz w:val="28"/>
          <w:szCs w:val="28"/>
          <w:highlight w:val="none"/>
          <w:u w:val="none"/>
          <w:lang w:val="en-US" w:eastAsia="zh-CN"/>
        </w:rPr>
        <w:t>3.涉及标的额：</w:t>
      </w:r>
      <w:r>
        <w:rPr>
          <w:rFonts w:hint="eastAsia" w:ascii="仿宋_GB2312" w:hAnsi="仿宋_GB2312" w:eastAsia="仿宋_GB2312" w:cs="仿宋_GB2312"/>
          <w:sz w:val="28"/>
          <w:szCs w:val="28"/>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仿宋_GB2312" w:hAnsi="仿宋_GB2312" w:eastAsia="仿宋_GB2312" w:cs="仿宋_GB2312"/>
          <w:sz w:val="28"/>
          <w:szCs w:val="28"/>
          <w:highlight w:val="none"/>
          <w:u w:val="single"/>
          <w:lang w:val="en-US" w:eastAsia="zh-CN"/>
        </w:rPr>
      </w:pPr>
      <w:r>
        <w:rPr>
          <w:rFonts w:hint="eastAsia" w:ascii="仿宋_GB2312" w:hAnsi="仿宋_GB2312" w:eastAsia="仿宋_GB2312" w:cs="仿宋_GB2312"/>
          <w:sz w:val="28"/>
          <w:szCs w:val="28"/>
          <w:highlight w:val="none"/>
          <w:u w:val="none"/>
          <w:lang w:val="en-US" w:eastAsia="zh-CN"/>
        </w:rPr>
        <w:t>4.受理机关：</w:t>
      </w:r>
      <w:r>
        <w:rPr>
          <w:rFonts w:hint="eastAsia" w:ascii="仿宋_GB2312" w:hAnsi="仿宋_GB2312" w:eastAsia="仿宋_GB2312" w:cs="仿宋_GB2312"/>
          <w:sz w:val="28"/>
          <w:szCs w:val="28"/>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ind w:right="-512" w:rightChars="-244" w:firstLine="560" w:firstLineChars="200"/>
        <w:textAlignment w:val="auto"/>
        <w:rPr>
          <w:rFonts w:hint="eastAsia" w:ascii="仿宋_GB2312" w:hAnsi="仿宋_GB2312" w:eastAsia="仿宋_GB2312" w:cs="仿宋_GB2312"/>
          <w:sz w:val="28"/>
          <w:szCs w:val="28"/>
          <w:highlight w:val="none"/>
          <w:u w:val="none"/>
          <w:lang w:val="en-US" w:eastAsia="zh-CN"/>
        </w:rPr>
      </w:pPr>
      <w:r>
        <w:rPr>
          <w:rFonts w:hint="eastAsia" w:ascii="仿宋_GB2312" w:hAnsi="仿宋_GB2312" w:eastAsia="仿宋_GB2312" w:cs="仿宋_GB2312"/>
          <w:sz w:val="28"/>
          <w:szCs w:val="28"/>
          <w:highlight w:val="none"/>
          <w:u w:val="none"/>
          <w:lang w:val="en-US" w:eastAsia="zh-CN"/>
        </w:rPr>
        <w:t>5.审级：</w:t>
      </w:r>
      <w:r>
        <w:rPr>
          <w:rFonts w:hint="eastAsia" w:ascii="仿宋_GB2312" w:hAnsi="仿宋_GB2312" w:eastAsia="仿宋_GB2312" w:cs="仿宋_GB2312"/>
          <w:sz w:val="28"/>
          <w:szCs w:val="28"/>
          <w:highlight w:val="none"/>
          <w:u w:val="none"/>
          <w:lang w:val="en-US" w:eastAsia="zh-CN"/>
        </w:rPr>
        <w:sym w:font="Wingdings 2" w:char="00A3"/>
      </w:r>
      <w:r>
        <w:rPr>
          <w:rFonts w:hint="eastAsia" w:ascii="仿宋_GB2312" w:hAnsi="仿宋_GB2312" w:eastAsia="仿宋_GB2312" w:cs="仿宋_GB2312"/>
          <w:sz w:val="28"/>
          <w:szCs w:val="28"/>
          <w:highlight w:val="none"/>
          <w:u w:val="none"/>
          <w:lang w:val="en-US" w:eastAsia="zh-CN"/>
        </w:rPr>
        <w:t xml:space="preserve">一审 </w:t>
      </w:r>
      <w:r>
        <w:rPr>
          <w:rFonts w:hint="eastAsia" w:ascii="仿宋_GB2312" w:hAnsi="仿宋_GB2312" w:eastAsia="仿宋_GB2312" w:cs="仿宋_GB2312"/>
          <w:sz w:val="28"/>
          <w:szCs w:val="28"/>
          <w:highlight w:val="none"/>
          <w:u w:val="none"/>
          <w:lang w:val="en-US" w:eastAsia="zh-CN"/>
        </w:rPr>
        <w:sym w:font="Wingdings 2" w:char="00A3"/>
      </w:r>
      <w:r>
        <w:rPr>
          <w:rFonts w:hint="eastAsia" w:ascii="仿宋_GB2312" w:hAnsi="仿宋_GB2312" w:eastAsia="仿宋_GB2312" w:cs="仿宋_GB2312"/>
          <w:sz w:val="28"/>
          <w:szCs w:val="28"/>
          <w:highlight w:val="none"/>
          <w:u w:val="none"/>
          <w:lang w:val="en-US" w:eastAsia="zh-CN"/>
        </w:rPr>
        <w:t xml:space="preserve">二审 </w:t>
      </w:r>
      <w:r>
        <w:rPr>
          <w:rFonts w:hint="eastAsia" w:ascii="仿宋_GB2312" w:hAnsi="仿宋_GB2312" w:eastAsia="仿宋_GB2312" w:cs="仿宋_GB2312"/>
          <w:sz w:val="28"/>
          <w:szCs w:val="28"/>
          <w:highlight w:val="none"/>
          <w:u w:val="none"/>
          <w:lang w:val="en-US" w:eastAsia="zh-CN"/>
        </w:rPr>
        <w:sym w:font="Wingdings 2" w:char="00A3"/>
      </w:r>
      <w:r>
        <w:rPr>
          <w:rFonts w:hint="eastAsia" w:ascii="仿宋_GB2312" w:hAnsi="仿宋_GB2312" w:eastAsia="仿宋_GB2312" w:cs="仿宋_GB2312"/>
          <w:sz w:val="28"/>
          <w:szCs w:val="28"/>
          <w:highlight w:val="none"/>
          <w:u w:val="none"/>
          <w:lang w:val="en-US" w:eastAsia="zh-CN"/>
        </w:rPr>
        <w:t xml:space="preserve">再审 </w:t>
      </w:r>
    </w:p>
    <w:p>
      <w:pPr>
        <w:keepNext w:val="0"/>
        <w:keepLines w:val="0"/>
        <w:pageBreakBefore w:val="0"/>
        <w:widowControl w:val="0"/>
        <w:kinsoku/>
        <w:wordWrap/>
        <w:overflowPunct/>
        <w:topLinePunct w:val="0"/>
        <w:autoSpaceDE/>
        <w:autoSpaceDN/>
        <w:bidi w:val="0"/>
        <w:adjustRightInd/>
        <w:snapToGrid/>
        <w:spacing w:line="500" w:lineRule="exact"/>
        <w:ind w:right="-512" w:rightChars="-244" w:firstLine="1680" w:firstLineChars="800"/>
        <w:textAlignment w:val="auto"/>
        <w:rPr>
          <w:rFonts w:hint="default" w:ascii="仿宋_GB2312" w:hAnsi="仿宋_GB2312" w:eastAsia="仿宋_GB2312" w:cs="仿宋_GB2312"/>
          <w:sz w:val="28"/>
          <w:szCs w:val="28"/>
          <w:highlight w:val="none"/>
          <w:u w:val="single"/>
          <w:lang w:val="en-US" w:eastAsia="zh-CN"/>
        </w:rPr>
      </w:pPr>
      <w:r>
        <w:rPr>
          <w:highlight w:val="none"/>
        </w:rPr>
        <w:drawing>
          <wp:anchor distT="0" distB="0" distL="114300" distR="114300" simplePos="0" relativeHeight="251678720" behindDoc="0" locked="0" layoutInCell="1" allowOverlap="1">
            <wp:simplePos x="0" y="0"/>
            <wp:positionH relativeFrom="column">
              <wp:posOffset>1607185</wp:posOffset>
            </wp:positionH>
            <wp:positionV relativeFrom="paragraph">
              <wp:posOffset>72390</wp:posOffset>
            </wp:positionV>
            <wp:extent cx="238125" cy="276225"/>
            <wp:effectExtent l="0" t="0" r="9525" b="952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tretch>
                      <a:fillRect/>
                    </a:stretch>
                  </pic:blipFill>
                  <pic:spPr>
                    <a:xfrm>
                      <a:off x="0" y="0"/>
                      <a:ext cx="238125" cy="276225"/>
                    </a:xfrm>
                    <a:prstGeom prst="rect">
                      <a:avLst/>
                    </a:prstGeom>
                    <a:noFill/>
                    <a:ln>
                      <a:noFill/>
                    </a:ln>
                  </pic:spPr>
                </pic:pic>
              </a:graphicData>
            </a:graphic>
          </wp:anchor>
        </w:drawing>
      </w:r>
      <w:r>
        <w:rPr>
          <w:rFonts w:hint="eastAsia" w:ascii="仿宋_GB2312" w:hAnsi="仿宋_GB2312" w:eastAsia="仿宋_GB2312" w:cs="仿宋_GB2312"/>
          <w:sz w:val="28"/>
          <w:szCs w:val="28"/>
          <w:highlight w:val="none"/>
          <w:u w:val="none"/>
          <w:lang w:val="en-US" w:eastAsia="zh-CN"/>
        </w:rPr>
        <w:sym w:font="Wingdings 2" w:char="00A3"/>
      </w:r>
      <w:r>
        <w:rPr>
          <w:rFonts w:hint="eastAsia" w:ascii="仿宋_GB2312" w:hAnsi="仿宋_GB2312" w:eastAsia="仿宋_GB2312" w:cs="仿宋_GB2312"/>
          <w:sz w:val="28"/>
          <w:szCs w:val="28"/>
          <w:highlight w:val="none"/>
          <w:u w:val="none"/>
          <w:lang w:val="en-US" w:eastAsia="zh-CN"/>
        </w:rPr>
        <w:t xml:space="preserve">仲裁 </w:t>
      </w:r>
      <w:r>
        <w:rPr>
          <w:rFonts w:hint="eastAsia" w:ascii="仿宋_GB2312" w:hAnsi="仿宋_GB2312" w:eastAsia="仿宋_GB2312" w:cs="仿宋_GB2312"/>
          <w:sz w:val="28"/>
          <w:szCs w:val="28"/>
          <w:highlight w:val="none"/>
          <w:u w:val="none"/>
          <w:lang w:val="en-US" w:eastAsia="zh-CN"/>
        </w:rPr>
        <w:sym w:font="Wingdings 2" w:char="00A3"/>
      </w:r>
      <w:r>
        <w:rPr>
          <w:rFonts w:hint="eastAsia" w:ascii="仿宋_GB2312" w:hAnsi="仿宋_GB2312" w:eastAsia="仿宋_GB2312" w:cs="仿宋_GB2312"/>
          <w:sz w:val="28"/>
          <w:szCs w:val="28"/>
          <w:highlight w:val="none"/>
          <w:u w:val="none"/>
          <w:lang w:val="en-US" w:eastAsia="zh-CN"/>
        </w:rPr>
        <w:t xml:space="preserve">执行 </w:t>
      </w:r>
      <w:r>
        <w:rPr>
          <w:rFonts w:hint="eastAsia" w:ascii="仿宋_GB2312" w:hAnsi="仿宋_GB2312" w:eastAsia="仿宋_GB2312" w:cs="仿宋_GB2312"/>
          <w:sz w:val="28"/>
          <w:szCs w:val="28"/>
          <w:highlight w:val="none"/>
          <w:u w:val="none"/>
          <w:lang w:val="en-US" w:eastAsia="zh-CN"/>
        </w:rPr>
        <w:sym w:font="Wingdings 2" w:char="00A3"/>
      </w:r>
      <w:r>
        <w:rPr>
          <w:rFonts w:hint="eastAsia" w:ascii="仿宋_GB2312" w:hAnsi="仿宋_GB2312" w:eastAsia="仿宋_GB2312" w:cs="仿宋_GB2312"/>
          <w:sz w:val="28"/>
          <w:szCs w:val="28"/>
          <w:highlight w:val="none"/>
          <w:u w:val="none"/>
          <w:lang w:val="en-US" w:eastAsia="zh-CN"/>
        </w:rPr>
        <w:t>其他</w:t>
      </w:r>
      <w:r>
        <w:rPr>
          <w:rFonts w:hint="eastAsia" w:ascii="仿宋_GB2312" w:hAnsi="仿宋_GB2312" w:eastAsia="仿宋_GB2312" w:cs="仿宋_GB2312"/>
          <w:sz w:val="28"/>
          <w:szCs w:val="28"/>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ind w:right="-512" w:rightChars="-244" w:firstLine="560" w:firstLineChars="200"/>
        <w:textAlignment w:val="auto"/>
        <w:rPr>
          <w:rFonts w:hint="eastAsia" w:ascii="仿宋_GB2312" w:hAnsi="仿宋_GB2312" w:eastAsia="仿宋_GB2312" w:cs="仿宋_GB2312"/>
          <w:sz w:val="28"/>
          <w:szCs w:val="28"/>
          <w:highlight w:val="none"/>
          <w:u w:val="none"/>
          <w:lang w:val="en-US" w:eastAsia="zh-CN"/>
        </w:rPr>
      </w:pPr>
      <w:r>
        <w:rPr>
          <w:rFonts w:hint="eastAsia" w:ascii="仿宋_GB2312" w:hAnsi="仿宋_GB2312" w:eastAsia="仿宋_GB2312" w:cs="仿宋_GB2312"/>
          <w:sz w:val="28"/>
          <w:szCs w:val="28"/>
          <w:highlight w:val="none"/>
          <w:u w:val="none"/>
          <w:lang w:val="en-US" w:eastAsia="zh-CN"/>
        </w:rPr>
        <w:t>二、委托代理费用</w:t>
      </w:r>
    </w:p>
    <w:p>
      <w:pPr>
        <w:keepNext w:val="0"/>
        <w:keepLines w:val="0"/>
        <w:pageBreakBefore w:val="0"/>
        <w:widowControl w:val="0"/>
        <w:kinsoku/>
        <w:wordWrap/>
        <w:overflowPunct/>
        <w:topLinePunct w:val="0"/>
        <w:autoSpaceDE/>
        <w:autoSpaceDN/>
        <w:bidi w:val="0"/>
        <w:adjustRightInd/>
        <w:snapToGrid/>
        <w:spacing w:line="500" w:lineRule="exact"/>
        <w:ind w:right="-512" w:rightChars="-244" w:firstLine="560" w:firstLineChars="200"/>
        <w:textAlignment w:val="auto"/>
        <w:rPr>
          <w:rFonts w:hint="eastAsia" w:ascii="仿宋_GB2312" w:hAnsi="仿宋_GB2312" w:eastAsia="仿宋_GB2312" w:cs="仿宋_GB2312"/>
          <w:sz w:val="28"/>
          <w:szCs w:val="28"/>
          <w:highlight w:val="none"/>
          <w:u w:val="none"/>
          <w:lang w:val="en-US" w:eastAsia="zh-CN"/>
        </w:rPr>
      </w:pPr>
      <w:r>
        <w:rPr>
          <w:rFonts w:hint="eastAsia" w:ascii="仿宋_GB2312" w:hAnsi="仿宋_GB2312" w:eastAsia="仿宋_GB2312" w:cs="仿宋_GB2312"/>
          <w:sz w:val="28"/>
          <w:szCs w:val="28"/>
          <w:highlight w:val="none"/>
          <w:u w:val="none"/>
          <w:lang w:val="en-US" w:eastAsia="zh-CN"/>
        </w:rPr>
        <w:t>根据《法律纠纷案件委托代理合同》第六条约定的费用标准计算，本次代理费用为（含税）¥</w:t>
      </w:r>
      <w:r>
        <w:rPr>
          <w:rFonts w:hint="eastAsia" w:ascii="仿宋_GB2312" w:hAnsi="仿宋_GB2312" w:eastAsia="仿宋_GB2312" w:cs="仿宋_GB2312"/>
          <w:sz w:val="28"/>
          <w:szCs w:val="28"/>
          <w:highlight w:val="none"/>
          <w:u w:val="single"/>
          <w:lang w:val="en-US" w:eastAsia="zh-CN"/>
        </w:rPr>
        <w:t xml:space="preserve">     </w:t>
      </w:r>
      <w:r>
        <w:rPr>
          <w:rFonts w:hint="eastAsia" w:ascii="仿宋_GB2312" w:hAnsi="仿宋_GB2312" w:eastAsia="仿宋_GB2312" w:cs="仿宋_GB2312"/>
          <w:sz w:val="28"/>
          <w:szCs w:val="28"/>
          <w:highlight w:val="none"/>
          <w:u w:val="none"/>
          <w:lang w:val="en-US" w:eastAsia="zh-CN"/>
        </w:rPr>
        <w:t>（大写：人民币</w:t>
      </w:r>
      <w:r>
        <w:rPr>
          <w:rFonts w:hint="eastAsia" w:ascii="仿宋_GB2312" w:hAnsi="仿宋_GB2312" w:eastAsia="仿宋_GB2312" w:cs="仿宋_GB2312"/>
          <w:sz w:val="28"/>
          <w:szCs w:val="28"/>
          <w:highlight w:val="none"/>
          <w:u w:val="single"/>
          <w:lang w:val="en-US" w:eastAsia="zh-CN"/>
        </w:rPr>
        <w:t xml:space="preserve">     </w:t>
      </w:r>
      <w:r>
        <w:rPr>
          <w:rFonts w:hint="eastAsia" w:ascii="仿宋_GB2312" w:hAnsi="仿宋_GB2312" w:eastAsia="仿宋_GB2312" w:cs="仿宋_GB2312"/>
          <w:sz w:val="28"/>
          <w:szCs w:val="28"/>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500" w:lineRule="exact"/>
        <w:ind w:right="-512" w:rightChars="-244" w:firstLine="560" w:firstLineChars="200"/>
        <w:textAlignment w:val="auto"/>
        <w:rPr>
          <w:rFonts w:hint="eastAsia" w:ascii="仿宋_GB2312" w:hAnsi="仿宋_GB2312" w:eastAsia="仿宋_GB2312" w:cs="仿宋_GB2312"/>
          <w:sz w:val="28"/>
          <w:szCs w:val="28"/>
          <w:highlight w:val="none"/>
          <w:u w:val="none"/>
          <w:lang w:val="en-US" w:eastAsia="zh-CN"/>
        </w:rPr>
      </w:pPr>
      <w:r>
        <w:rPr>
          <w:rFonts w:hint="eastAsia" w:ascii="仿宋_GB2312" w:hAnsi="仿宋_GB2312" w:eastAsia="仿宋_GB2312" w:cs="仿宋_GB2312"/>
          <w:sz w:val="28"/>
          <w:szCs w:val="28"/>
          <w:highlight w:val="none"/>
          <w:u w:val="none"/>
          <w:lang w:val="en-US" w:eastAsia="zh-CN"/>
        </w:rPr>
        <w:t>在案件开庭审理前，案件当事人撤诉或和解、调解结案，且贵单位律师已为案件开展相关工作并提供法律服务的，代理费用减半收取，但是贵单位律师除出具法律意见书外未开展其他案件相关工作的，代理费用全额减免；案件已经过开庭审理，案件当事人撤诉或和解、调解结案的，代理费用不减免。</w:t>
      </w:r>
    </w:p>
    <w:p>
      <w:pPr>
        <w:keepNext w:val="0"/>
        <w:keepLines w:val="0"/>
        <w:pageBreakBefore w:val="0"/>
        <w:widowControl w:val="0"/>
        <w:kinsoku/>
        <w:wordWrap/>
        <w:overflowPunct/>
        <w:topLinePunct w:val="0"/>
        <w:autoSpaceDE/>
        <w:autoSpaceDN/>
        <w:bidi w:val="0"/>
        <w:adjustRightInd/>
        <w:snapToGrid/>
        <w:spacing w:line="400" w:lineRule="exact"/>
        <w:ind w:right="-512" w:rightChars="-244" w:firstLine="640" w:firstLineChars="200"/>
        <w:textAlignment w:val="auto"/>
        <w:rPr>
          <w:rFonts w:hint="eastAsia" w:ascii="仿宋_GB2312" w:hAnsi="仿宋_GB2312" w:eastAsia="仿宋_GB2312" w:cs="仿宋_GB2312"/>
          <w:sz w:val="32"/>
          <w:szCs w:val="32"/>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right="-512" w:rightChars="-244" w:firstLine="640" w:firstLineChars="200"/>
        <w:textAlignment w:val="auto"/>
        <w:rPr>
          <w:rFonts w:hint="eastAsia" w:ascii="仿宋_GB2312" w:hAnsi="仿宋_GB2312" w:eastAsia="仿宋_GB2312" w:cs="仿宋_GB2312"/>
          <w:sz w:val="32"/>
          <w:szCs w:val="32"/>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right="-512" w:rightChars="-244" w:firstLine="4760" w:firstLineChars="1700"/>
        <w:textAlignment w:val="auto"/>
        <w:rPr>
          <w:rFonts w:hint="eastAsia" w:ascii="仿宋_GB2312" w:hAnsi="仿宋_GB2312" w:eastAsia="仿宋_GB2312" w:cs="仿宋_GB2312"/>
          <w:sz w:val="28"/>
          <w:szCs w:val="28"/>
          <w:highlight w:val="none"/>
          <w:u w:val="none"/>
          <w:lang w:val="en-US" w:eastAsia="zh-CN"/>
        </w:rPr>
      </w:pPr>
      <w:r>
        <w:rPr>
          <w:rFonts w:hint="eastAsia" w:ascii="仿宋_GB2312" w:hAnsi="仿宋_GB2312" w:eastAsia="仿宋_GB2312" w:cs="仿宋_GB2312"/>
          <w:sz w:val="28"/>
          <w:szCs w:val="28"/>
          <w:highlight w:val="none"/>
          <w:u w:val="none"/>
          <w:lang w:val="en-US" w:eastAsia="zh-CN"/>
        </w:rPr>
        <w:t>委托人（盖章）：</w:t>
      </w:r>
    </w:p>
    <w:p>
      <w:pPr>
        <w:keepNext w:val="0"/>
        <w:keepLines w:val="0"/>
        <w:pageBreakBefore w:val="0"/>
        <w:widowControl w:val="0"/>
        <w:kinsoku/>
        <w:wordWrap/>
        <w:overflowPunct/>
        <w:topLinePunct w:val="0"/>
        <w:autoSpaceDE/>
        <w:autoSpaceDN/>
        <w:bidi w:val="0"/>
        <w:adjustRightInd/>
        <w:snapToGrid/>
        <w:spacing w:line="500" w:lineRule="exact"/>
        <w:ind w:right="-512" w:rightChars="-244" w:firstLine="560" w:firstLineChars="200"/>
        <w:textAlignment w:val="auto"/>
        <w:rPr>
          <w:rFonts w:hint="default"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28"/>
          <w:szCs w:val="28"/>
          <w:highlight w:val="none"/>
          <w:u w:val="none"/>
          <w:lang w:val="en-US" w:eastAsia="zh-CN"/>
        </w:rPr>
        <w:t xml:space="preserve">                                     年  月  日</w:t>
      </w:r>
    </w:p>
    <w:p>
      <w:pPr>
        <w:keepNext w:val="0"/>
        <w:keepLines w:val="0"/>
        <w:pageBreakBefore w:val="0"/>
        <w:widowControl w:val="0"/>
        <w:kinsoku/>
        <w:wordWrap/>
        <w:overflowPunct/>
        <w:topLinePunct w:val="0"/>
        <w:autoSpaceDE/>
        <w:autoSpaceDN/>
        <w:bidi w:val="0"/>
        <w:adjustRightInd/>
        <w:snapToGrid/>
        <w:spacing w:line="580" w:lineRule="exact"/>
        <w:ind w:right="-512" w:rightChars="-244"/>
        <w:textAlignment w:val="auto"/>
        <w:rPr>
          <w:rFonts w:hint="default" w:ascii="黑体" w:hAnsi="黑体" w:eastAsia="黑体" w:cs="黑体"/>
          <w:sz w:val="32"/>
          <w:szCs w:val="32"/>
          <w:highlight w:val="none"/>
          <w:u w:val="none"/>
          <w:lang w:val="en-US" w:eastAsia="zh-CN"/>
        </w:rPr>
      </w:pPr>
      <w:r>
        <w:rPr>
          <w:rFonts w:hint="eastAsia" w:ascii="黑体" w:hAnsi="黑体" w:eastAsia="黑体" w:cs="黑体"/>
          <w:sz w:val="32"/>
          <w:szCs w:val="32"/>
          <w:highlight w:val="none"/>
          <w:u w:val="none"/>
          <w:lang w:val="en-US" w:eastAsia="zh-CN"/>
        </w:rPr>
        <w:t>附件2</w:t>
      </w:r>
    </w:p>
    <w:p>
      <w:pPr>
        <w:spacing w:line="560" w:lineRule="exact"/>
        <w:jc w:val="center"/>
        <w:rPr>
          <w:rFonts w:hint="eastAsia" w:ascii="宋体" w:hAnsi="宋体" w:cs="宋体"/>
          <w:b/>
          <w:color w:val="000000"/>
          <w:spacing w:val="2"/>
          <w:kern w:val="0"/>
          <w:sz w:val="30"/>
          <w:szCs w:val="30"/>
          <w:highlight w:val="none"/>
          <w:lang w:eastAsia="zh-CN"/>
        </w:rPr>
      </w:pPr>
      <w:r>
        <w:rPr>
          <w:rFonts w:hint="eastAsia" w:ascii="宋体" w:hAnsi="宋体" w:cs="宋体"/>
          <w:b/>
          <w:color w:val="000000"/>
          <w:spacing w:val="3"/>
          <w:kern w:val="0"/>
          <w:sz w:val="30"/>
          <w:szCs w:val="30"/>
          <w:highlight w:val="none"/>
          <w:lang w:eastAsia="zh-CN"/>
        </w:rPr>
        <w:t>广州市自来水工程有限公司</w:t>
      </w:r>
      <w:r>
        <w:rPr>
          <w:rFonts w:hint="eastAsia" w:ascii="宋体" w:hAnsi="宋体" w:cs="宋体"/>
          <w:b/>
          <w:color w:val="000000"/>
          <w:spacing w:val="3"/>
          <w:kern w:val="0"/>
          <w:sz w:val="30"/>
          <w:szCs w:val="30"/>
          <w:highlight w:val="none"/>
        </w:rPr>
        <w:t>法律服务</w:t>
      </w:r>
      <w:r>
        <w:rPr>
          <w:rFonts w:hint="eastAsia" w:ascii="宋体" w:hAnsi="宋体" w:cs="宋体"/>
          <w:b/>
          <w:color w:val="000000"/>
          <w:spacing w:val="2"/>
          <w:kern w:val="0"/>
          <w:sz w:val="30"/>
          <w:szCs w:val="30"/>
          <w:highlight w:val="none"/>
        </w:rPr>
        <w:t>机构</w:t>
      </w:r>
      <w:r>
        <w:rPr>
          <w:rFonts w:hint="eastAsia" w:ascii="宋体" w:hAnsi="宋体" w:cs="宋体"/>
          <w:b/>
          <w:color w:val="000000"/>
          <w:spacing w:val="2"/>
          <w:kern w:val="0"/>
          <w:sz w:val="30"/>
          <w:szCs w:val="30"/>
          <w:highlight w:val="none"/>
          <w:lang w:eastAsia="zh-CN"/>
        </w:rPr>
        <w:t>案件</w:t>
      </w:r>
    </w:p>
    <w:p>
      <w:pPr>
        <w:spacing w:line="560" w:lineRule="exact"/>
        <w:jc w:val="center"/>
        <w:rPr>
          <w:rFonts w:hint="eastAsia" w:ascii="宋体" w:hAnsi="宋体" w:cs="宋体"/>
          <w:b/>
          <w:color w:val="000000"/>
          <w:kern w:val="0"/>
          <w:sz w:val="30"/>
          <w:szCs w:val="30"/>
          <w:highlight w:val="none"/>
        </w:rPr>
      </w:pPr>
      <w:r>
        <w:rPr>
          <w:rFonts w:hint="eastAsia" w:ascii="宋体" w:hAnsi="宋体" w:cs="宋体"/>
          <w:b/>
          <w:color w:val="000000"/>
          <w:kern w:val="0"/>
          <w:sz w:val="30"/>
          <w:szCs w:val="30"/>
          <w:highlight w:val="none"/>
        </w:rPr>
        <w:t>法律服务质量</w:t>
      </w:r>
      <w:r>
        <w:rPr>
          <w:rFonts w:hint="eastAsia" w:ascii="宋体" w:hAnsi="宋体" w:cs="宋体"/>
          <w:b/>
          <w:color w:val="000000"/>
          <w:kern w:val="0"/>
          <w:sz w:val="30"/>
          <w:szCs w:val="30"/>
          <w:highlight w:val="none"/>
          <w:lang w:eastAsia="zh-CN"/>
        </w:rPr>
        <w:t>考核</w:t>
      </w:r>
      <w:r>
        <w:rPr>
          <w:rFonts w:hint="eastAsia" w:ascii="宋体" w:hAnsi="宋体" w:cs="宋体"/>
          <w:b/>
          <w:color w:val="000000"/>
          <w:kern w:val="0"/>
          <w:sz w:val="30"/>
          <w:szCs w:val="30"/>
          <w:highlight w:val="none"/>
        </w:rPr>
        <w:t>评价表</w:t>
      </w:r>
    </w:p>
    <w:p>
      <w:pPr>
        <w:wordWrap w:val="0"/>
        <w:jc w:val="right"/>
        <w:rPr>
          <w:rFonts w:ascii="宋体" w:hAnsi="宋体" w:cs="仿宋_GB2312"/>
          <w:sz w:val="24"/>
          <w:szCs w:val="24"/>
          <w:highlight w:val="none"/>
        </w:rPr>
      </w:pPr>
      <w:r>
        <w:rPr>
          <w:rFonts w:hint="eastAsia" w:ascii="仿宋_GB2312" w:hAnsi="仿宋_GB2312" w:eastAsia="仿宋_GB2312" w:cs="仿宋_GB2312"/>
          <w:sz w:val="24"/>
          <w:szCs w:val="24"/>
          <w:highlight w:val="none"/>
        </w:rPr>
        <w:t xml:space="preserve"> </w:t>
      </w:r>
      <w:r>
        <w:rPr>
          <w:rFonts w:hint="eastAsia" w:ascii="宋体" w:hAnsi="宋体" w:cs="仿宋_GB2312"/>
          <w:sz w:val="24"/>
          <w:szCs w:val="24"/>
          <w:highlight w:val="none"/>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评价时间：</w:t>
      </w:r>
      <w:r>
        <w:rPr>
          <w:rFonts w:hint="eastAsia" w:ascii="仿宋_GB2312" w:hAnsi="仿宋_GB2312" w:eastAsia="仿宋_GB2312" w:cs="仿宋_GB2312"/>
          <w:sz w:val="24"/>
          <w:szCs w:val="24"/>
          <w:highlight w:val="none"/>
          <w:lang w:val="en-US" w:eastAsia="zh-CN"/>
        </w:rPr>
        <w:t xml:space="preserve">    </w:t>
      </w:r>
      <w:r>
        <w:rPr>
          <w:rFonts w:hint="eastAsia" w:ascii="仿宋_GB2312" w:hAnsi="仿宋_GB2312" w:eastAsia="仿宋_GB2312" w:cs="仿宋_GB2312"/>
          <w:sz w:val="24"/>
          <w:szCs w:val="24"/>
          <w:highlight w:val="none"/>
        </w:rPr>
        <w:t xml:space="preserve">年 </w:t>
      </w:r>
      <w:r>
        <w:rPr>
          <w:rFonts w:hint="eastAsia" w:ascii="仿宋_GB2312" w:hAnsi="仿宋_GB2312" w:eastAsia="仿宋_GB2312" w:cs="仿宋_GB2312"/>
          <w:sz w:val="24"/>
          <w:szCs w:val="24"/>
          <w:highlight w:val="none"/>
          <w:lang w:val="en-US" w:eastAsia="zh-CN"/>
        </w:rPr>
        <w:t xml:space="preserve">  </w:t>
      </w:r>
      <w:r>
        <w:rPr>
          <w:rFonts w:hint="eastAsia" w:ascii="仿宋_GB2312" w:hAnsi="仿宋_GB2312" w:eastAsia="仿宋_GB2312" w:cs="仿宋_GB2312"/>
          <w:sz w:val="24"/>
          <w:szCs w:val="24"/>
          <w:highlight w:val="none"/>
        </w:rPr>
        <w:t xml:space="preserve"> 月 </w:t>
      </w:r>
      <w:r>
        <w:rPr>
          <w:rFonts w:hint="eastAsia" w:ascii="仿宋_GB2312" w:hAnsi="仿宋_GB2312" w:eastAsia="仿宋_GB2312" w:cs="仿宋_GB2312"/>
          <w:sz w:val="24"/>
          <w:szCs w:val="24"/>
          <w:highlight w:val="none"/>
          <w:lang w:val="en-US" w:eastAsia="zh-CN"/>
        </w:rPr>
        <w:t xml:space="preserve">  </w:t>
      </w:r>
      <w:r>
        <w:rPr>
          <w:rFonts w:hint="eastAsia" w:ascii="仿宋_GB2312" w:hAnsi="仿宋_GB2312" w:eastAsia="仿宋_GB2312" w:cs="仿宋_GB2312"/>
          <w:sz w:val="24"/>
          <w:szCs w:val="24"/>
          <w:highlight w:val="none"/>
        </w:rPr>
        <w:t>日</w:t>
      </w:r>
    </w:p>
    <w:tbl>
      <w:tblPr>
        <w:tblStyle w:val="15"/>
        <w:tblW w:w="9311" w:type="dxa"/>
        <w:jc w:val="center"/>
        <w:tblLayout w:type="fixed"/>
        <w:tblCellMar>
          <w:top w:w="0" w:type="dxa"/>
          <w:left w:w="0" w:type="dxa"/>
          <w:bottom w:w="0" w:type="dxa"/>
          <w:right w:w="0" w:type="dxa"/>
        </w:tblCellMar>
      </w:tblPr>
      <w:tblGrid>
        <w:gridCol w:w="2293"/>
        <w:gridCol w:w="534"/>
        <w:gridCol w:w="4005"/>
        <w:gridCol w:w="1223"/>
        <w:gridCol w:w="1256"/>
      </w:tblGrid>
      <w:tr>
        <w:tblPrEx>
          <w:tblCellMar>
            <w:top w:w="0" w:type="dxa"/>
            <w:left w:w="0" w:type="dxa"/>
            <w:bottom w:w="0" w:type="dxa"/>
            <w:right w:w="0" w:type="dxa"/>
          </w:tblCellMar>
        </w:tblPrEx>
        <w:trPr>
          <w:trHeight w:val="531" w:hRule="exact"/>
          <w:jc w:val="center"/>
        </w:trPr>
        <w:tc>
          <w:tcPr>
            <w:tcW w:w="2827"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eastAsia="zh-CN"/>
              </w:rPr>
              <w:t>填报企业</w:t>
            </w:r>
          </w:p>
        </w:tc>
        <w:tc>
          <w:tcPr>
            <w:tcW w:w="6484" w:type="dxa"/>
            <w:gridSpan w:val="3"/>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szCs w:val="24"/>
                <w:highlight w:val="none"/>
              </w:rPr>
            </w:pPr>
          </w:p>
        </w:tc>
      </w:tr>
      <w:tr>
        <w:tblPrEx>
          <w:tblCellMar>
            <w:top w:w="0" w:type="dxa"/>
            <w:left w:w="0" w:type="dxa"/>
            <w:bottom w:w="0" w:type="dxa"/>
            <w:right w:w="0" w:type="dxa"/>
          </w:tblCellMar>
        </w:tblPrEx>
        <w:trPr>
          <w:trHeight w:val="531" w:hRule="exact"/>
          <w:jc w:val="center"/>
        </w:trPr>
        <w:tc>
          <w:tcPr>
            <w:tcW w:w="2827"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eastAsia="zh-CN"/>
              </w:rPr>
              <w:t>法律服务机构</w:t>
            </w:r>
          </w:p>
        </w:tc>
        <w:tc>
          <w:tcPr>
            <w:tcW w:w="6484" w:type="dxa"/>
            <w:gridSpan w:val="3"/>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szCs w:val="24"/>
                <w:highlight w:val="none"/>
              </w:rPr>
            </w:pPr>
          </w:p>
        </w:tc>
      </w:tr>
      <w:tr>
        <w:tblPrEx>
          <w:tblCellMar>
            <w:top w:w="0" w:type="dxa"/>
            <w:left w:w="0" w:type="dxa"/>
            <w:bottom w:w="0" w:type="dxa"/>
            <w:right w:w="0" w:type="dxa"/>
          </w:tblCellMar>
        </w:tblPrEx>
        <w:trPr>
          <w:trHeight w:val="531" w:hRule="exact"/>
          <w:jc w:val="center"/>
        </w:trPr>
        <w:tc>
          <w:tcPr>
            <w:tcW w:w="2827"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律师团队</w:t>
            </w:r>
            <w:r>
              <w:rPr>
                <w:rFonts w:hint="eastAsia" w:ascii="仿宋_GB2312" w:hAnsi="仿宋_GB2312" w:eastAsia="仿宋_GB2312" w:cs="仿宋_GB2312"/>
                <w:sz w:val="24"/>
                <w:szCs w:val="24"/>
                <w:highlight w:val="none"/>
                <w:lang w:eastAsia="zh-CN"/>
              </w:rPr>
              <w:t>及案件代理律师</w:t>
            </w:r>
          </w:p>
        </w:tc>
        <w:tc>
          <w:tcPr>
            <w:tcW w:w="6484" w:type="dxa"/>
            <w:gridSpan w:val="3"/>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val="en-US" w:eastAsia="zh-CN"/>
              </w:rPr>
              <w:t>XX律师团队（XXX填写代理律师姓名）</w:t>
            </w:r>
          </w:p>
        </w:tc>
      </w:tr>
      <w:tr>
        <w:tblPrEx>
          <w:tblCellMar>
            <w:top w:w="0" w:type="dxa"/>
            <w:left w:w="0" w:type="dxa"/>
            <w:bottom w:w="0" w:type="dxa"/>
            <w:right w:w="0" w:type="dxa"/>
          </w:tblCellMar>
        </w:tblPrEx>
        <w:trPr>
          <w:trHeight w:val="531" w:hRule="exact"/>
          <w:jc w:val="center"/>
        </w:trPr>
        <w:tc>
          <w:tcPr>
            <w:tcW w:w="2827"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eastAsia="zh-CN"/>
              </w:rPr>
              <w:t>案件名称</w:t>
            </w:r>
          </w:p>
        </w:tc>
        <w:tc>
          <w:tcPr>
            <w:tcW w:w="6484" w:type="dxa"/>
            <w:gridSpan w:val="3"/>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b w:val="0"/>
                <w:bCs/>
                <w:color w:val="000000"/>
                <w:kern w:val="0"/>
                <w:sz w:val="24"/>
                <w:szCs w:val="24"/>
                <w:highlight w:val="none"/>
                <w:lang w:eastAsia="zh-CN"/>
              </w:rPr>
              <w:t>与（对方当事人名称</w:t>
            </w:r>
            <w:r>
              <w:rPr>
                <w:rFonts w:hint="eastAsia" w:ascii="仿宋_GB2312" w:hAnsi="仿宋_GB2312" w:eastAsia="仿宋_GB2312" w:cs="仿宋_GB2312"/>
                <w:b w:val="0"/>
                <w:bCs/>
                <w:color w:val="000000"/>
                <w:kern w:val="0"/>
                <w:sz w:val="24"/>
                <w:szCs w:val="24"/>
                <w:highlight w:val="none"/>
                <w:lang w:val="en-US" w:eastAsia="zh-CN"/>
              </w:rPr>
              <w:t>+XX纠纷</w:t>
            </w:r>
            <w:r>
              <w:rPr>
                <w:rFonts w:hint="eastAsia" w:ascii="仿宋_GB2312" w:hAnsi="仿宋_GB2312" w:eastAsia="仿宋_GB2312" w:cs="仿宋_GB2312"/>
                <w:b w:val="0"/>
                <w:bCs/>
                <w:color w:val="000000"/>
                <w:kern w:val="0"/>
                <w:sz w:val="24"/>
                <w:szCs w:val="24"/>
                <w:highlight w:val="none"/>
                <w:lang w:eastAsia="zh-CN"/>
              </w:rPr>
              <w:t>）案</w:t>
            </w:r>
          </w:p>
        </w:tc>
      </w:tr>
      <w:tr>
        <w:tblPrEx>
          <w:tblCellMar>
            <w:top w:w="0" w:type="dxa"/>
            <w:left w:w="0" w:type="dxa"/>
            <w:bottom w:w="0" w:type="dxa"/>
            <w:right w:w="0" w:type="dxa"/>
          </w:tblCellMar>
        </w:tblPrEx>
        <w:trPr>
          <w:trHeight w:val="531" w:hRule="exact"/>
          <w:jc w:val="center"/>
        </w:trPr>
        <w:tc>
          <w:tcPr>
            <w:tcW w:w="6832" w:type="dxa"/>
            <w:gridSpan w:val="3"/>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rPr>
              <w:t>法律服务质量</w:t>
            </w:r>
            <w:r>
              <w:rPr>
                <w:rFonts w:hint="eastAsia" w:ascii="仿宋_GB2312" w:hAnsi="仿宋_GB2312" w:eastAsia="仿宋_GB2312" w:cs="仿宋_GB2312"/>
                <w:sz w:val="24"/>
                <w:szCs w:val="24"/>
                <w:highlight w:val="none"/>
                <w:lang w:eastAsia="zh-CN"/>
              </w:rPr>
              <w:t>考核</w:t>
            </w:r>
            <w:r>
              <w:rPr>
                <w:rFonts w:hint="eastAsia" w:ascii="仿宋_GB2312" w:hAnsi="仿宋_GB2312" w:eastAsia="仿宋_GB2312" w:cs="仿宋_GB2312"/>
                <w:sz w:val="24"/>
                <w:szCs w:val="24"/>
                <w:highlight w:val="none"/>
              </w:rPr>
              <w:t>评价（满分10分）</w:t>
            </w:r>
          </w:p>
        </w:tc>
        <w:tc>
          <w:tcPr>
            <w:tcW w:w="1223"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eastAsia="zh-CN"/>
              </w:rPr>
              <w:t>律所</w:t>
            </w:r>
            <w:r>
              <w:rPr>
                <w:rFonts w:hint="eastAsia" w:ascii="仿宋_GB2312" w:hAnsi="仿宋_GB2312" w:eastAsia="仿宋_GB2312" w:cs="仿宋_GB2312"/>
                <w:sz w:val="24"/>
                <w:szCs w:val="24"/>
                <w:highlight w:val="none"/>
              </w:rPr>
              <w:t>自评</w:t>
            </w:r>
          </w:p>
        </w:tc>
        <w:tc>
          <w:tcPr>
            <w:tcW w:w="1256"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rPr>
              <w:t>企业评分</w:t>
            </w:r>
          </w:p>
        </w:tc>
      </w:tr>
      <w:tr>
        <w:tblPrEx>
          <w:tblCellMar>
            <w:top w:w="0" w:type="dxa"/>
            <w:left w:w="0" w:type="dxa"/>
            <w:bottom w:w="0" w:type="dxa"/>
            <w:right w:w="0" w:type="dxa"/>
          </w:tblCellMar>
        </w:tblPrEx>
        <w:trPr>
          <w:trHeight w:val="803" w:hRule="exact"/>
          <w:jc w:val="center"/>
        </w:trPr>
        <w:tc>
          <w:tcPr>
            <w:tcW w:w="2293"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left"/>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eastAsia="zh-CN"/>
              </w:rPr>
              <w:t>服务团队人员情况</w:t>
            </w:r>
          </w:p>
          <w:p>
            <w:pPr>
              <w:keepNext w:val="0"/>
              <w:keepLines w:val="0"/>
              <w:pageBreakBefore w:val="0"/>
              <w:widowControl w:val="0"/>
              <w:kinsoku/>
              <w:wordWrap/>
              <w:overflowPunct/>
              <w:topLinePunct w:val="0"/>
              <w:autoSpaceDE/>
              <w:autoSpaceDN/>
              <w:bidi w:val="0"/>
              <w:adjustRightInd/>
              <w:snapToGrid/>
              <w:spacing w:line="380" w:lineRule="exact"/>
              <w:jc w:val="left"/>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rPr>
              <w:t>（1分）</w:t>
            </w:r>
          </w:p>
        </w:tc>
        <w:tc>
          <w:tcPr>
            <w:tcW w:w="4539"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eastAsia="zh-CN"/>
              </w:rPr>
              <w:t>服务律师与合同约定保持一致，或征得同意才更换服务律师。</w:t>
            </w:r>
          </w:p>
        </w:tc>
        <w:tc>
          <w:tcPr>
            <w:tcW w:w="1223"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highlight w:val="none"/>
                <w:lang w:val="en-US" w:eastAsia="zh-CN"/>
              </w:rPr>
            </w:pPr>
          </w:p>
        </w:tc>
        <w:tc>
          <w:tcPr>
            <w:tcW w:w="1256"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highlight w:val="none"/>
                <w:lang w:val="en-US" w:eastAsia="zh-CN"/>
              </w:rPr>
            </w:pPr>
          </w:p>
        </w:tc>
      </w:tr>
      <w:tr>
        <w:tblPrEx>
          <w:tblCellMar>
            <w:top w:w="0" w:type="dxa"/>
            <w:left w:w="0" w:type="dxa"/>
            <w:bottom w:w="0" w:type="dxa"/>
            <w:right w:w="0" w:type="dxa"/>
          </w:tblCellMar>
        </w:tblPrEx>
        <w:trPr>
          <w:trHeight w:val="762" w:hRule="exact"/>
          <w:jc w:val="center"/>
        </w:trPr>
        <w:tc>
          <w:tcPr>
            <w:tcW w:w="2293"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left"/>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eastAsia="zh-CN"/>
              </w:rPr>
              <w:t>响应及时性和配合度（</w:t>
            </w:r>
            <w:r>
              <w:rPr>
                <w:rFonts w:hint="eastAsia" w:ascii="仿宋_GB2312" w:hAnsi="仿宋_GB2312" w:eastAsia="仿宋_GB2312" w:cs="仿宋_GB2312"/>
                <w:sz w:val="24"/>
                <w:szCs w:val="24"/>
                <w:highlight w:val="none"/>
                <w:lang w:val="en-US" w:eastAsia="zh-CN"/>
              </w:rPr>
              <w:t>3分</w:t>
            </w:r>
            <w:r>
              <w:rPr>
                <w:rFonts w:hint="eastAsia" w:ascii="仿宋_GB2312" w:hAnsi="仿宋_GB2312" w:eastAsia="仿宋_GB2312" w:cs="仿宋_GB2312"/>
                <w:sz w:val="24"/>
                <w:szCs w:val="24"/>
                <w:highlight w:val="none"/>
                <w:lang w:eastAsia="zh-CN"/>
              </w:rPr>
              <w:t>）</w:t>
            </w:r>
          </w:p>
        </w:tc>
        <w:tc>
          <w:tcPr>
            <w:tcW w:w="4539"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eastAsia="zh-CN"/>
              </w:rPr>
              <w:t>服务人员联系顺畅，能按约定及时积极配合响应提供法律服务。</w:t>
            </w:r>
          </w:p>
        </w:tc>
        <w:tc>
          <w:tcPr>
            <w:tcW w:w="1223"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highlight w:val="none"/>
                <w:lang w:val="en-US" w:eastAsia="zh-CN"/>
              </w:rPr>
            </w:pPr>
          </w:p>
        </w:tc>
        <w:tc>
          <w:tcPr>
            <w:tcW w:w="1256"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highlight w:val="none"/>
                <w:lang w:val="en-US" w:eastAsia="zh-CN"/>
              </w:rPr>
            </w:pPr>
          </w:p>
        </w:tc>
      </w:tr>
      <w:tr>
        <w:tblPrEx>
          <w:tblCellMar>
            <w:top w:w="0" w:type="dxa"/>
            <w:left w:w="0" w:type="dxa"/>
            <w:bottom w:w="0" w:type="dxa"/>
            <w:right w:w="0" w:type="dxa"/>
          </w:tblCellMar>
        </w:tblPrEx>
        <w:trPr>
          <w:trHeight w:val="815" w:hRule="exact"/>
          <w:jc w:val="center"/>
        </w:trPr>
        <w:tc>
          <w:tcPr>
            <w:tcW w:w="2293" w:type="dxa"/>
            <w:vMerge w:val="restart"/>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left"/>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eastAsia="zh-CN"/>
              </w:rPr>
              <w:t>服务质量及专业度</w:t>
            </w:r>
          </w:p>
          <w:p>
            <w:pPr>
              <w:keepNext w:val="0"/>
              <w:keepLines w:val="0"/>
              <w:pageBreakBefore w:val="0"/>
              <w:widowControl w:val="0"/>
              <w:kinsoku/>
              <w:wordWrap/>
              <w:overflowPunct/>
              <w:topLinePunct w:val="0"/>
              <w:autoSpaceDE/>
              <w:autoSpaceDN/>
              <w:bidi w:val="0"/>
              <w:adjustRightInd/>
              <w:snapToGrid/>
              <w:spacing w:line="380" w:lineRule="exact"/>
              <w:jc w:val="left"/>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eastAsia="zh-CN"/>
              </w:rPr>
              <w:t>（</w:t>
            </w:r>
            <w:r>
              <w:rPr>
                <w:rFonts w:hint="eastAsia" w:ascii="仿宋_GB2312" w:hAnsi="仿宋_GB2312" w:eastAsia="仿宋_GB2312" w:cs="仿宋_GB2312"/>
                <w:sz w:val="24"/>
                <w:szCs w:val="24"/>
                <w:highlight w:val="none"/>
                <w:lang w:val="en-US" w:eastAsia="zh-CN"/>
              </w:rPr>
              <w:t>6分</w:t>
            </w:r>
            <w:r>
              <w:rPr>
                <w:rFonts w:hint="eastAsia" w:ascii="仿宋_GB2312" w:hAnsi="仿宋_GB2312" w:eastAsia="仿宋_GB2312" w:cs="仿宋_GB2312"/>
                <w:sz w:val="24"/>
                <w:szCs w:val="24"/>
                <w:highlight w:val="none"/>
                <w:lang w:eastAsia="zh-CN"/>
              </w:rPr>
              <w:t>）</w:t>
            </w:r>
          </w:p>
        </w:tc>
        <w:tc>
          <w:tcPr>
            <w:tcW w:w="4539"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left"/>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rPr>
              <w:t>1．积极搜</w:t>
            </w:r>
            <w:r>
              <w:rPr>
                <w:rFonts w:hint="eastAsia" w:ascii="仿宋_GB2312" w:hAnsi="仿宋_GB2312" w:eastAsia="仿宋_GB2312" w:cs="仿宋_GB2312"/>
                <w:sz w:val="24"/>
                <w:szCs w:val="24"/>
                <w:highlight w:val="none"/>
                <w:lang w:eastAsia="zh-CN"/>
              </w:rPr>
              <w:t>集证据，维护国有企业权益（</w:t>
            </w:r>
            <w:r>
              <w:rPr>
                <w:rFonts w:hint="eastAsia" w:ascii="仿宋_GB2312" w:hAnsi="仿宋_GB2312" w:eastAsia="仿宋_GB2312" w:cs="仿宋_GB2312"/>
                <w:sz w:val="24"/>
                <w:szCs w:val="24"/>
                <w:highlight w:val="none"/>
                <w:lang w:val="en-US" w:eastAsia="zh-CN"/>
              </w:rPr>
              <w:t>2</w:t>
            </w:r>
            <w:r>
              <w:rPr>
                <w:rFonts w:hint="eastAsia" w:ascii="仿宋_GB2312" w:hAnsi="仿宋_GB2312" w:eastAsia="仿宋_GB2312" w:cs="仿宋_GB2312"/>
                <w:sz w:val="24"/>
                <w:szCs w:val="24"/>
                <w:highlight w:val="none"/>
                <w:lang w:eastAsia="zh-CN"/>
              </w:rPr>
              <w:t>分）。</w:t>
            </w:r>
          </w:p>
        </w:tc>
        <w:tc>
          <w:tcPr>
            <w:tcW w:w="1223"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highlight w:val="none"/>
                <w:lang w:val="en-US" w:eastAsia="zh-CN"/>
              </w:rPr>
            </w:pPr>
          </w:p>
        </w:tc>
        <w:tc>
          <w:tcPr>
            <w:tcW w:w="1256"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highlight w:val="none"/>
                <w:lang w:val="en-US" w:eastAsia="zh-CN"/>
              </w:rPr>
            </w:pPr>
          </w:p>
        </w:tc>
      </w:tr>
      <w:tr>
        <w:tblPrEx>
          <w:tblCellMar>
            <w:top w:w="0" w:type="dxa"/>
            <w:left w:w="0" w:type="dxa"/>
            <w:bottom w:w="0" w:type="dxa"/>
            <w:right w:w="0" w:type="dxa"/>
          </w:tblCellMar>
        </w:tblPrEx>
        <w:trPr>
          <w:trHeight w:val="906" w:hRule="exact"/>
          <w:jc w:val="center"/>
        </w:trPr>
        <w:tc>
          <w:tcPr>
            <w:tcW w:w="2293" w:type="dxa"/>
            <w:vMerge w:val="continue"/>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left"/>
              <w:textAlignment w:val="auto"/>
              <w:rPr>
                <w:rFonts w:hint="eastAsia" w:ascii="仿宋_GB2312" w:hAnsi="仿宋_GB2312" w:eastAsia="仿宋_GB2312" w:cs="仿宋_GB2312"/>
                <w:sz w:val="24"/>
                <w:szCs w:val="24"/>
                <w:highlight w:val="none"/>
                <w:lang w:eastAsia="zh-CN"/>
              </w:rPr>
            </w:pPr>
          </w:p>
        </w:tc>
        <w:tc>
          <w:tcPr>
            <w:tcW w:w="4539"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left"/>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rPr>
              <w:t>2．</w:t>
            </w:r>
            <w:r>
              <w:rPr>
                <w:rFonts w:hint="eastAsia" w:ascii="仿宋_GB2312" w:hAnsi="仿宋_GB2312" w:eastAsia="仿宋_GB2312" w:cs="仿宋_GB2312"/>
                <w:sz w:val="24"/>
                <w:szCs w:val="24"/>
                <w:highlight w:val="none"/>
                <w:lang w:eastAsia="zh-CN"/>
              </w:rPr>
              <w:t>提供的方案建议等能有效解决问题，或有效降低风险，能切实维护企业利益（</w:t>
            </w:r>
            <w:r>
              <w:rPr>
                <w:rFonts w:hint="eastAsia" w:ascii="仿宋_GB2312" w:hAnsi="仿宋_GB2312" w:eastAsia="仿宋_GB2312" w:cs="仿宋_GB2312"/>
                <w:sz w:val="24"/>
                <w:szCs w:val="24"/>
                <w:highlight w:val="none"/>
                <w:lang w:val="en-US" w:eastAsia="zh-CN"/>
              </w:rPr>
              <w:t>2分</w:t>
            </w:r>
            <w:r>
              <w:rPr>
                <w:rFonts w:hint="eastAsia" w:ascii="仿宋_GB2312" w:hAnsi="仿宋_GB2312" w:eastAsia="仿宋_GB2312" w:cs="仿宋_GB2312"/>
                <w:sz w:val="24"/>
                <w:szCs w:val="24"/>
                <w:highlight w:val="none"/>
                <w:lang w:eastAsia="zh-CN"/>
              </w:rPr>
              <w:t>）。</w:t>
            </w:r>
          </w:p>
        </w:tc>
        <w:tc>
          <w:tcPr>
            <w:tcW w:w="1223"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highlight w:val="none"/>
                <w:lang w:val="en-US" w:eastAsia="zh-CN"/>
              </w:rPr>
            </w:pPr>
          </w:p>
        </w:tc>
        <w:tc>
          <w:tcPr>
            <w:tcW w:w="1256"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highlight w:val="none"/>
                <w:lang w:val="en-US" w:eastAsia="zh-CN"/>
              </w:rPr>
            </w:pPr>
          </w:p>
        </w:tc>
      </w:tr>
      <w:tr>
        <w:tblPrEx>
          <w:tblCellMar>
            <w:top w:w="0" w:type="dxa"/>
            <w:left w:w="0" w:type="dxa"/>
            <w:bottom w:w="0" w:type="dxa"/>
            <w:right w:w="0" w:type="dxa"/>
          </w:tblCellMar>
        </w:tblPrEx>
        <w:trPr>
          <w:trHeight w:val="784" w:hRule="exact"/>
          <w:jc w:val="center"/>
        </w:trPr>
        <w:tc>
          <w:tcPr>
            <w:tcW w:w="2293" w:type="dxa"/>
            <w:vMerge w:val="continue"/>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left"/>
              <w:textAlignment w:val="auto"/>
              <w:rPr>
                <w:rFonts w:hint="eastAsia" w:ascii="仿宋_GB2312" w:hAnsi="仿宋_GB2312" w:eastAsia="仿宋_GB2312" w:cs="仿宋_GB2312"/>
                <w:sz w:val="24"/>
                <w:szCs w:val="24"/>
                <w:highlight w:val="none"/>
                <w:lang w:eastAsia="zh-CN"/>
              </w:rPr>
            </w:pPr>
          </w:p>
        </w:tc>
        <w:tc>
          <w:tcPr>
            <w:tcW w:w="4539"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left"/>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rPr>
              <w:t>3．取得胜诉结果，或虽未取得胜诉结果，但有效挽回或减少国有资产损失（</w:t>
            </w:r>
            <w:r>
              <w:rPr>
                <w:rFonts w:hint="eastAsia" w:ascii="仿宋_GB2312" w:hAnsi="仿宋_GB2312" w:eastAsia="仿宋_GB2312" w:cs="仿宋_GB2312"/>
                <w:sz w:val="24"/>
                <w:szCs w:val="24"/>
                <w:highlight w:val="none"/>
                <w:lang w:val="en-US" w:eastAsia="zh-CN"/>
              </w:rPr>
              <w:t>2</w:t>
            </w:r>
            <w:r>
              <w:rPr>
                <w:rFonts w:hint="eastAsia" w:ascii="仿宋_GB2312" w:hAnsi="仿宋_GB2312" w:eastAsia="仿宋_GB2312" w:cs="仿宋_GB2312"/>
                <w:sz w:val="24"/>
                <w:szCs w:val="24"/>
                <w:highlight w:val="none"/>
              </w:rPr>
              <w:t>分）</w:t>
            </w:r>
            <w:r>
              <w:rPr>
                <w:rFonts w:hint="eastAsia" w:ascii="仿宋_GB2312" w:hAnsi="仿宋_GB2312" w:eastAsia="仿宋_GB2312" w:cs="仿宋_GB2312"/>
                <w:sz w:val="24"/>
                <w:szCs w:val="24"/>
                <w:highlight w:val="none"/>
                <w:lang w:eastAsia="zh-CN"/>
              </w:rPr>
              <w:t>。</w:t>
            </w:r>
          </w:p>
        </w:tc>
        <w:tc>
          <w:tcPr>
            <w:tcW w:w="1223"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highlight w:val="none"/>
                <w:lang w:val="en-US" w:eastAsia="zh-CN"/>
              </w:rPr>
            </w:pPr>
          </w:p>
        </w:tc>
        <w:tc>
          <w:tcPr>
            <w:tcW w:w="1256"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highlight w:val="none"/>
                <w:lang w:val="en-US" w:eastAsia="zh-CN"/>
              </w:rPr>
            </w:pPr>
          </w:p>
        </w:tc>
      </w:tr>
      <w:tr>
        <w:tblPrEx>
          <w:tblCellMar>
            <w:top w:w="0" w:type="dxa"/>
            <w:left w:w="0" w:type="dxa"/>
            <w:bottom w:w="0" w:type="dxa"/>
            <w:right w:w="0" w:type="dxa"/>
          </w:tblCellMar>
        </w:tblPrEx>
        <w:trPr>
          <w:cantSplit/>
          <w:trHeight w:val="1915" w:hRule="exact"/>
          <w:jc w:val="center"/>
        </w:trPr>
        <w:tc>
          <w:tcPr>
            <w:tcW w:w="2293"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left"/>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eastAsia="zh-CN"/>
              </w:rPr>
              <w:t>一票否决项</w:t>
            </w:r>
          </w:p>
        </w:tc>
        <w:tc>
          <w:tcPr>
            <w:tcW w:w="4539"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left"/>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val="en-US" w:eastAsia="zh-CN"/>
              </w:rPr>
              <w:t>1.</w:t>
            </w:r>
            <w:r>
              <w:rPr>
                <w:rFonts w:hint="eastAsia" w:ascii="仿宋_GB2312" w:hAnsi="仿宋_GB2312" w:eastAsia="仿宋_GB2312" w:cs="仿宋_GB2312"/>
                <w:sz w:val="24"/>
                <w:szCs w:val="24"/>
                <w:highlight w:val="none"/>
                <w:lang w:eastAsia="zh-CN"/>
              </w:rPr>
              <w:t>提供的服务违反法律法规、部门规章或规范性文件规定，或不满足诉讼程序要求的，考核结果不合格。</w:t>
            </w:r>
          </w:p>
          <w:p>
            <w:pPr>
              <w:keepNext w:val="0"/>
              <w:keepLines w:val="0"/>
              <w:pageBreakBefore w:val="0"/>
              <w:widowControl w:val="0"/>
              <w:kinsoku/>
              <w:wordWrap/>
              <w:overflowPunct/>
              <w:topLinePunct w:val="0"/>
              <w:autoSpaceDE/>
              <w:autoSpaceDN/>
              <w:bidi w:val="0"/>
              <w:adjustRightInd/>
              <w:snapToGrid/>
              <w:spacing w:line="380" w:lineRule="exact"/>
              <w:jc w:val="left"/>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val="en-US" w:eastAsia="zh-CN"/>
              </w:rPr>
              <w:t>2.</w:t>
            </w:r>
            <w:r>
              <w:rPr>
                <w:rFonts w:hint="eastAsia" w:ascii="仿宋_GB2312" w:hAnsi="仿宋_GB2312" w:eastAsia="仿宋_GB2312" w:cs="仿宋_GB2312"/>
                <w:sz w:val="24"/>
                <w:szCs w:val="24"/>
                <w:highlight w:val="none"/>
                <w:lang w:eastAsia="zh-CN"/>
              </w:rPr>
              <w:t>提供的服务导致企业产生法律风险的，考核结果不合格。</w:t>
            </w:r>
          </w:p>
        </w:tc>
        <w:tc>
          <w:tcPr>
            <w:tcW w:w="1223"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highlight w:val="none"/>
                <w:lang w:val="en-US" w:eastAsia="zh-CN"/>
              </w:rPr>
            </w:pPr>
          </w:p>
        </w:tc>
        <w:tc>
          <w:tcPr>
            <w:tcW w:w="1256"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highlight w:val="none"/>
              </w:rPr>
            </w:pPr>
          </w:p>
        </w:tc>
      </w:tr>
      <w:tr>
        <w:tblPrEx>
          <w:tblCellMar>
            <w:top w:w="0" w:type="dxa"/>
            <w:left w:w="0" w:type="dxa"/>
            <w:bottom w:w="0" w:type="dxa"/>
            <w:right w:w="0" w:type="dxa"/>
          </w:tblCellMar>
        </w:tblPrEx>
        <w:trPr>
          <w:cantSplit/>
          <w:trHeight w:val="463" w:hRule="exact"/>
          <w:jc w:val="center"/>
        </w:trPr>
        <w:tc>
          <w:tcPr>
            <w:tcW w:w="2293"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eastAsia="zh-CN"/>
              </w:rPr>
              <w:t>其他意见或建议</w:t>
            </w:r>
          </w:p>
        </w:tc>
        <w:tc>
          <w:tcPr>
            <w:tcW w:w="7018" w:type="dxa"/>
            <w:gridSpan w:val="4"/>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highlight w:val="none"/>
              </w:rPr>
            </w:pPr>
          </w:p>
        </w:tc>
      </w:tr>
    </w:tbl>
    <w:p>
      <w:pPr>
        <w:keepNext w:val="0"/>
        <w:keepLines w:val="0"/>
        <w:pageBreakBefore w:val="0"/>
        <w:widowControl w:val="0"/>
        <w:kinsoku/>
        <w:wordWrap/>
        <w:overflowPunct/>
        <w:topLinePunct w:val="0"/>
        <w:autoSpaceDE/>
        <w:autoSpaceDN/>
        <w:bidi w:val="0"/>
        <w:adjustRightInd/>
        <w:snapToGrid/>
        <w:spacing w:line="500" w:lineRule="exact"/>
        <w:ind w:left="420" w:leftChars="200"/>
        <w:textAlignment w:val="auto"/>
        <w:rPr>
          <w:rFonts w:hint="default"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24"/>
          <w:szCs w:val="24"/>
          <w:highlight w:val="none"/>
        </w:rPr>
        <w:t>备注：</w:t>
      </w:r>
      <w:r>
        <w:rPr>
          <w:rFonts w:hint="eastAsia" w:ascii="仿宋_GB2312" w:hAnsi="仿宋_GB2312" w:eastAsia="仿宋_GB2312" w:cs="仿宋_GB2312"/>
          <w:sz w:val="24"/>
          <w:szCs w:val="24"/>
          <w:highlight w:val="none"/>
          <w:lang w:eastAsia="zh-CN"/>
        </w:rPr>
        <w:t>得分在</w:t>
      </w:r>
      <w:r>
        <w:rPr>
          <w:rFonts w:hint="eastAsia" w:ascii="仿宋_GB2312" w:hAnsi="仿宋_GB2312" w:eastAsia="仿宋_GB2312" w:cs="仿宋_GB2312"/>
          <w:sz w:val="24"/>
          <w:szCs w:val="24"/>
          <w:highlight w:val="none"/>
          <w:lang w:val="en-US" w:eastAsia="zh-CN"/>
        </w:rPr>
        <w:t>6分以下的。考核结果不合格。存在一票否决项情况的，考核结果不合格</w:t>
      </w:r>
      <w:r>
        <w:rPr>
          <w:rFonts w:hint="eastAsia" w:ascii="仿宋_GB2312" w:hAnsi="仿宋_GB2312" w:eastAsia="仿宋_GB2312" w:cs="仿宋_GB2312"/>
          <w:sz w:val="24"/>
          <w:szCs w:val="24"/>
          <w:highlight w:val="none"/>
        </w:rPr>
        <w:t>。</w:t>
      </w:r>
    </w:p>
    <w:p>
      <w:pPr>
        <w:adjustRightInd w:val="0"/>
        <w:snapToGrid w:val="0"/>
        <w:spacing w:line="600" w:lineRule="exact"/>
        <w:ind w:left="1" w:firstLine="551" w:firstLineChars="197"/>
        <w:jc w:val="left"/>
        <w:rPr>
          <w:rFonts w:ascii="仿宋_GB2312" w:eastAsia="仿宋_GB2312" w:hAnsiTheme="minorEastAsia"/>
          <w:sz w:val="28"/>
          <w:szCs w:val="28"/>
          <w:highlight w:val="none"/>
        </w:rPr>
      </w:pPr>
    </w:p>
    <w:p>
      <w:pPr>
        <w:adjustRightInd w:val="0"/>
        <w:snapToGrid w:val="0"/>
        <w:spacing w:line="600" w:lineRule="exact"/>
        <w:ind w:firstLine="560" w:firstLineChars="200"/>
        <w:jc w:val="left"/>
        <w:rPr>
          <w:rFonts w:ascii="仿宋_GB2312" w:eastAsia="仿宋_GB2312"/>
          <w:sz w:val="28"/>
          <w:szCs w:val="28"/>
          <w:highlight w:val="none"/>
        </w:rPr>
      </w:pPr>
    </w:p>
    <w:p>
      <w:pPr>
        <w:adjustRightInd w:val="0"/>
        <w:snapToGrid w:val="0"/>
        <w:spacing w:line="600" w:lineRule="exact"/>
        <w:ind w:firstLine="560" w:firstLineChars="200"/>
        <w:jc w:val="left"/>
        <w:rPr>
          <w:rFonts w:ascii="仿宋_GB2312" w:eastAsia="仿宋_GB2312"/>
          <w:sz w:val="28"/>
          <w:szCs w:val="28"/>
          <w:highlight w:val="none"/>
        </w:rPr>
      </w:pPr>
    </w:p>
    <w:p>
      <w:pPr>
        <w:adjustRightInd w:val="0"/>
        <w:snapToGrid w:val="0"/>
        <w:spacing w:line="600" w:lineRule="exact"/>
        <w:ind w:firstLine="560" w:firstLineChars="200"/>
        <w:jc w:val="left"/>
        <w:rPr>
          <w:rFonts w:ascii="仿宋_GB2312" w:eastAsia="仿宋_GB2312"/>
          <w:sz w:val="28"/>
          <w:szCs w:val="28"/>
          <w:highlight w:val="none"/>
        </w:rPr>
      </w:pPr>
    </w:p>
    <w:p>
      <w:pPr>
        <w:adjustRightInd w:val="0"/>
        <w:snapToGrid w:val="0"/>
        <w:spacing w:line="600" w:lineRule="exact"/>
        <w:ind w:firstLine="560" w:firstLineChars="200"/>
        <w:jc w:val="left"/>
        <w:rPr>
          <w:rFonts w:ascii="仿宋_GB2312" w:eastAsia="仿宋_GB2312"/>
          <w:sz w:val="28"/>
          <w:szCs w:val="28"/>
          <w:highlight w:val="none"/>
        </w:rPr>
      </w:pPr>
    </w:p>
    <w:p>
      <w:pPr>
        <w:adjustRightInd w:val="0"/>
        <w:snapToGrid w:val="0"/>
        <w:spacing w:line="600" w:lineRule="exact"/>
        <w:ind w:firstLine="560" w:firstLineChars="200"/>
        <w:jc w:val="left"/>
        <w:rPr>
          <w:rFonts w:ascii="仿宋_GB2312" w:eastAsia="仿宋_GB2312"/>
          <w:sz w:val="28"/>
          <w:szCs w:val="28"/>
          <w:highlight w:val="none"/>
        </w:rPr>
      </w:pPr>
    </w:p>
    <w:p>
      <w:pPr>
        <w:adjustRightInd w:val="0"/>
        <w:snapToGrid w:val="0"/>
        <w:spacing w:line="600" w:lineRule="exact"/>
        <w:ind w:firstLine="560" w:firstLineChars="200"/>
        <w:jc w:val="left"/>
        <w:rPr>
          <w:rFonts w:ascii="仿宋_GB2312" w:eastAsia="仿宋_GB2312"/>
          <w:sz w:val="28"/>
          <w:szCs w:val="28"/>
          <w:highlight w:val="none"/>
        </w:rPr>
      </w:pPr>
    </w:p>
    <w:p>
      <w:pPr>
        <w:pStyle w:val="3"/>
        <w:rPr>
          <w:highlight w:val="none"/>
        </w:rPr>
      </w:pPr>
      <w:bookmarkStart w:id="50" w:name="_Toc31079"/>
      <w:bookmarkStart w:id="51" w:name="_Toc7343"/>
      <w:r>
        <w:rPr>
          <w:highlight w:val="none"/>
        </w:rPr>
        <mc:AlternateContent>
          <mc:Choice Requires="wps">
            <w:drawing>
              <wp:anchor distT="0" distB="0" distL="114300" distR="114300" simplePos="0" relativeHeight="251669504" behindDoc="0" locked="0" layoutInCell="1" allowOverlap="1">
                <wp:simplePos x="0" y="0"/>
                <wp:positionH relativeFrom="column">
                  <wp:posOffset>2306320</wp:posOffset>
                </wp:positionH>
                <wp:positionV relativeFrom="paragraph">
                  <wp:posOffset>720090</wp:posOffset>
                </wp:positionV>
                <wp:extent cx="958850" cy="0"/>
                <wp:effectExtent l="0" t="4445" r="0" b="5080"/>
                <wp:wrapNone/>
                <wp:docPr id="11" name="自选图形 11"/>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1" o:spid="_x0000_s1026" o:spt="32" type="#_x0000_t32" style="position:absolute;left:0pt;margin-left:181.6pt;margin-top:56.7pt;height:0pt;width:75.5pt;z-index:251669504;mso-width-relative:page;mso-height-relative:page;" filled="f" stroked="t" coordsize="21600,21600" o:gfxdata="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1ZsL61wAAAAsBAAAPAAAAAAAAAAEAIAAAACIAAABkcnMvZG93bnJldi54bWxQSwECFAAU&#10;AAAACACHTuJA65oEOPIBAADkAwAADgAAAAAAAAABACAAAAAmAQAAZHJzL2Uyb0RvYy54bWxQSwUG&#10;AAAAAAYABgBZAQAAigUAAAAA&#10;">
                <v:fill on="f" focussize="0,0"/>
                <v:stroke color="#000000" joinstyle="round"/>
                <v:imagedata o:title=""/>
                <o:lock v:ext="edit" aspectratio="f"/>
              </v:shape>
            </w:pict>
          </mc:Fallback>
        </mc:AlternateContent>
      </w:r>
      <w:r>
        <w:rPr>
          <w:highlight w:val="none"/>
        </w:rPr>
        <mc:AlternateContent>
          <mc:Choice Requires="wps">
            <w:drawing>
              <wp:anchor distT="0" distB="0" distL="114300" distR="114300" simplePos="0" relativeHeight="251668480" behindDoc="0" locked="0" layoutInCell="1" allowOverlap="1">
                <wp:simplePos x="0" y="0"/>
                <wp:positionH relativeFrom="column">
                  <wp:posOffset>2325370</wp:posOffset>
                </wp:positionH>
                <wp:positionV relativeFrom="paragraph">
                  <wp:posOffset>270510</wp:posOffset>
                </wp:positionV>
                <wp:extent cx="958850" cy="0"/>
                <wp:effectExtent l="0" t="4445" r="0" b="5080"/>
                <wp:wrapNone/>
                <wp:docPr id="10" name="自选图形 10"/>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0" o:spid="_x0000_s1026" o:spt="32" type="#_x0000_t32" style="position:absolute;left:0pt;margin-left:183.1pt;margin-top:21.3pt;height:0pt;width:75.5pt;z-index:251668480;mso-width-relative:page;mso-height-relative:page;" filled="f" stroked="t" coordsize="21600,21600" o:gfxdata="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fDrgQ1wAAAAkBAAAPAAAAAAAAAAEAIAAAACIAAABkcnMvZG93bnJldi54bWxQSwECFAAU&#10;AAAACACHTuJAlB96uPIBAADkAwAADgAAAAAAAAABACAAAAAmAQAAZHJzL2Uyb0RvYy54bWxQSwUG&#10;AAAAAAYABgBZAQAAigUAAAAA&#10;">
                <v:fill on="f" focussize="0,0"/>
                <v:stroke color="#000000" joinstyle="round"/>
                <v:imagedata o:title=""/>
                <o:lock v:ext="edit" aspectratio="f"/>
              </v:shape>
            </w:pict>
          </mc:Fallback>
        </mc:AlternateContent>
      </w:r>
      <w:bookmarkStart w:id="52" w:name="_Toc88209950"/>
      <w:r>
        <w:rPr>
          <w:rFonts w:hint="eastAsia"/>
          <w:highlight w:val="none"/>
        </w:rPr>
        <w:t>第七章</w:t>
      </w:r>
      <w:bookmarkEnd w:id="50"/>
      <w:bookmarkEnd w:id="51"/>
      <w:bookmarkEnd w:id="52"/>
    </w:p>
    <w:p>
      <w:pPr>
        <w:pStyle w:val="28"/>
        <w:rPr>
          <w:highlight w:val="none"/>
        </w:rPr>
      </w:pPr>
    </w:p>
    <w:p>
      <w:pPr>
        <w:pStyle w:val="3"/>
        <w:rPr>
          <w:highlight w:val="none"/>
        </w:rPr>
      </w:pPr>
      <w:bookmarkStart w:id="53" w:name="_Toc88209951"/>
      <w:bookmarkStart w:id="54" w:name="_Toc87616388"/>
      <w:bookmarkStart w:id="55" w:name="_Toc29778"/>
      <w:bookmarkStart w:id="56" w:name="_Toc14141"/>
      <w:r>
        <w:rPr>
          <w:rFonts w:hint="eastAsia"/>
          <w:highlight w:val="none"/>
        </w:rPr>
        <w:t>响应文件组成及格式附件</w:t>
      </w:r>
      <w:bookmarkEnd w:id="53"/>
      <w:bookmarkEnd w:id="54"/>
      <w:bookmarkEnd w:id="55"/>
      <w:bookmarkEnd w:id="56"/>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hint="eastAsia" w:ascii="方正小标宋简体" w:eastAsia="方正小标宋简体"/>
          <w:sz w:val="44"/>
          <w:szCs w:val="44"/>
          <w:highlight w:val="none"/>
          <w:u w:val="single"/>
        </w:rPr>
      </w:pPr>
      <w:r>
        <w:rPr>
          <w:rFonts w:hint="eastAsia" w:ascii="方正小标宋简体" w:eastAsia="方正小标宋简体"/>
          <w:sz w:val="44"/>
          <w:szCs w:val="44"/>
          <w:highlight w:val="none"/>
          <w:u w:val="single"/>
        </w:rPr>
        <w:t>广州市自来水工程有限公司</w:t>
      </w:r>
    </w:p>
    <w:p>
      <w:pPr>
        <w:adjustRightInd w:val="0"/>
        <w:snapToGrid w:val="0"/>
        <w:spacing w:beforeLines="50" w:afterLines="50" w:line="600" w:lineRule="exact"/>
        <w:jc w:val="center"/>
        <w:rPr>
          <w:rFonts w:ascii="方正小标宋简体" w:eastAsia="方正小标宋简体"/>
          <w:sz w:val="44"/>
          <w:szCs w:val="44"/>
          <w:highlight w:val="none"/>
          <w:u w:val="single"/>
        </w:rPr>
      </w:pPr>
      <w:r>
        <w:rPr>
          <w:rFonts w:hint="eastAsia" w:ascii="方正小标宋简体" w:eastAsia="方正小标宋简体"/>
          <w:sz w:val="44"/>
          <w:szCs w:val="44"/>
          <w:highlight w:val="none"/>
          <w:u w:val="single"/>
        </w:rPr>
        <w:t>2024-2025年法律纠纷案件法律服务项目</w:t>
      </w:r>
    </w:p>
    <w:p>
      <w:pPr>
        <w:adjustRightInd w:val="0"/>
        <w:snapToGrid w:val="0"/>
        <w:spacing w:beforeLines="50" w:afterLines="50" w:line="600" w:lineRule="exact"/>
        <w:jc w:val="center"/>
        <w:rPr>
          <w:rFonts w:ascii="仿宋_GB2312" w:eastAsia="仿宋_GB2312"/>
          <w:sz w:val="30"/>
          <w:szCs w:val="30"/>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jc w:val="center"/>
        <w:rPr>
          <w:rFonts w:ascii="方正小标宋简体" w:eastAsia="方正小标宋简体"/>
          <w:sz w:val="48"/>
          <w:szCs w:val="48"/>
          <w:highlight w:val="none"/>
        </w:rPr>
      </w:pPr>
      <w:r>
        <w:rPr>
          <w:rFonts w:hint="eastAsia" w:ascii="方正小标宋简体" w:eastAsia="方正小标宋简体"/>
          <w:sz w:val="48"/>
          <w:szCs w:val="48"/>
          <w:highlight w:val="none"/>
        </w:rPr>
        <w:t>响应文件</w:t>
      </w: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line="600" w:lineRule="exact"/>
        <w:ind w:left="1" w:firstLine="709" w:firstLineChars="197"/>
        <w:jc w:val="center"/>
        <w:rPr>
          <w:rFonts w:ascii="仿宋_GB2312" w:eastAsia="仿宋_GB2312" w:hAnsiTheme="minorEastAsia"/>
          <w:sz w:val="36"/>
          <w:szCs w:val="36"/>
          <w:highlight w:val="none"/>
        </w:rPr>
      </w:pPr>
      <w:r>
        <w:rPr>
          <w:rFonts w:hint="eastAsia" w:ascii="仿宋_GB2312" w:eastAsia="仿宋_GB2312" w:hAnsiTheme="minorEastAsia"/>
          <w:sz w:val="36"/>
          <w:szCs w:val="36"/>
          <w:highlight w:val="none"/>
        </w:rPr>
        <w:t>供应商：</w:t>
      </w:r>
      <w:r>
        <w:rPr>
          <w:rFonts w:hint="eastAsia" w:ascii="仿宋_GB2312" w:eastAsia="仿宋_GB2312" w:hAnsiTheme="minorEastAsia"/>
          <w:sz w:val="36"/>
          <w:szCs w:val="36"/>
          <w:highlight w:val="none"/>
          <w:u w:val="single"/>
        </w:rPr>
        <w:t xml:space="preserve">                 </w:t>
      </w:r>
      <w:r>
        <w:rPr>
          <w:rFonts w:hint="eastAsia" w:ascii="仿宋_GB2312" w:eastAsia="仿宋_GB2312" w:hAnsiTheme="minorEastAsia"/>
          <w:sz w:val="36"/>
          <w:szCs w:val="36"/>
          <w:highlight w:val="none"/>
        </w:rPr>
        <w:t>（单位公章）</w:t>
      </w:r>
    </w:p>
    <w:p>
      <w:pPr>
        <w:adjustRightInd w:val="0"/>
        <w:snapToGrid w:val="0"/>
        <w:spacing w:line="600" w:lineRule="exact"/>
        <w:ind w:left="1" w:right="560" w:firstLine="709" w:firstLineChars="197"/>
        <w:jc w:val="center"/>
        <w:rPr>
          <w:rFonts w:ascii="仿宋_GB2312" w:eastAsia="仿宋_GB2312" w:hAnsiTheme="minorEastAsia"/>
          <w:sz w:val="36"/>
          <w:szCs w:val="36"/>
          <w:highlight w:val="none"/>
        </w:rPr>
      </w:pPr>
      <w:r>
        <w:rPr>
          <w:rFonts w:hint="eastAsia" w:ascii="仿宋_GB2312" w:eastAsia="仿宋_GB2312" w:hAnsiTheme="minorEastAsia"/>
          <w:sz w:val="36"/>
          <w:szCs w:val="36"/>
          <w:highlight w:val="none"/>
          <w:u w:val="single"/>
        </w:rPr>
        <w:t xml:space="preserve">    </w:t>
      </w:r>
      <w:r>
        <w:rPr>
          <w:rFonts w:hint="eastAsia" w:ascii="仿宋_GB2312" w:eastAsia="仿宋_GB2312" w:hAnsiTheme="minorEastAsia"/>
          <w:sz w:val="36"/>
          <w:szCs w:val="36"/>
          <w:highlight w:val="none"/>
        </w:rPr>
        <w:t>年</w:t>
      </w:r>
      <w:r>
        <w:rPr>
          <w:rFonts w:hint="eastAsia" w:ascii="仿宋_GB2312" w:eastAsia="仿宋_GB2312" w:hAnsiTheme="minorEastAsia"/>
          <w:sz w:val="36"/>
          <w:szCs w:val="36"/>
          <w:highlight w:val="none"/>
          <w:u w:val="single"/>
        </w:rPr>
        <w:t xml:space="preserve">    </w:t>
      </w:r>
      <w:r>
        <w:rPr>
          <w:rFonts w:hint="eastAsia" w:ascii="仿宋_GB2312" w:eastAsia="仿宋_GB2312" w:hAnsiTheme="minorEastAsia"/>
          <w:sz w:val="36"/>
          <w:szCs w:val="36"/>
          <w:highlight w:val="none"/>
        </w:rPr>
        <w:t>月</w:t>
      </w:r>
      <w:r>
        <w:rPr>
          <w:rFonts w:hint="eastAsia" w:ascii="仿宋_GB2312" w:eastAsia="仿宋_GB2312" w:hAnsiTheme="minorEastAsia"/>
          <w:sz w:val="36"/>
          <w:szCs w:val="36"/>
          <w:highlight w:val="none"/>
          <w:u w:val="single"/>
        </w:rPr>
        <w:t xml:space="preserve">    </w:t>
      </w:r>
      <w:r>
        <w:rPr>
          <w:rFonts w:hint="eastAsia" w:ascii="仿宋_GB2312" w:eastAsia="仿宋_GB2312" w:hAnsiTheme="minorEastAsia"/>
          <w:sz w:val="36"/>
          <w:szCs w:val="36"/>
          <w:highlight w:val="none"/>
        </w:rPr>
        <w:t>日</w:t>
      </w:r>
    </w:p>
    <w:p>
      <w:pPr>
        <w:adjustRightInd w:val="0"/>
        <w:snapToGrid w:val="0"/>
        <w:spacing w:line="600" w:lineRule="exact"/>
        <w:ind w:left="1" w:firstLine="2791" w:firstLineChars="997"/>
        <w:jc w:val="left"/>
        <w:rPr>
          <w:rFonts w:ascii="仿宋_GB2312" w:eastAsia="仿宋_GB2312" w:hAnsiTheme="minorEastAsia"/>
          <w:sz w:val="28"/>
          <w:szCs w:val="28"/>
          <w:highlight w:val="none"/>
          <w:u w:val="single"/>
        </w:rPr>
      </w:pPr>
    </w:p>
    <w:p>
      <w:pPr>
        <w:adjustRightInd w:val="0"/>
        <w:snapToGrid w:val="0"/>
        <w:spacing w:beforeLines="50" w:afterLines="50" w:line="600" w:lineRule="exact"/>
        <w:jc w:val="center"/>
        <w:rPr>
          <w:rFonts w:ascii="方正小标宋简体" w:eastAsia="方正小标宋简体"/>
          <w:sz w:val="30"/>
          <w:szCs w:val="30"/>
          <w:highlight w:val="none"/>
        </w:rPr>
      </w:pPr>
    </w:p>
    <w:p>
      <w:pPr>
        <w:adjustRightInd w:val="0"/>
        <w:snapToGrid w:val="0"/>
        <w:spacing w:beforeLines="50" w:afterLines="50" w:line="600" w:lineRule="exact"/>
        <w:jc w:val="center"/>
        <w:rPr>
          <w:rFonts w:ascii="方正小标宋简体" w:eastAsia="方正小标宋简体"/>
          <w:sz w:val="30"/>
          <w:szCs w:val="30"/>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r>
        <w:rPr>
          <w:rFonts w:ascii="方正小标宋简体" w:eastAsia="方正小标宋简体"/>
          <w:sz w:val="44"/>
          <w:szCs w:val="44"/>
          <w:highlight w:val="none"/>
        </w:rPr>
        <w:t>目</w:t>
      </w:r>
      <w:r>
        <w:rPr>
          <w:rFonts w:hint="eastAsia" w:ascii="方正小标宋简体" w:eastAsia="方正小标宋简体"/>
          <w:sz w:val="44"/>
          <w:szCs w:val="44"/>
          <w:highlight w:val="none"/>
        </w:rPr>
        <w:t xml:space="preserve">  </w:t>
      </w:r>
      <w:r>
        <w:rPr>
          <w:rFonts w:ascii="方正小标宋简体" w:eastAsia="方正小标宋简体"/>
          <w:sz w:val="44"/>
          <w:szCs w:val="44"/>
          <w:highlight w:val="none"/>
        </w:rPr>
        <w:t>录</w:t>
      </w: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line="600" w:lineRule="exact"/>
        <w:jc w:val="center"/>
        <w:rPr>
          <w:rFonts w:ascii="方正小标宋简体" w:eastAsia="方正小标宋简体"/>
          <w:sz w:val="44"/>
          <w:szCs w:val="44"/>
          <w:highlight w:val="none"/>
        </w:rPr>
      </w:pPr>
    </w:p>
    <w:p>
      <w:pPr>
        <w:spacing w:line="600" w:lineRule="exact"/>
        <w:rPr>
          <w:rFonts w:ascii="仿宋_GB2312" w:eastAsia="仿宋_GB2312"/>
          <w:sz w:val="28"/>
          <w:szCs w:val="28"/>
          <w:highlight w:val="none"/>
        </w:rPr>
      </w:pPr>
      <w:bookmarkStart w:id="57" w:name="_Toc88209952"/>
      <w:bookmarkStart w:id="58" w:name="_Toc87616389"/>
      <w:r>
        <w:rPr>
          <w:rFonts w:hint="eastAsia" w:ascii="仿宋_GB2312" w:eastAsia="仿宋_GB2312"/>
          <w:sz w:val="28"/>
          <w:szCs w:val="28"/>
          <w:highlight w:val="none"/>
        </w:rPr>
        <w:t>1.响应函</w:t>
      </w:r>
      <w:bookmarkEnd w:id="57"/>
      <w:bookmarkEnd w:id="58"/>
    </w:p>
    <w:p>
      <w:pPr>
        <w:spacing w:line="600" w:lineRule="exact"/>
        <w:rPr>
          <w:rFonts w:ascii="仿宋_GB2312" w:eastAsia="仿宋_GB2312"/>
          <w:sz w:val="28"/>
          <w:szCs w:val="28"/>
          <w:highlight w:val="none"/>
        </w:rPr>
      </w:pPr>
      <w:bookmarkStart w:id="59" w:name="_Toc87616390"/>
      <w:bookmarkStart w:id="60" w:name="_Toc88209953"/>
      <w:r>
        <w:rPr>
          <w:rFonts w:hint="eastAsia" w:ascii="仿宋_GB2312" w:eastAsia="仿宋_GB2312"/>
          <w:sz w:val="28"/>
          <w:szCs w:val="28"/>
          <w:highlight w:val="none"/>
        </w:rPr>
        <w:t>2.法定代表人证明或授权委托书</w:t>
      </w:r>
      <w:bookmarkEnd w:id="59"/>
      <w:bookmarkEnd w:id="60"/>
    </w:p>
    <w:p>
      <w:pPr>
        <w:spacing w:line="600" w:lineRule="exact"/>
        <w:rPr>
          <w:rFonts w:hint="eastAsia" w:ascii="仿宋_GB2312" w:eastAsia="仿宋_GB2312"/>
          <w:sz w:val="28"/>
          <w:szCs w:val="28"/>
          <w:highlight w:val="none"/>
          <w:lang w:eastAsia="zh-CN"/>
        </w:rPr>
      </w:pPr>
      <w:bookmarkStart w:id="61" w:name="_Toc87616393"/>
      <w:bookmarkStart w:id="62" w:name="_Toc88209956"/>
      <w:r>
        <w:rPr>
          <w:rFonts w:hint="eastAsia" w:ascii="仿宋_GB2312" w:eastAsia="仿宋_GB2312"/>
          <w:sz w:val="28"/>
          <w:szCs w:val="28"/>
          <w:highlight w:val="none"/>
          <w:lang w:val="en-US" w:eastAsia="zh-CN"/>
        </w:rPr>
        <w:t>3.</w:t>
      </w:r>
      <w:r>
        <w:rPr>
          <w:rFonts w:hint="eastAsia" w:ascii="仿宋_GB2312" w:eastAsia="仿宋_GB2312"/>
          <w:sz w:val="28"/>
          <w:szCs w:val="28"/>
          <w:highlight w:val="none"/>
        </w:rPr>
        <w:t>报价表</w:t>
      </w:r>
      <w:r>
        <w:rPr>
          <w:rFonts w:hint="eastAsia" w:ascii="仿宋_GB2312" w:eastAsia="仿宋_GB2312"/>
          <w:sz w:val="28"/>
          <w:szCs w:val="28"/>
          <w:highlight w:val="none"/>
        </w:rPr>
        <w:cr/>
      </w:r>
      <w:r>
        <w:rPr>
          <w:rFonts w:hint="eastAsia" w:ascii="仿宋_GB2312" w:eastAsia="仿宋_GB2312"/>
          <w:sz w:val="28"/>
          <w:szCs w:val="28"/>
          <w:highlight w:val="none"/>
          <w:lang w:val="en-US" w:eastAsia="zh-CN"/>
        </w:rPr>
        <w:t>4</w:t>
      </w:r>
      <w:r>
        <w:rPr>
          <w:rFonts w:hint="eastAsia" w:ascii="仿宋_GB2312" w:eastAsia="仿宋_GB2312"/>
          <w:sz w:val="28"/>
          <w:szCs w:val="28"/>
          <w:highlight w:val="none"/>
        </w:rPr>
        <w:t>.资格审查资料</w:t>
      </w:r>
      <w:r>
        <w:rPr>
          <w:rFonts w:hint="eastAsia" w:ascii="仿宋_GB2312" w:eastAsia="仿宋_GB2312"/>
          <w:sz w:val="28"/>
          <w:szCs w:val="28"/>
          <w:highlight w:val="none"/>
        </w:rPr>
        <w:cr/>
      </w:r>
      <w:r>
        <w:rPr>
          <w:rFonts w:hint="eastAsia" w:ascii="仿宋_GB2312" w:eastAsia="仿宋_GB2312"/>
          <w:sz w:val="28"/>
          <w:szCs w:val="28"/>
          <w:highlight w:val="none"/>
          <w:lang w:val="en-US" w:eastAsia="zh-CN"/>
        </w:rPr>
        <w:t>5</w:t>
      </w:r>
      <w:r>
        <w:rPr>
          <w:rFonts w:hint="eastAsia" w:ascii="仿宋_GB2312" w:eastAsia="仿宋_GB2312"/>
          <w:sz w:val="28"/>
          <w:szCs w:val="28"/>
          <w:highlight w:val="none"/>
        </w:rPr>
        <w:t>.</w:t>
      </w:r>
      <w:r>
        <w:rPr>
          <w:rFonts w:hint="eastAsia" w:ascii="仿宋_GB2312" w:eastAsia="仿宋_GB2312"/>
          <w:sz w:val="28"/>
          <w:szCs w:val="28"/>
          <w:highlight w:val="none"/>
          <w:lang w:eastAsia="zh-CN"/>
        </w:rPr>
        <w:t>商务部分评审资料</w:t>
      </w:r>
    </w:p>
    <w:p>
      <w:pPr>
        <w:spacing w:line="600" w:lineRule="exact"/>
        <w:rPr>
          <w:rFonts w:ascii="仿宋_GB2312" w:eastAsia="仿宋_GB2312"/>
          <w:sz w:val="28"/>
          <w:szCs w:val="28"/>
          <w:highlight w:val="none"/>
        </w:rPr>
      </w:pPr>
      <w:r>
        <w:rPr>
          <w:rFonts w:hint="eastAsia" w:ascii="仿宋_GB2312" w:eastAsia="仿宋_GB2312"/>
          <w:sz w:val="28"/>
          <w:szCs w:val="28"/>
          <w:highlight w:val="none"/>
          <w:lang w:val="en-US" w:eastAsia="zh-CN"/>
        </w:rPr>
        <w:t>6.</w:t>
      </w:r>
      <w:r>
        <w:rPr>
          <w:rFonts w:hint="eastAsia" w:ascii="仿宋_GB2312" w:eastAsia="仿宋_GB2312"/>
          <w:sz w:val="28"/>
          <w:szCs w:val="28"/>
          <w:highlight w:val="none"/>
        </w:rPr>
        <w:t>响应方案</w:t>
      </w:r>
      <w:r>
        <w:rPr>
          <w:rFonts w:hint="eastAsia" w:ascii="仿宋_GB2312" w:eastAsia="仿宋_GB2312"/>
          <w:sz w:val="28"/>
          <w:szCs w:val="28"/>
          <w:highlight w:val="none"/>
          <w:lang w:eastAsia="zh-CN"/>
        </w:rPr>
        <w:t>（技术部分评审资料）</w:t>
      </w:r>
      <w:r>
        <w:rPr>
          <w:rFonts w:hint="eastAsia" w:ascii="仿宋_GB2312" w:eastAsia="仿宋_GB2312"/>
          <w:sz w:val="28"/>
          <w:szCs w:val="28"/>
          <w:highlight w:val="none"/>
        </w:rPr>
        <w:cr/>
      </w:r>
      <w:r>
        <w:rPr>
          <w:rFonts w:hint="eastAsia" w:ascii="仿宋_GB2312" w:eastAsia="仿宋_GB2312"/>
          <w:sz w:val="28"/>
          <w:szCs w:val="28"/>
          <w:highlight w:val="none"/>
          <w:lang w:val="en-US" w:eastAsia="zh-CN"/>
        </w:rPr>
        <w:t>7</w:t>
      </w:r>
      <w:r>
        <w:rPr>
          <w:rFonts w:hint="eastAsia" w:ascii="仿宋_GB2312" w:eastAsia="仿宋_GB2312"/>
          <w:sz w:val="28"/>
          <w:szCs w:val="28"/>
          <w:highlight w:val="none"/>
        </w:rPr>
        <w:t>.其他资料</w:t>
      </w:r>
      <w:bookmarkEnd w:id="61"/>
      <w:bookmarkEnd w:id="62"/>
      <w:r>
        <w:rPr>
          <w:rFonts w:hint="eastAsia" w:ascii="仿宋_GB2312" w:eastAsia="仿宋_GB2312"/>
          <w:sz w:val="28"/>
          <w:szCs w:val="28"/>
          <w:highlight w:val="none"/>
        </w:rPr>
        <w:cr/>
      </w: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center"/>
        <w:rPr>
          <w:rFonts w:ascii="方正小标宋简体" w:eastAsia="方正小标宋简体"/>
          <w:sz w:val="44"/>
          <w:szCs w:val="44"/>
          <w:highlight w:val="none"/>
        </w:rPr>
      </w:pPr>
    </w:p>
    <w:p>
      <w:pPr>
        <w:adjustRightInd w:val="0"/>
        <w:snapToGrid w:val="0"/>
        <w:spacing w:beforeLines="50" w:afterLines="50" w:line="600" w:lineRule="exact"/>
        <w:jc w:val="both"/>
        <w:rPr>
          <w:rFonts w:ascii="方正小标宋简体" w:eastAsia="方正小标宋简体"/>
          <w:sz w:val="44"/>
          <w:szCs w:val="44"/>
          <w:highlight w:val="none"/>
        </w:rPr>
      </w:pPr>
    </w:p>
    <w:p>
      <w:pPr>
        <w:pStyle w:val="2"/>
        <w:rPr>
          <w:rFonts w:asciiTheme="minorEastAsia" w:hAnsiTheme="minorEastAsia" w:eastAsiaTheme="minorEastAsia"/>
          <w:sz w:val="28"/>
          <w:szCs w:val="28"/>
          <w:highlight w:val="none"/>
        </w:rPr>
      </w:pPr>
      <w:bookmarkStart w:id="63" w:name="_Toc88209957"/>
      <w:bookmarkStart w:id="64" w:name="_Toc30215"/>
      <w:bookmarkStart w:id="65" w:name="_Toc87616394"/>
      <w:bookmarkStart w:id="66" w:name="_Toc495"/>
      <w:bookmarkStart w:id="67" w:name="_Toc28619645"/>
      <w:r>
        <w:rPr>
          <w:rFonts w:hint="eastAsia" w:asciiTheme="minorEastAsia" w:hAnsiTheme="minorEastAsia" w:eastAsiaTheme="minorEastAsia"/>
          <w:sz w:val="28"/>
          <w:szCs w:val="28"/>
          <w:highlight w:val="none"/>
        </w:rPr>
        <w:t>1.响应函</w:t>
      </w:r>
      <w:bookmarkEnd w:id="63"/>
      <w:bookmarkEnd w:id="64"/>
      <w:bookmarkEnd w:id="65"/>
      <w:bookmarkEnd w:id="66"/>
      <w:bookmarkEnd w:id="67"/>
    </w:p>
    <w:p>
      <w:pPr>
        <w:spacing w:line="360" w:lineRule="auto"/>
        <w:rPr>
          <w:rFonts w:ascii="仿宋_GB2312" w:hAnsi="黑体" w:eastAsia="仿宋_GB2312"/>
          <w:sz w:val="28"/>
          <w:szCs w:val="28"/>
          <w:highlight w:val="none"/>
        </w:rPr>
      </w:pPr>
      <w:r>
        <w:rPr>
          <w:rFonts w:hint="eastAsia" w:ascii="仿宋_GB2312" w:hAnsi="黑体" w:eastAsia="仿宋_GB2312"/>
          <w:sz w:val="28"/>
          <w:szCs w:val="28"/>
          <w:highlight w:val="none"/>
        </w:rPr>
        <w:t>1.1响应函</w:t>
      </w:r>
    </w:p>
    <w:p>
      <w:pPr>
        <w:spacing w:line="360" w:lineRule="auto"/>
        <w:rPr>
          <w:rFonts w:ascii="仿宋_GB2312" w:hAnsi="黑体" w:eastAsia="仿宋_GB2312"/>
          <w:sz w:val="28"/>
          <w:szCs w:val="28"/>
          <w:highlight w:val="none"/>
          <w:u w:val="single"/>
        </w:rPr>
      </w:pPr>
    </w:p>
    <w:p>
      <w:pPr>
        <w:spacing w:line="360" w:lineRule="auto"/>
        <w:rPr>
          <w:rFonts w:ascii="仿宋_GB2312" w:hAnsi="黑体" w:eastAsia="仿宋_GB2312"/>
          <w:sz w:val="28"/>
          <w:szCs w:val="28"/>
          <w:highlight w:val="none"/>
          <w:u w:val="single"/>
        </w:rPr>
      </w:pPr>
      <w:r>
        <w:rPr>
          <w:rFonts w:hint="eastAsia" w:ascii="仿宋_GB2312" w:hAnsi="黑体" w:eastAsia="仿宋_GB2312"/>
          <w:sz w:val="28"/>
          <w:szCs w:val="28"/>
          <w:highlight w:val="none"/>
          <w:u w:val="single"/>
        </w:rPr>
        <w:t>至（采购人名称）：</w:t>
      </w:r>
    </w:p>
    <w:p>
      <w:pPr>
        <w:spacing w:line="360" w:lineRule="auto"/>
        <w:ind w:firstLine="560" w:firstLineChars="200"/>
        <w:rPr>
          <w:rFonts w:ascii="仿宋_GB2312" w:hAnsi="黑体" w:eastAsia="仿宋_GB2312"/>
          <w:sz w:val="28"/>
          <w:szCs w:val="28"/>
          <w:highlight w:val="none"/>
        </w:rPr>
      </w:pPr>
      <w:r>
        <w:rPr>
          <w:rFonts w:hint="eastAsia" w:ascii="仿宋_GB2312" w:hAnsi="黑体" w:eastAsia="仿宋_GB2312"/>
          <w:sz w:val="28"/>
          <w:szCs w:val="28"/>
          <w:highlight w:val="none"/>
        </w:rPr>
        <w:t>1.我方已仔细研究了</w:t>
      </w:r>
      <w:r>
        <w:rPr>
          <w:rFonts w:hint="eastAsia" w:ascii="仿宋_GB2312" w:hAnsi="黑体" w:eastAsia="仿宋_GB2312"/>
          <w:sz w:val="28"/>
          <w:szCs w:val="28"/>
          <w:highlight w:val="none"/>
          <w:u w:val="single"/>
        </w:rPr>
        <w:t xml:space="preserve">（项目名称、项目编号、标段/标包号）   </w:t>
      </w:r>
      <w:r>
        <w:rPr>
          <w:rFonts w:hint="eastAsia" w:ascii="仿宋_GB2312" w:hAnsi="黑体" w:eastAsia="仿宋_GB2312"/>
          <w:sz w:val="28"/>
          <w:szCs w:val="28"/>
          <w:highlight w:val="none"/>
        </w:rPr>
        <w:t>采购文件的全部内容，愿意以</w:t>
      </w:r>
      <w:r>
        <w:rPr>
          <w:rFonts w:hint="eastAsia" w:ascii="仿宋_GB2312" w:hAnsi="黑体" w:eastAsia="仿宋_GB2312"/>
          <w:sz w:val="28"/>
          <w:szCs w:val="28"/>
          <w:highlight w:val="none"/>
          <w:lang w:eastAsia="zh-CN"/>
        </w:rPr>
        <w:t>对比《广东省物价局、司法厅律师服务收费管理实施办法》（粤价〔2006〕298号）计算出的收费标准（收费标准的具体计算方式同采购文件“第五章采购需求</w:t>
      </w:r>
      <w:r>
        <w:rPr>
          <w:rFonts w:hint="eastAsia" w:ascii="仿宋_GB2312" w:hAnsi="黑体" w:eastAsia="仿宋_GB2312"/>
          <w:sz w:val="28"/>
          <w:szCs w:val="28"/>
          <w:highlight w:val="none"/>
          <w:lang w:val="en-US" w:eastAsia="zh-CN"/>
        </w:rPr>
        <w:t>7.服务费用的计算方式（1）基础值</w:t>
      </w:r>
      <w:r>
        <w:rPr>
          <w:rFonts w:hint="eastAsia" w:ascii="仿宋_GB2312" w:hAnsi="黑体" w:eastAsia="仿宋_GB2312"/>
          <w:sz w:val="28"/>
          <w:szCs w:val="28"/>
          <w:highlight w:val="none"/>
          <w:lang w:eastAsia="zh-CN"/>
        </w:rPr>
        <w:t>”</w:t>
      </w:r>
      <w:r>
        <w:rPr>
          <w:rFonts w:hint="eastAsia" w:ascii="仿宋_GB2312" w:hAnsi="黑体" w:eastAsia="仿宋_GB2312"/>
          <w:sz w:val="28"/>
          <w:szCs w:val="28"/>
          <w:highlight w:val="none"/>
          <w:lang w:val="en-US" w:eastAsia="zh-CN"/>
        </w:rPr>
        <w:t>的计算方式</w:t>
      </w:r>
      <w:r>
        <w:rPr>
          <w:rFonts w:hint="eastAsia" w:ascii="仿宋_GB2312" w:hAnsi="黑体" w:eastAsia="仿宋_GB2312"/>
          <w:sz w:val="28"/>
          <w:szCs w:val="28"/>
          <w:highlight w:val="none"/>
          <w:lang w:eastAsia="zh-CN"/>
        </w:rPr>
        <w:t>），每个案件下浮</w:t>
      </w:r>
      <w:r>
        <w:rPr>
          <w:rFonts w:hint="eastAsia" w:ascii="仿宋_GB2312" w:hAnsi="黑体" w:eastAsia="仿宋_GB2312"/>
          <w:sz w:val="28"/>
          <w:szCs w:val="28"/>
          <w:highlight w:val="none"/>
          <w:u w:val="single"/>
          <w:lang w:val="en-US" w:eastAsia="zh-CN"/>
        </w:rPr>
        <w:t xml:space="preserve">    %</w:t>
      </w:r>
      <w:r>
        <w:rPr>
          <w:rFonts w:hint="eastAsia" w:ascii="仿宋_GB2312" w:hAnsi="黑体" w:eastAsia="仿宋_GB2312"/>
          <w:sz w:val="28"/>
          <w:szCs w:val="28"/>
          <w:highlight w:val="none"/>
        </w:rPr>
        <w:t>的报价完成/提供本项目</w:t>
      </w:r>
      <w:r>
        <w:rPr>
          <w:rFonts w:hint="eastAsia" w:ascii="仿宋_GB2312" w:eastAsia="仿宋_GB2312" w:hAnsiTheme="minorEastAsia"/>
          <w:sz w:val="28"/>
          <w:szCs w:val="28"/>
          <w:highlight w:val="none"/>
        </w:rPr>
        <w:t>□</w:t>
      </w:r>
      <w:r>
        <w:rPr>
          <w:rFonts w:hint="eastAsia" w:ascii="仿宋_GB2312" w:hAnsi="黑体" w:eastAsia="仿宋_GB2312"/>
          <w:sz w:val="28"/>
          <w:szCs w:val="28"/>
          <w:highlight w:val="none"/>
        </w:rPr>
        <w:t xml:space="preserve">工程 </w:t>
      </w:r>
      <w:r>
        <w:rPr>
          <w:rFonts w:hint="eastAsia" w:ascii="仿宋_GB2312" w:eastAsia="仿宋_GB2312" w:hAnsiTheme="minorEastAsia"/>
          <w:sz w:val="28"/>
          <w:szCs w:val="28"/>
          <w:highlight w:val="none"/>
        </w:rPr>
        <w:t>□</w:t>
      </w:r>
      <w:r>
        <w:rPr>
          <w:rFonts w:hint="eastAsia" w:ascii="仿宋_GB2312" w:hAnsi="黑体" w:eastAsia="仿宋_GB2312"/>
          <w:sz w:val="28"/>
          <w:szCs w:val="28"/>
          <w:highlight w:val="none"/>
        </w:rPr>
        <w:t>货物</w:t>
      </w:r>
      <w:r>
        <w:rPr>
          <w:rFonts w:hint="eastAsia" w:ascii="仿宋_GB2312" w:eastAsia="仿宋_GB2312" w:hAnsiTheme="minorEastAsia"/>
          <w:sz w:val="28"/>
          <w:szCs w:val="28"/>
          <w:highlight w:val="none"/>
          <w:lang w:eastAsia="zh-CN"/>
        </w:rPr>
        <w:t>☑</w:t>
      </w:r>
      <w:r>
        <w:rPr>
          <w:rFonts w:hint="eastAsia" w:ascii="仿宋_GB2312" w:hAnsi="黑体" w:eastAsia="仿宋_GB2312"/>
          <w:sz w:val="28"/>
          <w:szCs w:val="28"/>
          <w:highlight w:val="none"/>
        </w:rPr>
        <w:t>服务并按合同约定履行义务。</w:t>
      </w:r>
    </w:p>
    <w:p>
      <w:pPr>
        <w:spacing w:line="360" w:lineRule="auto"/>
        <w:ind w:firstLine="560" w:firstLineChars="200"/>
        <w:rPr>
          <w:rFonts w:ascii="仿宋_GB2312" w:hAnsi="黑体" w:eastAsia="仿宋_GB2312"/>
          <w:sz w:val="28"/>
          <w:szCs w:val="28"/>
          <w:highlight w:val="none"/>
        </w:rPr>
      </w:pPr>
      <w:r>
        <w:rPr>
          <w:rFonts w:hint="eastAsia" w:ascii="仿宋_GB2312" w:hAnsi="黑体" w:eastAsia="仿宋_GB2312"/>
          <w:sz w:val="28"/>
          <w:szCs w:val="28"/>
          <w:highlight w:val="none"/>
        </w:rPr>
        <w:t>2.我方响应文件包括下列内容：</w:t>
      </w:r>
    </w:p>
    <w:p>
      <w:pPr>
        <w:spacing w:line="360" w:lineRule="auto"/>
        <w:ind w:firstLine="560" w:firstLineChars="200"/>
        <w:rPr>
          <w:rFonts w:ascii="仿宋_GB2312" w:hAnsi="黑体" w:eastAsia="仿宋_GB2312"/>
          <w:sz w:val="28"/>
          <w:szCs w:val="28"/>
          <w:highlight w:val="none"/>
        </w:rPr>
      </w:pPr>
      <w:r>
        <w:rPr>
          <w:rFonts w:hint="eastAsia" w:ascii="仿宋_GB2312" w:hAnsi="黑体" w:eastAsia="仿宋_GB2312"/>
          <w:sz w:val="28"/>
          <w:szCs w:val="28"/>
          <w:highlight w:val="none"/>
        </w:rPr>
        <w:t>（1）响应函。</w:t>
      </w:r>
    </w:p>
    <w:p>
      <w:pPr>
        <w:spacing w:line="360" w:lineRule="auto"/>
        <w:ind w:firstLine="560" w:firstLineChars="200"/>
        <w:rPr>
          <w:rFonts w:ascii="仿宋_GB2312" w:hAnsi="黑体" w:eastAsia="仿宋_GB2312"/>
          <w:sz w:val="28"/>
          <w:szCs w:val="28"/>
          <w:highlight w:val="none"/>
        </w:rPr>
      </w:pPr>
      <w:r>
        <w:rPr>
          <w:rFonts w:hint="eastAsia" w:ascii="仿宋_GB2312" w:hAnsi="黑体" w:eastAsia="仿宋_GB2312"/>
          <w:sz w:val="28"/>
          <w:szCs w:val="28"/>
          <w:highlight w:val="none"/>
        </w:rPr>
        <w:t>（2）法定代表人证明或授权委托书。</w:t>
      </w:r>
    </w:p>
    <w:p>
      <w:pPr>
        <w:spacing w:line="360" w:lineRule="auto"/>
        <w:ind w:firstLine="560" w:firstLineChars="200"/>
        <w:rPr>
          <w:rFonts w:hint="eastAsia" w:ascii="仿宋_GB2312" w:hAnsi="黑体" w:eastAsia="仿宋_GB2312"/>
          <w:sz w:val="28"/>
          <w:szCs w:val="28"/>
          <w:highlight w:val="none"/>
          <w:lang w:eastAsia="zh-CN"/>
        </w:rPr>
      </w:pPr>
      <w:r>
        <w:rPr>
          <w:rFonts w:hint="eastAsia" w:ascii="仿宋_GB2312" w:hAnsi="黑体" w:eastAsia="仿宋_GB2312"/>
          <w:sz w:val="28"/>
          <w:szCs w:val="28"/>
          <w:highlight w:val="none"/>
        </w:rPr>
        <w:t>（3）报价表</w:t>
      </w:r>
      <w:r>
        <w:rPr>
          <w:rFonts w:hint="eastAsia" w:ascii="仿宋_GB2312" w:hAnsi="黑体" w:eastAsia="仿宋_GB2312"/>
          <w:sz w:val="28"/>
          <w:szCs w:val="28"/>
          <w:highlight w:val="none"/>
          <w:lang w:eastAsia="zh-CN"/>
        </w:rPr>
        <w:t>。</w:t>
      </w:r>
    </w:p>
    <w:p>
      <w:pPr>
        <w:spacing w:line="360" w:lineRule="auto"/>
        <w:ind w:firstLine="560" w:firstLineChars="200"/>
        <w:rPr>
          <w:rFonts w:ascii="仿宋_GB2312" w:hAnsi="黑体" w:eastAsia="仿宋_GB2312"/>
          <w:sz w:val="28"/>
          <w:szCs w:val="28"/>
          <w:highlight w:val="none"/>
        </w:rPr>
      </w:pPr>
      <w:r>
        <w:rPr>
          <w:rFonts w:hint="eastAsia" w:ascii="仿宋_GB2312" w:hAnsi="黑体" w:eastAsia="仿宋_GB2312"/>
          <w:sz w:val="28"/>
          <w:szCs w:val="28"/>
          <w:highlight w:val="none"/>
        </w:rPr>
        <w:t>（</w:t>
      </w:r>
      <w:r>
        <w:rPr>
          <w:rFonts w:hint="eastAsia" w:ascii="仿宋_GB2312" w:hAnsi="黑体" w:eastAsia="仿宋_GB2312"/>
          <w:sz w:val="28"/>
          <w:szCs w:val="28"/>
          <w:highlight w:val="none"/>
          <w:lang w:val="en-US" w:eastAsia="zh-CN"/>
        </w:rPr>
        <w:t>4</w:t>
      </w:r>
      <w:r>
        <w:rPr>
          <w:rFonts w:hint="eastAsia" w:ascii="仿宋_GB2312" w:hAnsi="黑体" w:eastAsia="仿宋_GB2312"/>
          <w:sz w:val="28"/>
          <w:szCs w:val="28"/>
          <w:highlight w:val="none"/>
        </w:rPr>
        <w:t>）资格审查资料。</w:t>
      </w:r>
    </w:p>
    <w:p>
      <w:pPr>
        <w:spacing w:line="360" w:lineRule="auto"/>
        <w:ind w:firstLine="560" w:firstLineChars="200"/>
        <w:rPr>
          <w:rFonts w:hint="eastAsia" w:ascii="仿宋_GB2312" w:hAnsi="黑体" w:eastAsia="仿宋_GB2312"/>
          <w:sz w:val="28"/>
          <w:szCs w:val="28"/>
          <w:highlight w:val="none"/>
          <w:lang w:eastAsia="zh-CN"/>
        </w:rPr>
      </w:pPr>
      <w:r>
        <w:rPr>
          <w:rFonts w:hint="eastAsia" w:ascii="仿宋_GB2312" w:hAnsi="黑体" w:eastAsia="仿宋_GB2312"/>
          <w:sz w:val="28"/>
          <w:szCs w:val="28"/>
          <w:highlight w:val="none"/>
        </w:rPr>
        <w:t>（</w:t>
      </w:r>
      <w:r>
        <w:rPr>
          <w:rFonts w:hint="eastAsia" w:ascii="仿宋_GB2312" w:hAnsi="黑体" w:eastAsia="仿宋_GB2312"/>
          <w:sz w:val="28"/>
          <w:szCs w:val="28"/>
          <w:highlight w:val="none"/>
          <w:lang w:val="en-US" w:eastAsia="zh-CN"/>
        </w:rPr>
        <w:t>5</w:t>
      </w:r>
      <w:r>
        <w:rPr>
          <w:rFonts w:hint="eastAsia" w:ascii="仿宋_GB2312" w:hAnsi="黑体" w:eastAsia="仿宋_GB2312"/>
          <w:sz w:val="28"/>
          <w:szCs w:val="28"/>
          <w:highlight w:val="none"/>
        </w:rPr>
        <w:t>）</w:t>
      </w:r>
      <w:r>
        <w:rPr>
          <w:rFonts w:hint="eastAsia" w:ascii="仿宋_GB2312" w:hAnsi="黑体" w:eastAsia="仿宋_GB2312"/>
          <w:sz w:val="28"/>
          <w:szCs w:val="28"/>
          <w:highlight w:val="none"/>
          <w:lang w:eastAsia="zh-CN"/>
        </w:rPr>
        <w:t>商务部分评审资料</w:t>
      </w:r>
    </w:p>
    <w:p>
      <w:pPr>
        <w:spacing w:line="360" w:lineRule="auto"/>
        <w:ind w:firstLine="560" w:firstLineChars="200"/>
        <w:rPr>
          <w:rFonts w:ascii="仿宋_GB2312" w:hAnsi="黑体" w:eastAsia="仿宋_GB2312"/>
          <w:sz w:val="28"/>
          <w:szCs w:val="28"/>
          <w:highlight w:val="none"/>
        </w:rPr>
      </w:pPr>
      <w:r>
        <w:rPr>
          <w:rFonts w:hint="eastAsia" w:ascii="仿宋_GB2312" w:hAnsi="黑体" w:eastAsia="仿宋_GB2312"/>
          <w:sz w:val="28"/>
          <w:szCs w:val="28"/>
          <w:highlight w:val="none"/>
          <w:lang w:eastAsia="zh-CN"/>
        </w:rPr>
        <w:t>（</w:t>
      </w:r>
      <w:r>
        <w:rPr>
          <w:rFonts w:hint="eastAsia" w:ascii="仿宋_GB2312" w:hAnsi="黑体" w:eastAsia="仿宋_GB2312"/>
          <w:sz w:val="28"/>
          <w:szCs w:val="28"/>
          <w:highlight w:val="none"/>
          <w:lang w:val="en-US" w:eastAsia="zh-CN"/>
        </w:rPr>
        <w:t>6</w:t>
      </w:r>
      <w:r>
        <w:rPr>
          <w:rFonts w:hint="eastAsia" w:ascii="仿宋_GB2312" w:hAnsi="黑体" w:eastAsia="仿宋_GB2312"/>
          <w:sz w:val="28"/>
          <w:szCs w:val="28"/>
          <w:highlight w:val="none"/>
          <w:lang w:eastAsia="zh-CN"/>
        </w:rPr>
        <w:t>）</w:t>
      </w:r>
      <w:r>
        <w:rPr>
          <w:rFonts w:hint="eastAsia" w:ascii="仿宋_GB2312" w:hAnsi="黑体" w:eastAsia="仿宋_GB2312"/>
          <w:sz w:val="28"/>
          <w:szCs w:val="28"/>
          <w:highlight w:val="none"/>
        </w:rPr>
        <w:t>响应方案（技术部分评审资料）。</w:t>
      </w:r>
    </w:p>
    <w:p>
      <w:pPr>
        <w:spacing w:line="360" w:lineRule="auto"/>
        <w:ind w:firstLine="560" w:firstLineChars="200"/>
        <w:rPr>
          <w:rFonts w:ascii="仿宋_GB2312" w:hAnsi="黑体" w:eastAsia="仿宋_GB2312"/>
          <w:sz w:val="28"/>
          <w:szCs w:val="28"/>
          <w:highlight w:val="none"/>
        </w:rPr>
      </w:pPr>
      <w:r>
        <w:rPr>
          <w:rFonts w:hint="eastAsia" w:ascii="仿宋_GB2312" w:hAnsi="黑体" w:eastAsia="仿宋_GB2312"/>
          <w:sz w:val="28"/>
          <w:szCs w:val="28"/>
          <w:highlight w:val="none"/>
        </w:rPr>
        <w:t>（</w:t>
      </w:r>
      <w:r>
        <w:rPr>
          <w:rFonts w:hint="eastAsia" w:ascii="仿宋_GB2312" w:hAnsi="黑体" w:eastAsia="仿宋_GB2312"/>
          <w:sz w:val="28"/>
          <w:szCs w:val="28"/>
          <w:highlight w:val="none"/>
          <w:lang w:val="en-US" w:eastAsia="zh-CN"/>
        </w:rPr>
        <w:t>7</w:t>
      </w:r>
      <w:r>
        <w:rPr>
          <w:rFonts w:hint="eastAsia" w:ascii="仿宋_GB2312" w:hAnsi="黑体" w:eastAsia="仿宋_GB2312"/>
          <w:sz w:val="28"/>
          <w:szCs w:val="28"/>
          <w:highlight w:val="none"/>
        </w:rPr>
        <w:t>）其他资料。</w:t>
      </w:r>
    </w:p>
    <w:p>
      <w:pPr>
        <w:spacing w:line="360" w:lineRule="auto"/>
        <w:ind w:firstLine="560" w:firstLineChars="200"/>
        <w:rPr>
          <w:rFonts w:ascii="仿宋_GB2312" w:hAnsi="黑体" w:eastAsia="仿宋_GB2312"/>
          <w:sz w:val="28"/>
          <w:szCs w:val="28"/>
          <w:highlight w:val="none"/>
        </w:rPr>
      </w:pPr>
      <w:r>
        <w:rPr>
          <w:rFonts w:hint="eastAsia" w:ascii="仿宋_GB2312" w:hAnsi="黑体" w:eastAsia="仿宋_GB2312"/>
          <w:sz w:val="28"/>
          <w:szCs w:val="28"/>
          <w:highlight w:val="none"/>
        </w:rPr>
        <w:t>响应文件的上述组成部分如有不一致的内容，以响应函为准。</w:t>
      </w:r>
    </w:p>
    <w:p>
      <w:pPr>
        <w:spacing w:line="360" w:lineRule="auto"/>
        <w:ind w:firstLine="560" w:firstLineChars="200"/>
        <w:rPr>
          <w:rFonts w:ascii="仿宋_GB2312" w:hAnsi="黑体" w:eastAsia="仿宋_GB2312"/>
          <w:sz w:val="28"/>
          <w:szCs w:val="28"/>
          <w:highlight w:val="none"/>
        </w:rPr>
      </w:pPr>
      <w:r>
        <w:rPr>
          <w:rFonts w:hint="eastAsia" w:ascii="仿宋_GB2312" w:hAnsi="黑体" w:eastAsia="仿宋_GB2312"/>
          <w:sz w:val="28"/>
          <w:szCs w:val="28"/>
          <w:highlight w:val="none"/>
        </w:rPr>
        <w:t>3.我方承诺响应采购文件的全部要求。</w:t>
      </w:r>
    </w:p>
    <w:p>
      <w:pPr>
        <w:spacing w:line="360" w:lineRule="auto"/>
        <w:ind w:firstLine="560" w:firstLineChars="200"/>
        <w:rPr>
          <w:rFonts w:ascii="仿宋_GB2312" w:hAnsi="黑体" w:eastAsia="仿宋_GB2312"/>
          <w:sz w:val="28"/>
          <w:szCs w:val="28"/>
          <w:highlight w:val="none"/>
        </w:rPr>
      </w:pPr>
      <w:r>
        <w:rPr>
          <w:rFonts w:ascii="仿宋_GB2312" w:hAnsi="黑体" w:eastAsia="仿宋_GB2312"/>
          <w:sz w:val="28"/>
          <w:szCs w:val="28"/>
          <w:highlight w:val="none"/>
        </w:rPr>
        <w:t>4</w:t>
      </w:r>
      <w:r>
        <w:rPr>
          <w:rFonts w:hint="eastAsia" w:ascii="仿宋_GB2312" w:hAnsi="黑体" w:eastAsia="仿宋_GB2312"/>
          <w:sz w:val="28"/>
          <w:szCs w:val="28"/>
          <w:highlight w:val="none"/>
        </w:rPr>
        <w:t>.</w:t>
      </w:r>
      <w:r>
        <w:rPr>
          <w:rFonts w:ascii="仿宋_GB2312" w:hAnsi="黑体" w:eastAsia="仿宋_GB2312"/>
          <w:sz w:val="28"/>
          <w:szCs w:val="28"/>
          <w:highlight w:val="none"/>
        </w:rPr>
        <w:t>我方承诺在</w:t>
      </w:r>
      <w:r>
        <w:rPr>
          <w:rFonts w:hint="eastAsia" w:ascii="仿宋_GB2312" w:hAnsi="黑体" w:eastAsia="仿宋_GB2312"/>
          <w:sz w:val="28"/>
          <w:szCs w:val="28"/>
          <w:highlight w:val="none"/>
        </w:rPr>
        <w:t>采购</w:t>
      </w:r>
      <w:r>
        <w:rPr>
          <w:rFonts w:ascii="仿宋_GB2312" w:hAnsi="黑体" w:eastAsia="仿宋_GB2312"/>
          <w:sz w:val="28"/>
          <w:szCs w:val="28"/>
          <w:highlight w:val="none"/>
        </w:rPr>
        <w:t>文件有效期内不撤销响应文件。</w:t>
      </w:r>
    </w:p>
    <w:p>
      <w:pPr>
        <w:spacing w:line="360" w:lineRule="auto"/>
        <w:ind w:firstLine="560" w:firstLineChars="200"/>
        <w:rPr>
          <w:rFonts w:ascii="仿宋_GB2312" w:hAnsi="黑体" w:eastAsia="仿宋_GB2312"/>
          <w:sz w:val="28"/>
          <w:szCs w:val="28"/>
          <w:highlight w:val="none"/>
        </w:rPr>
      </w:pPr>
      <w:r>
        <w:rPr>
          <w:rFonts w:ascii="仿宋_GB2312" w:hAnsi="黑体" w:eastAsia="仿宋_GB2312"/>
          <w:sz w:val="28"/>
          <w:szCs w:val="28"/>
          <w:highlight w:val="none"/>
        </w:rPr>
        <w:t>5</w:t>
      </w:r>
      <w:r>
        <w:rPr>
          <w:rFonts w:hint="eastAsia" w:ascii="仿宋_GB2312" w:hAnsi="黑体" w:eastAsia="仿宋_GB2312"/>
          <w:sz w:val="28"/>
          <w:szCs w:val="28"/>
          <w:highlight w:val="none"/>
        </w:rPr>
        <w:t>.</w:t>
      </w:r>
      <w:r>
        <w:rPr>
          <w:rFonts w:ascii="仿宋_GB2312" w:hAnsi="黑体" w:eastAsia="仿宋_GB2312"/>
          <w:sz w:val="28"/>
          <w:szCs w:val="28"/>
          <w:highlight w:val="none"/>
        </w:rPr>
        <w:t>如我方</w:t>
      </w:r>
      <w:r>
        <w:rPr>
          <w:rFonts w:hint="eastAsia" w:ascii="仿宋_GB2312" w:hAnsi="黑体" w:eastAsia="仿宋_GB2312"/>
          <w:sz w:val="28"/>
          <w:szCs w:val="28"/>
          <w:highlight w:val="none"/>
        </w:rPr>
        <w:t>成交</w:t>
      </w:r>
      <w:r>
        <w:rPr>
          <w:rFonts w:ascii="仿宋_GB2312" w:hAnsi="黑体" w:eastAsia="仿宋_GB2312"/>
          <w:sz w:val="28"/>
          <w:szCs w:val="28"/>
          <w:highlight w:val="none"/>
        </w:rPr>
        <w:t>，我方承诺：</w:t>
      </w:r>
    </w:p>
    <w:p>
      <w:pPr>
        <w:spacing w:line="360" w:lineRule="auto"/>
        <w:ind w:firstLine="560" w:firstLineChars="200"/>
        <w:rPr>
          <w:rFonts w:ascii="仿宋_GB2312" w:hAnsi="黑体" w:eastAsia="仿宋_GB2312"/>
          <w:sz w:val="28"/>
          <w:szCs w:val="28"/>
          <w:highlight w:val="none"/>
        </w:rPr>
      </w:pPr>
      <w:r>
        <w:rPr>
          <w:rFonts w:hint="eastAsia" w:ascii="仿宋_GB2312" w:hAnsi="黑体" w:eastAsia="仿宋_GB2312"/>
          <w:sz w:val="28"/>
          <w:szCs w:val="28"/>
          <w:highlight w:val="none"/>
        </w:rPr>
        <w:t>（</w:t>
      </w:r>
      <w:r>
        <w:rPr>
          <w:rFonts w:ascii="仿宋_GB2312" w:hAnsi="黑体" w:eastAsia="仿宋_GB2312"/>
          <w:sz w:val="28"/>
          <w:szCs w:val="28"/>
          <w:highlight w:val="none"/>
        </w:rPr>
        <w:t>1）在收到成交通知书后，在成交通知书规定的期限内签订合同；</w:t>
      </w:r>
    </w:p>
    <w:p>
      <w:pPr>
        <w:spacing w:line="360" w:lineRule="auto"/>
        <w:ind w:firstLine="560" w:firstLineChars="200"/>
        <w:rPr>
          <w:rFonts w:ascii="仿宋_GB2312" w:hAnsi="黑体" w:eastAsia="仿宋_GB2312"/>
          <w:sz w:val="28"/>
          <w:szCs w:val="28"/>
          <w:highlight w:val="none"/>
        </w:rPr>
      </w:pPr>
      <w:r>
        <w:rPr>
          <w:rFonts w:hint="eastAsia" w:ascii="仿宋_GB2312" w:hAnsi="黑体" w:eastAsia="仿宋_GB2312"/>
          <w:sz w:val="28"/>
          <w:szCs w:val="28"/>
          <w:highlight w:val="none"/>
        </w:rPr>
        <w:t>（</w:t>
      </w:r>
      <w:r>
        <w:rPr>
          <w:rFonts w:ascii="仿宋_GB2312" w:hAnsi="黑体" w:eastAsia="仿宋_GB2312"/>
          <w:sz w:val="28"/>
          <w:szCs w:val="28"/>
          <w:highlight w:val="none"/>
        </w:rPr>
        <w:t>2）在签订合同时不向你方提出附加条件；</w:t>
      </w:r>
    </w:p>
    <w:p>
      <w:pPr>
        <w:spacing w:line="360" w:lineRule="auto"/>
        <w:ind w:firstLine="560" w:firstLineChars="200"/>
        <w:rPr>
          <w:rFonts w:ascii="仿宋_GB2312" w:hAnsi="黑体" w:eastAsia="仿宋_GB2312"/>
          <w:sz w:val="28"/>
          <w:szCs w:val="28"/>
          <w:highlight w:val="none"/>
        </w:rPr>
      </w:pPr>
      <w:r>
        <w:rPr>
          <w:rFonts w:hint="eastAsia" w:ascii="仿宋_GB2312" w:hAnsi="黑体" w:eastAsia="仿宋_GB2312"/>
          <w:sz w:val="28"/>
          <w:szCs w:val="28"/>
          <w:highlight w:val="none"/>
        </w:rPr>
        <w:t>（</w:t>
      </w:r>
      <w:r>
        <w:rPr>
          <w:rFonts w:ascii="仿宋_GB2312" w:hAnsi="黑体" w:eastAsia="仿宋_GB2312"/>
          <w:sz w:val="28"/>
          <w:szCs w:val="28"/>
          <w:highlight w:val="none"/>
        </w:rPr>
        <w:t>3）在合同约定的期限内完成合同规定的全部义务。</w:t>
      </w:r>
    </w:p>
    <w:p>
      <w:pPr>
        <w:spacing w:line="360" w:lineRule="auto"/>
        <w:ind w:firstLine="560" w:firstLineChars="200"/>
        <w:rPr>
          <w:rFonts w:ascii="仿宋_GB2312" w:hAnsi="黑体" w:eastAsia="仿宋_GB2312"/>
          <w:sz w:val="28"/>
          <w:szCs w:val="28"/>
          <w:highlight w:val="none"/>
        </w:rPr>
      </w:pPr>
      <w:r>
        <w:rPr>
          <w:rFonts w:ascii="仿宋_GB2312" w:hAnsi="黑体" w:eastAsia="仿宋_GB2312"/>
          <w:sz w:val="28"/>
          <w:szCs w:val="28"/>
          <w:highlight w:val="none"/>
        </w:rPr>
        <w:t>6</w:t>
      </w:r>
      <w:r>
        <w:rPr>
          <w:rFonts w:hint="eastAsia" w:ascii="仿宋_GB2312" w:hAnsi="黑体" w:eastAsia="仿宋_GB2312"/>
          <w:sz w:val="28"/>
          <w:szCs w:val="28"/>
          <w:highlight w:val="none"/>
        </w:rPr>
        <w:t>.我方在此声明，所递交的响应文件及有关资料内容完整、真实和准确，且不存在采购公告/邀请书中供应商不得存在的情形。</w:t>
      </w:r>
    </w:p>
    <w:p>
      <w:pPr>
        <w:spacing w:line="360" w:lineRule="auto"/>
        <w:ind w:firstLine="560" w:firstLineChars="200"/>
        <w:rPr>
          <w:rFonts w:ascii="仿宋_GB2312" w:hAnsi="黑体" w:eastAsia="仿宋_GB2312"/>
          <w:sz w:val="28"/>
          <w:szCs w:val="28"/>
          <w:highlight w:val="none"/>
        </w:rPr>
      </w:pPr>
      <w:r>
        <w:rPr>
          <w:rFonts w:ascii="仿宋_GB2312" w:hAnsi="黑体" w:eastAsia="仿宋_GB2312"/>
          <w:sz w:val="28"/>
          <w:szCs w:val="28"/>
          <w:highlight w:val="none"/>
        </w:rPr>
        <w:t>7</w:t>
      </w:r>
      <w:r>
        <w:rPr>
          <w:rFonts w:hint="eastAsia" w:ascii="仿宋_GB2312" w:hAnsi="黑体" w:eastAsia="仿宋_GB2312"/>
          <w:sz w:val="28"/>
          <w:szCs w:val="28"/>
          <w:highlight w:val="none"/>
        </w:rPr>
        <w:t>.</w:t>
      </w:r>
      <w:r>
        <w:rPr>
          <w:rFonts w:hint="eastAsia" w:ascii="仿宋_GB2312" w:hAnsi="黑体" w:eastAsia="仿宋_GB2312"/>
          <w:sz w:val="28"/>
          <w:szCs w:val="28"/>
          <w:highlight w:val="none"/>
          <w:u w:val="single"/>
        </w:rPr>
        <w:t xml:space="preserve">       （其他补充说明）</w:t>
      </w:r>
      <w:r>
        <w:rPr>
          <w:rFonts w:hint="eastAsia" w:ascii="仿宋_GB2312" w:hAnsi="黑体" w:eastAsia="仿宋_GB2312"/>
          <w:sz w:val="28"/>
          <w:szCs w:val="28"/>
          <w:highlight w:val="none"/>
        </w:rPr>
        <w:t>。</w:t>
      </w:r>
    </w:p>
    <w:p>
      <w:pPr>
        <w:adjustRightInd w:val="0"/>
        <w:snapToGrid w:val="0"/>
        <w:spacing w:line="600" w:lineRule="exact"/>
        <w:ind w:left="1" w:firstLine="551" w:firstLineChars="197"/>
        <w:jc w:val="left"/>
        <w:rPr>
          <w:rFonts w:ascii="仿宋_GB2312" w:eastAsia="仿宋_GB2312" w:hAnsiTheme="minorEastAsia"/>
          <w:sz w:val="28"/>
          <w:szCs w:val="28"/>
          <w:highlight w:val="none"/>
        </w:rPr>
      </w:pPr>
    </w:p>
    <w:p>
      <w:pPr>
        <w:adjustRightInd w:val="0"/>
        <w:snapToGrid w:val="0"/>
        <w:spacing w:line="600" w:lineRule="exact"/>
        <w:ind w:left="1" w:firstLine="551" w:firstLineChars="197"/>
        <w:jc w:val="left"/>
        <w:rPr>
          <w:rFonts w:ascii="仿宋_GB2312" w:eastAsia="仿宋_GB2312" w:hAnsiTheme="minorEastAsia"/>
          <w:sz w:val="28"/>
          <w:szCs w:val="28"/>
          <w:highlight w:val="none"/>
        </w:rPr>
      </w:pPr>
    </w:p>
    <w:p>
      <w:pPr>
        <w:adjustRightInd w:val="0"/>
        <w:snapToGrid w:val="0"/>
        <w:spacing w:line="600" w:lineRule="exact"/>
        <w:ind w:left="1" w:firstLine="551" w:firstLineChars="197"/>
        <w:jc w:val="righ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供应商：</w:t>
      </w:r>
      <w:r>
        <w:rPr>
          <w:rFonts w:hint="eastAsia" w:ascii="仿宋_GB2312" w:eastAsia="仿宋_GB2312" w:hAnsiTheme="minorEastAsia"/>
          <w:sz w:val="28"/>
          <w:szCs w:val="28"/>
          <w:highlight w:val="none"/>
          <w:u w:val="single"/>
        </w:rPr>
        <w:t xml:space="preserve">                 </w:t>
      </w:r>
      <w:r>
        <w:rPr>
          <w:rFonts w:hint="eastAsia" w:ascii="仿宋_GB2312" w:eastAsia="仿宋_GB2312" w:hAnsiTheme="minorEastAsia"/>
          <w:sz w:val="28"/>
          <w:szCs w:val="28"/>
          <w:highlight w:val="none"/>
        </w:rPr>
        <w:t>（单位公章）</w:t>
      </w:r>
    </w:p>
    <w:p>
      <w:pPr>
        <w:adjustRightInd w:val="0"/>
        <w:snapToGrid w:val="0"/>
        <w:spacing w:line="600" w:lineRule="exact"/>
        <w:ind w:left="1" w:firstLine="551" w:firstLineChars="197"/>
        <w:jc w:val="righ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法定代表人或委托代理人：</w:t>
      </w:r>
      <w:r>
        <w:rPr>
          <w:rFonts w:hint="eastAsia" w:ascii="仿宋_GB2312" w:eastAsia="仿宋_GB2312" w:hAnsiTheme="minorEastAsia"/>
          <w:sz w:val="28"/>
          <w:szCs w:val="28"/>
          <w:highlight w:val="none"/>
          <w:u w:val="single"/>
        </w:rPr>
        <w:t xml:space="preserve">                </w:t>
      </w:r>
      <w:r>
        <w:rPr>
          <w:rFonts w:hint="eastAsia" w:ascii="仿宋_GB2312" w:eastAsia="仿宋_GB2312" w:hAnsiTheme="minorEastAsia"/>
          <w:sz w:val="28"/>
          <w:szCs w:val="28"/>
          <w:highlight w:val="none"/>
        </w:rPr>
        <w:t>（签字或盖章）</w:t>
      </w:r>
    </w:p>
    <w:p>
      <w:pPr>
        <w:adjustRightInd w:val="0"/>
        <w:snapToGrid w:val="0"/>
        <w:spacing w:line="600" w:lineRule="exact"/>
        <w:ind w:left="1" w:firstLine="3771" w:firstLineChars="1347"/>
        <w:jc w:val="lef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地址：</w:t>
      </w:r>
      <w:r>
        <w:rPr>
          <w:rFonts w:hint="eastAsia" w:ascii="仿宋_GB2312" w:eastAsia="仿宋_GB2312" w:hAnsiTheme="minorEastAsia"/>
          <w:sz w:val="28"/>
          <w:szCs w:val="28"/>
          <w:highlight w:val="none"/>
          <w:u w:val="single"/>
        </w:rPr>
        <w:t xml:space="preserve">                              </w:t>
      </w:r>
    </w:p>
    <w:p>
      <w:pPr>
        <w:adjustRightInd w:val="0"/>
        <w:snapToGrid w:val="0"/>
        <w:spacing w:line="600" w:lineRule="exact"/>
        <w:ind w:left="1" w:firstLine="3771" w:firstLineChars="1347"/>
        <w:jc w:val="lef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电子邮箱：</w:t>
      </w:r>
      <w:r>
        <w:rPr>
          <w:rFonts w:hint="eastAsia" w:ascii="仿宋_GB2312" w:eastAsia="仿宋_GB2312" w:hAnsiTheme="minorEastAsia"/>
          <w:sz w:val="28"/>
          <w:szCs w:val="28"/>
          <w:highlight w:val="none"/>
          <w:u w:val="single"/>
        </w:rPr>
        <w:t xml:space="preserve">                          </w:t>
      </w:r>
    </w:p>
    <w:p>
      <w:pPr>
        <w:adjustRightInd w:val="0"/>
        <w:snapToGrid w:val="0"/>
        <w:spacing w:line="600" w:lineRule="exact"/>
        <w:ind w:left="1" w:firstLine="3771" w:firstLineChars="1347"/>
        <w:jc w:val="lef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电话：</w:t>
      </w:r>
      <w:r>
        <w:rPr>
          <w:rFonts w:hint="eastAsia" w:ascii="仿宋_GB2312" w:eastAsia="仿宋_GB2312" w:hAnsiTheme="minorEastAsia"/>
          <w:sz w:val="28"/>
          <w:szCs w:val="28"/>
          <w:highlight w:val="none"/>
          <w:u w:val="single"/>
        </w:rPr>
        <w:t xml:space="preserve">                              </w:t>
      </w:r>
    </w:p>
    <w:p>
      <w:pPr>
        <w:adjustRightInd w:val="0"/>
        <w:snapToGrid w:val="0"/>
        <w:spacing w:line="600" w:lineRule="exact"/>
        <w:ind w:left="1" w:firstLine="3771" w:firstLineChars="1347"/>
        <w:jc w:val="lef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传真：</w:t>
      </w:r>
      <w:r>
        <w:rPr>
          <w:rFonts w:hint="eastAsia" w:ascii="仿宋_GB2312" w:eastAsia="仿宋_GB2312" w:hAnsiTheme="minorEastAsia"/>
          <w:sz w:val="28"/>
          <w:szCs w:val="28"/>
          <w:highlight w:val="none"/>
          <w:u w:val="single"/>
        </w:rPr>
        <w:t xml:space="preserve">                              </w:t>
      </w:r>
    </w:p>
    <w:p>
      <w:pPr>
        <w:adjustRightInd w:val="0"/>
        <w:snapToGrid w:val="0"/>
        <w:spacing w:line="600" w:lineRule="exact"/>
        <w:ind w:left="1" w:firstLine="551" w:firstLineChars="197"/>
        <w:jc w:val="righ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u w:val="single"/>
        </w:rPr>
        <w:t xml:space="preserve">    </w:t>
      </w:r>
      <w:r>
        <w:rPr>
          <w:rFonts w:hint="eastAsia" w:ascii="仿宋_GB2312" w:eastAsia="仿宋_GB2312" w:hAnsiTheme="minorEastAsia"/>
          <w:sz w:val="28"/>
          <w:szCs w:val="28"/>
          <w:highlight w:val="none"/>
        </w:rPr>
        <w:t>年</w:t>
      </w:r>
      <w:r>
        <w:rPr>
          <w:rFonts w:hint="eastAsia" w:ascii="仿宋_GB2312" w:eastAsia="仿宋_GB2312" w:hAnsiTheme="minorEastAsia"/>
          <w:sz w:val="28"/>
          <w:szCs w:val="28"/>
          <w:highlight w:val="none"/>
          <w:u w:val="single"/>
        </w:rPr>
        <w:t xml:space="preserve">    </w:t>
      </w:r>
      <w:r>
        <w:rPr>
          <w:rFonts w:hint="eastAsia" w:ascii="仿宋_GB2312" w:eastAsia="仿宋_GB2312" w:hAnsiTheme="minorEastAsia"/>
          <w:sz w:val="28"/>
          <w:szCs w:val="28"/>
          <w:highlight w:val="none"/>
        </w:rPr>
        <w:t>月</w:t>
      </w:r>
      <w:r>
        <w:rPr>
          <w:rFonts w:hint="eastAsia" w:ascii="仿宋_GB2312" w:eastAsia="仿宋_GB2312" w:hAnsiTheme="minorEastAsia"/>
          <w:sz w:val="28"/>
          <w:szCs w:val="28"/>
          <w:highlight w:val="none"/>
          <w:u w:val="single"/>
        </w:rPr>
        <w:t xml:space="preserve">    </w:t>
      </w:r>
      <w:r>
        <w:rPr>
          <w:rFonts w:hint="eastAsia" w:ascii="仿宋_GB2312" w:eastAsia="仿宋_GB2312" w:hAnsiTheme="minorEastAsia"/>
          <w:sz w:val="28"/>
          <w:szCs w:val="28"/>
          <w:highlight w:val="none"/>
        </w:rPr>
        <w:t>日</w:t>
      </w:r>
    </w:p>
    <w:p>
      <w:pPr>
        <w:pStyle w:val="2"/>
        <w:keepNext/>
        <w:keepLines/>
        <w:pageBreakBefore w:val="0"/>
        <w:widowControl w:val="0"/>
        <w:kinsoku/>
        <w:wordWrap/>
        <w:overflowPunct/>
        <w:topLinePunct w:val="0"/>
        <w:autoSpaceDE/>
        <w:autoSpaceDN/>
        <w:bidi w:val="0"/>
        <w:adjustRightInd/>
        <w:snapToGrid/>
        <w:spacing w:before="0"/>
        <w:textAlignment w:val="auto"/>
        <w:rPr>
          <w:rFonts w:hint="eastAsia" w:asciiTheme="minorEastAsia" w:hAnsiTheme="minorEastAsia" w:eastAsiaTheme="minorEastAsia"/>
          <w:sz w:val="28"/>
          <w:szCs w:val="28"/>
          <w:highlight w:val="none"/>
        </w:rPr>
      </w:pPr>
      <w:bookmarkStart w:id="68" w:name="_Toc87616395"/>
      <w:bookmarkStart w:id="69" w:name="_Toc88209958"/>
      <w:bookmarkStart w:id="70" w:name="_Toc24250"/>
      <w:bookmarkStart w:id="71" w:name="_Toc2487"/>
    </w:p>
    <w:p>
      <w:pPr>
        <w:rPr>
          <w:rFonts w:hint="eastAsia"/>
          <w:highlight w:val="none"/>
        </w:rPr>
      </w:pPr>
    </w:p>
    <w:p>
      <w:pPr>
        <w:pStyle w:val="2"/>
        <w:keepNext/>
        <w:keepLines/>
        <w:pageBreakBefore w:val="0"/>
        <w:widowControl w:val="0"/>
        <w:kinsoku/>
        <w:wordWrap/>
        <w:overflowPunct/>
        <w:topLinePunct w:val="0"/>
        <w:autoSpaceDE/>
        <w:autoSpaceDN/>
        <w:bidi w:val="0"/>
        <w:adjustRightInd/>
        <w:snapToGrid/>
        <w:spacing w:before="0"/>
        <w:textAlignment w:val="auto"/>
        <w:rPr>
          <w:rFonts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rPr>
        <w:t>2.法定代表人证明或授权委托书</w:t>
      </w:r>
      <w:bookmarkEnd w:id="68"/>
      <w:bookmarkEnd w:id="69"/>
      <w:bookmarkEnd w:id="70"/>
      <w:bookmarkEnd w:id="71"/>
    </w:p>
    <w:p>
      <w:pPr>
        <w:spacing w:line="360" w:lineRule="auto"/>
        <w:rPr>
          <w:highlight w:val="none"/>
        </w:rPr>
      </w:pPr>
      <w:r>
        <w:rPr>
          <w:rFonts w:hint="eastAsia" w:ascii="仿宋_GB2312" w:hAnsi="黑体" w:eastAsia="仿宋_GB2312"/>
          <w:sz w:val="28"/>
          <w:szCs w:val="28"/>
          <w:highlight w:val="none"/>
        </w:rPr>
        <w:t>2.1法定代表人证明格式</w:t>
      </w:r>
    </w:p>
    <w:p>
      <w:pPr>
        <w:widowControl/>
        <w:adjustRightInd w:val="0"/>
        <w:snapToGrid w:val="0"/>
        <w:spacing w:beforeLines="50" w:afterLines="50" w:line="600" w:lineRule="exact"/>
        <w:jc w:val="center"/>
        <w:rPr>
          <w:rFonts w:ascii="方正小标宋简体" w:hAnsi="Times New Roman" w:eastAsia="方正小标宋简体" w:cs="Tahoma"/>
          <w:kern w:val="0"/>
          <w:sz w:val="44"/>
          <w:szCs w:val="44"/>
          <w:highlight w:val="none"/>
        </w:rPr>
      </w:pPr>
      <w:r>
        <w:rPr>
          <w:rFonts w:hint="eastAsia" w:ascii="方正小标宋简体" w:hAnsi="Times New Roman" w:eastAsia="方正小标宋简体" w:cs="Tahoma"/>
          <w:kern w:val="0"/>
          <w:sz w:val="44"/>
          <w:szCs w:val="44"/>
          <w:highlight w:val="none"/>
        </w:rPr>
        <w:t>法定代表人证明书</w:t>
      </w:r>
    </w:p>
    <w:p>
      <w:pPr>
        <w:pStyle w:val="31"/>
        <w:snapToGrid w:val="0"/>
        <w:spacing w:after="0" w:line="600" w:lineRule="exact"/>
        <w:jc w:val="both"/>
        <w:rPr>
          <w:rFonts w:ascii="仿宋_GB2312" w:hAnsi="宋体" w:eastAsia="仿宋_GB2312" w:cs="Times New Roman"/>
          <w:color w:val="000000"/>
          <w:sz w:val="30"/>
          <w:szCs w:val="30"/>
          <w:highlight w:val="none"/>
          <w:u w:val="single"/>
        </w:rPr>
      </w:pPr>
      <w:r>
        <w:rPr>
          <w:rFonts w:hint="eastAsia" w:ascii="仿宋_GB2312" w:hAnsi="宋体" w:eastAsia="仿宋_GB2312" w:cs="Times New Roman"/>
          <w:color w:val="000000"/>
          <w:sz w:val="32"/>
          <w:szCs w:val="32"/>
          <w:highlight w:val="none"/>
        </w:rPr>
        <w:t xml:space="preserve">     </w:t>
      </w:r>
      <w:r>
        <w:rPr>
          <w:rFonts w:hint="eastAsia" w:ascii="仿宋_GB2312" w:hAnsi="宋体" w:eastAsia="仿宋_GB2312" w:cs="Times New Roman"/>
          <w:color w:val="000000"/>
          <w:sz w:val="30"/>
          <w:szCs w:val="30"/>
          <w:highlight w:val="none"/>
        </w:rPr>
        <w:t>供应商名称：</w:t>
      </w:r>
      <w:r>
        <w:rPr>
          <w:rFonts w:hint="eastAsia" w:ascii="仿宋_GB2312" w:hAnsi="宋体" w:eastAsia="仿宋_GB2312" w:cs="Times New Roman"/>
          <w:color w:val="000000"/>
          <w:sz w:val="30"/>
          <w:szCs w:val="30"/>
          <w:highlight w:val="none"/>
          <w:u w:val="single"/>
        </w:rPr>
        <w:t xml:space="preserve">                          </w:t>
      </w:r>
    </w:p>
    <w:p>
      <w:pPr>
        <w:pStyle w:val="30"/>
        <w:snapToGrid w:val="0"/>
        <w:spacing w:line="600" w:lineRule="exact"/>
        <w:rPr>
          <w:rFonts w:ascii="仿宋_GB2312" w:hAnsi="宋体" w:eastAsia="仿宋_GB2312" w:cs="Times New Roman"/>
          <w:sz w:val="30"/>
          <w:szCs w:val="30"/>
          <w:highlight w:val="none"/>
          <w:u w:val="single"/>
        </w:rPr>
      </w:pPr>
      <w:r>
        <w:rPr>
          <w:rFonts w:hint="eastAsia" w:ascii="仿宋_GB2312" w:hAnsi="宋体" w:eastAsia="仿宋_GB2312" w:cs="Times New Roman"/>
          <w:sz w:val="30"/>
          <w:szCs w:val="30"/>
          <w:highlight w:val="none"/>
        </w:rPr>
        <w:t xml:space="preserve">     单位性质：</w:t>
      </w:r>
      <w:r>
        <w:rPr>
          <w:rFonts w:hint="eastAsia" w:ascii="仿宋_GB2312" w:hAnsi="宋体" w:eastAsia="仿宋_GB2312" w:cs="Times New Roman"/>
          <w:sz w:val="30"/>
          <w:szCs w:val="30"/>
          <w:highlight w:val="none"/>
          <w:u w:val="single"/>
        </w:rPr>
        <w:t xml:space="preserve">                            </w:t>
      </w:r>
    </w:p>
    <w:p>
      <w:pPr>
        <w:pStyle w:val="29"/>
        <w:snapToGrid w:val="0"/>
        <w:spacing w:after="0" w:line="600" w:lineRule="exact"/>
        <w:ind w:firstLine="750" w:firstLineChars="250"/>
        <w:rPr>
          <w:rFonts w:ascii="仿宋_GB2312" w:hAnsi="宋体" w:eastAsia="仿宋_GB2312" w:cs="Times New Roman"/>
          <w:color w:val="000000"/>
          <w:sz w:val="30"/>
          <w:szCs w:val="30"/>
          <w:highlight w:val="none"/>
          <w:u w:val="single"/>
        </w:rPr>
      </w:pPr>
      <w:r>
        <w:rPr>
          <w:rFonts w:hint="eastAsia" w:ascii="仿宋_GB2312" w:hAnsi="宋体" w:eastAsia="仿宋_GB2312" w:cs="Times New Roman"/>
          <w:color w:val="000000"/>
          <w:sz w:val="30"/>
          <w:szCs w:val="30"/>
          <w:highlight w:val="none"/>
        </w:rPr>
        <w:t>地    址：</w:t>
      </w:r>
      <w:r>
        <w:rPr>
          <w:rFonts w:hint="eastAsia" w:ascii="仿宋_GB2312" w:hAnsi="宋体" w:eastAsia="仿宋_GB2312" w:cs="Times New Roman"/>
          <w:color w:val="000000"/>
          <w:sz w:val="30"/>
          <w:szCs w:val="30"/>
          <w:highlight w:val="none"/>
          <w:u w:val="single"/>
        </w:rPr>
        <w:t xml:space="preserve">                            </w:t>
      </w:r>
    </w:p>
    <w:p>
      <w:pPr>
        <w:pStyle w:val="30"/>
        <w:snapToGrid w:val="0"/>
        <w:spacing w:line="600" w:lineRule="exact"/>
        <w:ind w:firstLine="771" w:firstLineChars="257"/>
        <w:rPr>
          <w:rFonts w:ascii="仿宋_GB2312" w:hAnsi="宋体" w:eastAsia="仿宋_GB2312" w:cs="Times New Roman"/>
          <w:sz w:val="30"/>
          <w:szCs w:val="30"/>
          <w:highlight w:val="none"/>
        </w:rPr>
      </w:pPr>
      <w:r>
        <w:rPr>
          <w:rFonts w:hint="eastAsia" w:ascii="仿宋_GB2312" w:hAnsi="宋体" w:eastAsia="仿宋_GB2312" w:cs="Times New Roman"/>
          <w:sz w:val="30"/>
          <w:szCs w:val="30"/>
          <w:highlight w:val="none"/>
        </w:rPr>
        <w:t>成立时间：</w:t>
      </w:r>
      <w:r>
        <w:rPr>
          <w:rFonts w:hint="eastAsia" w:ascii="仿宋_GB2312" w:hAnsi="宋体" w:eastAsia="仿宋_GB2312" w:cs="Times New Roman"/>
          <w:sz w:val="30"/>
          <w:szCs w:val="30"/>
          <w:highlight w:val="none"/>
          <w:u w:val="single"/>
        </w:rPr>
        <w:t xml:space="preserve">        </w:t>
      </w:r>
      <w:r>
        <w:rPr>
          <w:rFonts w:hint="eastAsia" w:ascii="仿宋_GB2312" w:hAnsi="宋体" w:eastAsia="仿宋_GB2312" w:cs="Times New Roman"/>
          <w:sz w:val="30"/>
          <w:szCs w:val="30"/>
          <w:highlight w:val="none"/>
        </w:rPr>
        <w:t>年</w:t>
      </w:r>
      <w:r>
        <w:rPr>
          <w:rFonts w:hint="eastAsia" w:ascii="仿宋_GB2312" w:hAnsi="宋体" w:eastAsia="仿宋_GB2312" w:cs="Times New Roman"/>
          <w:sz w:val="30"/>
          <w:szCs w:val="30"/>
          <w:highlight w:val="none"/>
          <w:u w:val="single"/>
        </w:rPr>
        <w:t xml:space="preserve">       </w:t>
      </w:r>
      <w:r>
        <w:rPr>
          <w:rFonts w:hint="eastAsia" w:ascii="仿宋_GB2312" w:hAnsi="宋体" w:eastAsia="仿宋_GB2312" w:cs="Times New Roman"/>
          <w:sz w:val="30"/>
          <w:szCs w:val="30"/>
          <w:highlight w:val="none"/>
        </w:rPr>
        <w:t>月</w:t>
      </w:r>
      <w:r>
        <w:rPr>
          <w:rFonts w:hint="eastAsia" w:ascii="仿宋_GB2312" w:hAnsi="宋体" w:eastAsia="仿宋_GB2312" w:cs="Times New Roman"/>
          <w:sz w:val="30"/>
          <w:szCs w:val="30"/>
          <w:highlight w:val="none"/>
          <w:u w:val="single"/>
        </w:rPr>
        <w:t xml:space="preserve">       </w:t>
      </w:r>
      <w:r>
        <w:rPr>
          <w:rFonts w:hint="eastAsia" w:ascii="仿宋_GB2312" w:hAnsi="宋体" w:eastAsia="仿宋_GB2312" w:cs="Times New Roman"/>
          <w:sz w:val="30"/>
          <w:szCs w:val="30"/>
          <w:highlight w:val="none"/>
        </w:rPr>
        <w:t>日</w:t>
      </w:r>
    </w:p>
    <w:p>
      <w:pPr>
        <w:pStyle w:val="30"/>
        <w:snapToGrid w:val="0"/>
        <w:spacing w:line="600" w:lineRule="exact"/>
        <w:ind w:firstLine="771" w:firstLineChars="257"/>
        <w:rPr>
          <w:rFonts w:ascii="仿宋_GB2312" w:hAnsi="宋体" w:eastAsia="仿宋_GB2312" w:cs="Times New Roman"/>
          <w:sz w:val="30"/>
          <w:szCs w:val="30"/>
          <w:highlight w:val="none"/>
        </w:rPr>
      </w:pPr>
      <w:r>
        <w:rPr>
          <w:rFonts w:hint="eastAsia" w:ascii="仿宋_GB2312" w:hAnsi="宋体" w:eastAsia="仿宋_GB2312" w:cs="Times New Roman"/>
          <w:sz w:val="30"/>
          <w:szCs w:val="30"/>
          <w:highlight w:val="none"/>
        </w:rPr>
        <w:t>经营期限：</w:t>
      </w:r>
      <w:r>
        <w:rPr>
          <w:rFonts w:hint="eastAsia" w:ascii="仿宋_GB2312" w:hAnsi="宋体" w:eastAsia="仿宋_GB2312" w:cs="Times New Roman"/>
          <w:sz w:val="30"/>
          <w:szCs w:val="30"/>
          <w:highlight w:val="none"/>
          <w:u w:val="single"/>
        </w:rPr>
        <w:t xml:space="preserve">                            </w:t>
      </w:r>
      <w:r>
        <w:rPr>
          <w:rFonts w:hint="eastAsia" w:ascii="仿宋_GB2312" w:hAnsi="宋体" w:eastAsia="仿宋_GB2312" w:cs="Times New Roman"/>
          <w:sz w:val="30"/>
          <w:szCs w:val="30"/>
          <w:highlight w:val="none"/>
        </w:rPr>
        <w:t xml:space="preserve">   </w:t>
      </w:r>
    </w:p>
    <w:p>
      <w:pPr>
        <w:pStyle w:val="30"/>
        <w:snapToGrid w:val="0"/>
        <w:spacing w:line="600" w:lineRule="exact"/>
        <w:ind w:firstLine="771" w:firstLineChars="257"/>
        <w:rPr>
          <w:rFonts w:ascii="仿宋_GB2312" w:hAnsi="宋体" w:eastAsia="仿宋_GB2312" w:cs="Times New Roman"/>
          <w:sz w:val="30"/>
          <w:szCs w:val="30"/>
          <w:highlight w:val="none"/>
        </w:rPr>
      </w:pPr>
      <w:r>
        <w:rPr>
          <w:rFonts w:hint="eastAsia" w:ascii="仿宋_GB2312" w:hAnsi="宋体" w:eastAsia="仿宋_GB2312" w:cs="Times New Roman"/>
          <w:sz w:val="30"/>
          <w:szCs w:val="30"/>
          <w:highlight w:val="none"/>
        </w:rPr>
        <w:t>姓名：</w:t>
      </w:r>
      <w:r>
        <w:rPr>
          <w:rFonts w:hint="eastAsia" w:ascii="仿宋_GB2312" w:hAnsi="宋体" w:eastAsia="仿宋_GB2312" w:cs="Times New Roman"/>
          <w:sz w:val="30"/>
          <w:szCs w:val="30"/>
          <w:highlight w:val="none"/>
          <w:u w:val="single"/>
        </w:rPr>
        <w:t xml:space="preserve">     </w:t>
      </w:r>
      <w:r>
        <w:rPr>
          <w:rFonts w:hint="eastAsia" w:ascii="仿宋_GB2312" w:hAnsi="宋体" w:eastAsia="仿宋_GB2312" w:cs="Times New Roman"/>
          <w:sz w:val="30"/>
          <w:szCs w:val="30"/>
          <w:highlight w:val="none"/>
        </w:rPr>
        <w:t xml:space="preserve"> 性别：</w:t>
      </w:r>
      <w:r>
        <w:rPr>
          <w:rFonts w:hint="eastAsia" w:ascii="仿宋_GB2312" w:hAnsi="宋体" w:eastAsia="仿宋_GB2312" w:cs="Times New Roman"/>
          <w:sz w:val="30"/>
          <w:szCs w:val="30"/>
          <w:highlight w:val="none"/>
          <w:u w:val="single"/>
        </w:rPr>
        <w:t xml:space="preserve">    </w:t>
      </w:r>
      <w:r>
        <w:rPr>
          <w:rFonts w:hint="eastAsia" w:ascii="仿宋_GB2312" w:hAnsi="宋体" w:eastAsia="仿宋_GB2312" w:cs="Times New Roman"/>
          <w:sz w:val="30"/>
          <w:szCs w:val="30"/>
          <w:highlight w:val="none"/>
        </w:rPr>
        <w:t xml:space="preserve"> 年龄：</w:t>
      </w:r>
      <w:r>
        <w:rPr>
          <w:rFonts w:hint="eastAsia" w:ascii="仿宋_GB2312" w:hAnsi="宋体" w:eastAsia="仿宋_GB2312" w:cs="Times New Roman"/>
          <w:sz w:val="30"/>
          <w:szCs w:val="30"/>
          <w:highlight w:val="none"/>
          <w:u w:val="single"/>
        </w:rPr>
        <w:t xml:space="preserve">    </w:t>
      </w:r>
      <w:r>
        <w:rPr>
          <w:rFonts w:hint="eastAsia" w:ascii="仿宋_GB2312" w:hAnsi="宋体" w:eastAsia="仿宋_GB2312" w:cs="Times New Roman"/>
          <w:sz w:val="30"/>
          <w:szCs w:val="30"/>
          <w:highlight w:val="none"/>
        </w:rPr>
        <w:t xml:space="preserve"> 身份证号码：</w:t>
      </w:r>
      <w:r>
        <w:rPr>
          <w:rFonts w:hint="eastAsia" w:ascii="仿宋_GB2312" w:hAnsi="宋体" w:eastAsia="仿宋_GB2312" w:cs="Times New Roman"/>
          <w:sz w:val="30"/>
          <w:szCs w:val="30"/>
          <w:highlight w:val="none"/>
          <w:u w:val="single"/>
        </w:rPr>
        <w:t xml:space="preserve">          </w:t>
      </w:r>
    </w:p>
    <w:p>
      <w:pPr>
        <w:pStyle w:val="30"/>
        <w:snapToGrid w:val="0"/>
        <w:spacing w:line="600" w:lineRule="exact"/>
        <w:ind w:firstLine="771" w:firstLineChars="257"/>
        <w:rPr>
          <w:rFonts w:ascii="仿宋_GB2312" w:hAnsi="宋体" w:eastAsia="仿宋_GB2312" w:cs="Times New Roman"/>
          <w:sz w:val="30"/>
          <w:szCs w:val="30"/>
          <w:highlight w:val="none"/>
        </w:rPr>
      </w:pPr>
      <w:r>
        <w:rPr>
          <w:rFonts w:hint="eastAsia" w:ascii="仿宋_GB2312" w:hAnsi="宋体" w:eastAsia="仿宋_GB2312" w:cs="Times New Roman"/>
          <w:sz w:val="30"/>
          <w:szCs w:val="30"/>
          <w:highlight w:val="none"/>
        </w:rPr>
        <w:t>职务：</w:t>
      </w:r>
      <w:r>
        <w:rPr>
          <w:rFonts w:hint="eastAsia" w:ascii="仿宋_GB2312" w:hAnsi="宋体" w:eastAsia="仿宋_GB2312" w:cs="Times New Roman"/>
          <w:sz w:val="30"/>
          <w:szCs w:val="30"/>
          <w:highlight w:val="none"/>
          <w:u w:val="single"/>
        </w:rPr>
        <w:t xml:space="preserve">         </w:t>
      </w:r>
      <w:r>
        <w:rPr>
          <w:rFonts w:hint="eastAsia" w:ascii="仿宋_GB2312" w:hAnsi="宋体" w:eastAsia="仿宋_GB2312" w:cs="Times New Roman"/>
          <w:sz w:val="30"/>
          <w:szCs w:val="30"/>
          <w:highlight w:val="none"/>
        </w:rPr>
        <w:t>系</w:t>
      </w:r>
      <w:r>
        <w:rPr>
          <w:rFonts w:hint="eastAsia" w:ascii="仿宋_GB2312" w:hAnsi="宋体" w:eastAsia="仿宋_GB2312" w:cs="Times New Roman"/>
          <w:sz w:val="30"/>
          <w:szCs w:val="30"/>
          <w:highlight w:val="none"/>
          <w:u w:val="single"/>
        </w:rPr>
        <w:t xml:space="preserve">     (供应商名称)       </w:t>
      </w:r>
      <w:r>
        <w:rPr>
          <w:rFonts w:hint="eastAsia" w:ascii="仿宋_GB2312" w:hAnsi="宋体" w:eastAsia="仿宋_GB2312" w:cs="Times New Roman"/>
          <w:sz w:val="30"/>
          <w:szCs w:val="30"/>
          <w:highlight w:val="none"/>
        </w:rPr>
        <w:t xml:space="preserve"> 的法定代表人。</w:t>
      </w:r>
    </w:p>
    <w:p>
      <w:pPr>
        <w:pStyle w:val="30"/>
        <w:snapToGrid w:val="0"/>
        <w:spacing w:line="600" w:lineRule="exact"/>
        <w:ind w:firstLine="771" w:firstLineChars="257"/>
        <w:rPr>
          <w:rFonts w:ascii="仿宋_GB2312" w:hAnsi="宋体" w:eastAsia="仿宋_GB2312" w:cs="Times New Roman"/>
          <w:sz w:val="30"/>
          <w:szCs w:val="30"/>
          <w:highlight w:val="none"/>
        </w:rPr>
      </w:pPr>
      <w:r>
        <w:rPr>
          <w:rFonts w:hint="eastAsia" w:ascii="仿宋_GB2312" w:hAnsi="宋体" w:eastAsia="仿宋_GB2312" w:cs="Times New Roman"/>
          <w:sz w:val="30"/>
          <w:szCs w:val="30"/>
          <w:highlight w:val="none"/>
        </w:rPr>
        <w:t>特此证明。</w:t>
      </w:r>
    </w:p>
    <w:p>
      <w:pPr>
        <w:adjustRightInd w:val="0"/>
        <w:snapToGrid w:val="0"/>
        <w:spacing w:line="600" w:lineRule="exact"/>
        <w:ind w:firstLine="702" w:firstLineChars="234"/>
        <w:rPr>
          <w:rFonts w:ascii="仿宋_GB2312" w:hAnsi="宋体" w:eastAsia="仿宋_GB2312"/>
          <w:color w:val="000000"/>
          <w:sz w:val="30"/>
          <w:szCs w:val="30"/>
          <w:highlight w:val="none"/>
        </w:rPr>
      </w:pPr>
      <w:r>
        <w:rPr>
          <w:rFonts w:hint="eastAsia" w:ascii="仿宋_GB2312" w:hAnsi="宋体" w:eastAsia="仿宋_GB2312"/>
          <w:color w:val="000000"/>
          <w:sz w:val="30"/>
          <w:szCs w:val="30"/>
          <w:highlight w:val="none"/>
        </w:rPr>
        <w:t>附：法定代表人身份证(正反两面)复印件</w:t>
      </w:r>
    </w:p>
    <w:p>
      <w:pPr>
        <w:pStyle w:val="30"/>
        <w:snapToGrid w:val="0"/>
        <w:spacing w:line="600" w:lineRule="exact"/>
        <w:ind w:firstLine="3907" w:firstLineChars="1221"/>
        <w:rPr>
          <w:rFonts w:ascii="仿宋_GB2312" w:hAnsi="宋体" w:eastAsia="仿宋_GB2312" w:cs="Times New Roman"/>
          <w:sz w:val="32"/>
          <w:szCs w:val="32"/>
          <w:highlight w:val="none"/>
        </w:rPr>
      </w:pPr>
    </w:p>
    <w:p>
      <w:pPr>
        <w:pStyle w:val="30"/>
        <w:snapToGrid w:val="0"/>
        <w:spacing w:line="600" w:lineRule="exact"/>
        <w:ind w:firstLine="3663" w:firstLineChars="1221"/>
        <w:rPr>
          <w:rFonts w:ascii="仿宋_GB2312" w:hAnsi="宋体" w:eastAsia="仿宋_GB2312" w:cs="Times New Roman"/>
          <w:sz w:val="30"/>
          <w:szCs w:val="30"/>
          <w:highlight w:val="none"/>
        </w:rPr>
      </w:pPr>
      <w:r>
        <w:rPr>
          <w:rFonts w:hint="eastAsia" w:ascii="仿宋_GB2312" w:hAnsi="宋体" w:eastAsia="仿宋_GB2312" w:cs="Times New Roman"/>
          <w:sz w:val="30"/>
          <w:szCs w:val="30"/>
          <w:highlight w:val="none"/>
        </w:rPr>
        <w:t>供应商：</w:t>
      </w:r>
      <w:r>
        <w:rPr>
          <w:rFonts w:hint="eastAsia" w:ascii="仿宋_GB2312" w:hAnsi="宋体" w:eastAsia="仿宋_GB2312" w:cs="Times New Roman"/>
          <w:sz w:val="30"/>
          <w:szCs w:val="30"/>
          <w:highlight w:val="none"/>
          <w:u w:val="single"/>
        </w:rPr>
        <w:t xml:space="preserve">       (盖单位章)      </w:t>
      </w:r>
    </w:p>
    <w:p>
      <w:pPr>
        <w:widowControl/>
        <w:adjustRightInd w:val="0"/>
        <w:snapToGrid w:val="0"/>
        <w:spacing w:line="600" w:lineRule="exact"/>
        <w:jc w:val="right"/>
        <w:rPr>
          <w:rFonts w:ascii="仿宋_GB2312" w:hAnsi="宋体" w:eastAsia="仿宋_GB2312"/>
          <w:color w:val="000000"/>
          <w:sz w:val="30"/>
          <w:szCs w:val="30"/>
          <w:highlight w:val="none"/>
        </w:rPr>
      </w:pPr>
      <w:r>
        <w:rPr>
          <w:rFonts w:hint="eastAsia" w:ascii="仿宋_GB2312" w:hAnsi="宋体" w:eastAsia="仿宋_GB2312"/>
          <w:color w:val="000000"/>
          <w:sz w:val="30"/>
          <w:szCs w:val="30"/>
          <w:highlight w:val="none"/>
        </w:rPr>
        <w:t>日  期：</w:t>
      </w:r>
      <w:r>
        <w:rPr>
          <w:rFonts w:hint="eastAsia" w:ascii="仿宋_GB2312" w:hAnsi="宋体" w:eastAsia="仿宋_GB2312"/>
          <w:color w:val="000000"/>
          <w:sz w:val="30"/>
          <w:szCs w:val="30"/>
          <w:highlight w:val="none"/>
          <w:u w:val="single"/>
        </w:rPr>
        <w:t xml:space="preserve">          </w:t>
      </w:r>
      <w:r>
        <w:rPr>
          <w:rFonts w:hint="eastAsia" w:ascii="仿宋_GB2312" w:hAnsi="宋体" w:eastAsia="仿宋_GB2312"/>
          <w:color w:val="000000"/>
          <w:sz w:val="30"/>
          <w:szCs w:val="30"/>
          <w:highlight w:val="none"/>
        </w:rPr>
        <w:t>年</w:t>
      </w:r>
      <w:r>
        <w:rPr>
          <w:rFonts w:hint="eastAsia" w:ascii="仿宋_GB2312" w:hAnsi="宋体" w:eastAsia="仿宋_GB2312"/>
          <w:color w:val="000000"/>
          <w:sz w:val="30"/>
          <w:szCs w:val="30"/>
          <w:highlight w:val="none"/>
          <w:u w:val="single"/>
        </w:rPr>
        <w:t xml:space="preserve">    </w:t>
      </w:r>
      <w:r>
        <w:rPr>
          <w:rFonts w:hint="eastAsia" w:ascii="仿宋_GB2312" w:hAnsi="宋体" w:eastAsia="仿宋_GB2312"/>
          <w:color w:val="000000"/>
          <w:sz w:val="30"/>
          <w:szCs w:val="30"/>
          <w:highlight w:val="none"/>
        </w:rPr>
        <w:t>月</w:t>
      </w:r>
      <w:r>
        <w:rPr>
          <w:rFonts w:hint="eastAsia" w:ascii="仿宋_GB2312" w:hAnsi="宋体" w:eastAsia="仿宋_GB2312"/>
          <w:color w:val="000000"/>
          <w:sz w:val="30"/>
          <w:szCs w:val="30"/>
          <w:highlight w:val="none"/>
          <w:u w:val="single"/>
        </w:rPr>
        <w:t xml:space="preserve">    </w:t>
      </w:r>
      <w:r>
        <w:rPr>
          <w:rFonts w:hint="eastAsia" w:ascii="仿宋_GB2312" w:hAnsi="宋体" w:eastAsia="仿宋_GB2312"/>
          <w:color w:val="000000"/>
          <w:sz w:val="30"/>
          <w:szCs w:val="30"/>
          <w:highlight w:val="none"/>
        </w:rPr>
        <w:t>日</w:t>
      </w:r>
    </w:p>
    <w:p>
      <w:pPr>
        <w:widowControl/>
        <w:adjustRightInd w:val="0"/>
        <w:snapToGrid w:val="0"/>
        <w:spacing w:line="600" w:lineRule="exact"/>
        <w:jc w:val="left"/>
        <w:rPr>
          <w:rFonts w:ascii="仿宋_GB2312" w:hAnsi="宋体" w:eastAsia="仿宋_GB2312" w:cs="宋体"/>
          <w:color w:val="000000"/>
          <w:kern w:val="0"/>
          <w:sz w:val="28"/>
          <w:szCs w:val="28"/>
          <w:highlight w:val="none"/>
        </w:rPr>
      </w:pPr>
      <w:r>
        <w:rPr>
          <w:rFonts w:ascii="仿宋_GB2312" w:hAnsi="宋体" w:eastAsia="仿宋_GB2312" w:cs="宋体"/>
          <w:color w:val="000000"/>
          <w:kern w:val="0"/>
          <w:sz w:val="28"/>
          <w:szCs w:val="28"/>
          <w:highlight w:val="none"/>
        </w:rPr>
        <mc:AlternateContent>
          <mc:Choice Requires="wps">
            <w:drawing>
              <wp:anchor distT="0" distB="0" distL="114300" distR="114300" simplePos="0" relativeHeight="251670528" behindDoc="0" locked="0" layoutInCell="1" allowOverlap="1">
                <wp:simplePos x="0" y="0"/>
                <wp:positionH relativeFrom="column">
                  <wp:posOffset>406400</wp:posOffset>
                </wp:positionH>
                <wp:positionV relativeFrom="paragraph">
                  <wp:posOffset>187960</wp:posOffset>
                </wp:positionV>
                <wp:extent cx="3771900" cy="1287780"/>
                <wp:effectExtent l="4445" t="5080" r="14605" b="21590"/>
                <wp:wrapSquare wrapText="bothSides"/>
                <wp:docPr id="1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771900" cy="1287780"/>
                        </a:xfrm>
                        <a:prstGeom prst="rect">
                          <a:avLst/>
                        </a:prstGeom>
                        <a:solidFill>
                          <a:srgbClr val="FFFFFF"/>
                        </a:solidFill>
                        <a:ln w="9525">
                          <a:solidFill>
                            <a:srgbClr val="000000"/>
                          </a:solidFill>
                          <a:miter lim="800000"/>
                        </a:ln>
                        <a:effectLst/>
                      </wps:spPr>
                      <wps:txb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wps:txbx>
                      <wps:bodyPr rot="0" vert="horz" wrap="square" lIns="91440" tIns="45720" rIns="91440" bIns="45720" anchor="t" anchorCtr="0" upright="1">
                        <a:noAutofit/>
                      </wps:bodyPr>
                    </wps:wsp>
                  </a:graphicData>
                </a:graphic>
              </wp:anchor>
            </w:drawing>
          </mc:Choice>
          <mc:Fallback>
            <w:pict>
              <v:shape id="文本框 2" o:spid="_x0000_s1026" o:spt="202" type="#_x0000_t202" style="position:absolute;left:0pt;margin-left:32pt;margin-top:14.8pt;height:101.4pt;width:297pt;mso-wrap-distance-bottom:0pt;mso-wrap-distance-left:9pt;mso-wrap-distance-right:9pt;mso-wrap-distance-top:0pt;z-index:251670528;mso-width-relative:page;mso-height-relative:page;" fillcolor="#FFFFFF" filled="t" stroked="t" coordsize="21600,21600" o:gfxdata="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9qn8X9gAAAAJAQAADwAAAAAAAAAB&#10;ACAAAAAiAAAAZHJzL2Rvd25yZXYueG1sUEsBAhQAFAAAAAgAh07iQKvj0uNJAgAAlwQAAA4AAAAA&#10;AAAAAQAgAAAAJwEAAGRycy9lMm9Eb2MueG1sUEsFBgAAAAAGAAYAWQEAAOIFAAAAAA==&#10;">
                <v:fill on="t" focussize="0,0"/>
                <v:stroke color="#000000" miterlimit="8" joinstyle="miter"/>
                <v:imagedata o:title=""/>
                <o:lock v:ext="edit" aspectratio="f"/>
                <v:textbo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v:textbox>
                <w10:wrap type="square"/>
              </v:shape>
            </w:pict>
          </mc:Fallback>
        </mc:AlternateContent>
      </w:r>
    </w:p>
    <w:p>
      <w:pPr>
        <w:widowControl/>
        <w:adjustRightInd w:val="0"/>
        <w:snapToGrid w:val="0"/>
        <w:spacing w:line="600" w:lineRule="exact"/>
        <w:jc w:val="left"/>
        <w:rPr>
          <w:rFonts w:ascii="仿宋_GB2312" w:hAnsi="宋体" w:eastAsia="仿宋_GB2312" w:cs="宋体"/>
          <w:color w:val="000000"/>
          <w:kern w:val="0"/>
          <w:sz w:val="28"/>
          <w:szCs w:val="28"/>
          <w:highlight w:val="none"/>
        </w:rPr>
      </w:pPr>
    </w:p>
    <w:p>
      <w:pPr>
        <w:widowControl/>
        <w:adjustRightInd w:val="0"/>
        <w:snapToGrid w:val="0"/>
        <w:spacing w:line="600" w:lineRule="exact"/>
        <w:jc w:val="left"/>
        <w:rPr>
          <w:rFonts w:ascii="仿宋_GB2312" w:hAnsi="宋体" w:eastAsia="仿宋_GB2312" w:cs="宋体"/>
          <w:color w:val="000000"/>
          <w:kern w:val="0"/>
          <w:sz w:val="28"/>
          <w:szCs w:val="28"/>
          <w:highlight w:val="none"/>
        </w:rPr>
      </w:pPr>
    </w:p>
    <w:p>
      <w:pPr>
        <w:widowControl/>
        <w:adjustRightInd w:val="0"/>
        <w:snapToGrid w:val="0"/>
        <w:spacing w:line="600" w:lineRule="exact"/>
        <w:jc w:val="left"/>
        <w:rPr>
          <w:rFonts w:ascii="仿宋_GB2312" w:hAnsi="宋体" w:eastAsia="仿宋_GB2312" w:cs="宋体"/>
          <w:color w:val="000000"/>
          <w:kern w:val="0"/>
          <w:sz w:val="28"/>
          <w:szCs w:val="28"/>
          <w:highlight w:val="none"/>
        </w:rPr>
      </w:pPr>
    </w:p>
    <w:p>
      <w:pPr>
        <w:adjustRightInd w:val="0"/>
        <w:snapToGrid w:val="0"/>
        <w:spacing w:line="600" w:lineRule="exact"/>
        <w:ind w:firstLine="480"/>
        <w:rPr>
          <w:rFonts w:ascii="仿宋_GB2312" w:eastAsia="仿宋_GB2312"/>
          <w:highlight w:val="none"/>
        </w:rPr>
      </w:pPr>
      <w:r>
        <w:rPr>
          <w:rFonts w:hint="eastAsia" w:ascii="仿宋_GB2312" w:hAnsi="宋体" w:eastAsia="仿宋_GB2312"/>
          <w:kern w:val="0"/>
          <w:szCs w:val="21"/>
          <w:highlight w:val="none"/>
        </w:rPr>
        <w:t>注：法定代表人证明书亦可采用工商行政管理局统一制订的格式。</w:t>
      </w:r>
    </w:p>
    <w:p>
      <w:pPr>
        <w:spacing w:line="360" w:lineRule="auto"/>
        <w:rPr>
          <w:highlight w:val="none"/>
        </w:rPr>
      </w:pPr>
      <w:r>
        <w:rPr>
          <w:rFonts w:hint="eastAsia" w:ascii="宋体" w:hAnsi="宋体" w:cs="宋体"/>
          <w:color w:val="000000"/>
          <w:kern w:val="0"/>
          <w:sz w:val="28"/>
          <w:szCs w:val="28"/>
          <w:highlight w:val="none"/>
        </w:rPr>
        <w:br w:type="page"/>
      </w:r>
      <w:r>
        <w:rPr>
          <w:rFonts w:hint="eastAsia" w:ascii="仿宋_GB2312" w:hAnsi="黑体" w:eastAsia="仿宋_GB2312"/>
          <w:sz w:val="28"/>
          <w:szCs w:val="28"/>
          <w:highlight w:val="none"/>
        </w:rPr>
        <w:t>2.2法人授权委托书</w:t>
      </w:r>
    </w:p>
    <w:p>
      <w:pPr>
        <w:adjustRightInd w:val="0"/>
        <w:snapToGrid w:val="0"/>
        <w:spacing w:beforeLines="50" w:afterLines="50" w:line="600" w:lineRule="exact"/>
        <w:jc w:val="center"/>
        <w:rPr>
          <w:rFonts w:ascii="方正小标宋简体" w:hAnsi="Times New Roman" w:eastAsia="方正小标宋简体" w:cs="Tahoma"/>
          <w:kern w:val="0"/>
          <w:sz w:val="44"/>
          <w:szCs w:val="44"/>
          <w:highlight w:val="none"/>
        </w:rPr>
      </w:pPr>
      <w:r>
        <w:rPr>
          <w:rFonts w:hint="eastAsia" w:ascii="方正小标宋简体" w:hAnsi="Times New Roman" w:eastAsia="方正小标宋简体" w:cs="Tahoma"/>
          <w:kern w:val="0"/>
          <w:sz w:val="44"/>
          <w:szCs w:val="44"/>
          <w:highlight w:val="none"/>
        </w:rPr>
        <w:t>法定代表人授权委托书</w:t>
      </w:r>
    </w:p>
    <w:p>
      <w:pPr>
        <w:adjustRightInd w:val="0"/>
        <w:snapToGrid w:val="0"/>
        <w:spacing w:line="600" w:lineRule="exact"/>
        <w:ind w:firstLine="600" w:firstLineChars="200"/>
        <w:rPr>
          <w:rFonts w:ascii="仿宋_GB2312" w:hAnsi="宋体" w:eastAsia="仿宋_GB2312"/>
          <w:color w:val="000000"/>
          <w:sz w:val="30"/>
          <w:szCs w:val="30"/>
          <w:highlight w:val="none"/>
        </w:rPr>
      </w:pPr>
      <w:r>
        <w:rPr>
          <w:rFonts w:hint="eastAsia" w:ascii="仿宋_GB2312" w:hAnsi="宋体" w:eastAsia="仿宋_GB2312"/>
          <w:color w:val="000000"/>
          <w:sz w:val="30"/>
          <w:szCs w:val="30"/>
          <w:highlight w:val="none"/>
        </w:rPr>
        <w:t>本人</w:t>
      </w:r>
      <w:r>
        <w:rPr>
          <w:rFonts w:hint="eastAsia" w:ascii="仿宋_GB2312" w:hAnsi="宋体" w:eastAsia="仿宋_GB2312"/>
          <w:color w:val="000000"/>
          <w:sz w:val="30"/>
          <w:szCs w:val="30"/>
          <w:highlight w:val="none"/>
          <w:u w:val="single"/>
        </w:rPr>
        <w:t xml:space="preserve">   (姓名)    </w:t>
      </w:r>
      <w:r>
        <w:rPr>
          <w:rFonts w:hint="eastAsia" w:ascii="仿宋_GB2312" w:hAnsi="宋体" w:eastAsia="仿宋_GB2312"/>
          <w:color w:val="000000"/>
          <w:sz w:val="30"/>
          <w:szCs w:val="30"/>
          <w:highlight w:val="none"/>
        </w:rPr>
        <w:t>系</w:t>
      </w:r>
      <w:r>
        <w:rPr>
          <w:rFonts w:hint="eastAsia" w:ascii="仿宋_GB2312" w:hAnsi="宋体" w:eastAsia="仿宋_GB2312"/>
          <w:color w:val="000000"/>
          <w:sz w:val="30"/>
          <w:szCs w:val="30"/>
          <w:highlight w:val="none"/>
          <w:u w:val="single"/>
        </w:rPr>
        <w:t xml:space="preserve">        (供应商名称)          </w:t>
      </w:r>
      <w:r>
        <w:rPr>
          <w:rFonts w:hint="eastAsia" w:ascii="仿宋_GB2312" w:hAnsi="宋体" w:eastAsia="仿宋_GB2312"/>
          <w:color w:val="000000"/>
          <w:sz w:val="30"/>
          <w:szCs w:val="30"/>
          <w:highlight w:val="none"/>
        </w:rPr>
        <w:t>的法定代表人，现授权</w:t>
      </w:r>
      <w:r>
        <w:rPr>
          <w:rFonts w:hint="eastAsia" w:ascii="仿宋_GB2312" w:hAnsi="宋体" w:eastAsia="仿宋_GB2312"/>
          <w:color w:val="000000"/>
          <w:sz w:val="30"/>
          <w:szCs w:val="30"/>
          <w:highlight w:val="none"/>
          <w:u w:val="single"/>
        </w:rPr>
        <w:t xml:space="preserve">   (姓名)   </w:t>
      </w:r>
      <w:r>
        <w:rPr>
          <w:rFonts w:hint="eastAsia" w:ascii="仿宋_GB2312" w:hAnsi="宋体" w:eastAsia="仿宋_GB2312"/>
          <w:color w:val="000000"/>
          <w:sz w:val="30"/>
          <w:szCs w:val="30"/>
          <w:highlight w:val="none"/>
        </w:rPr>
        <w:t>为我方代理人。代理人根据授权，以我方名义签署、澄清、说明、提交、撤回、修改</w:t>
      </w:r>
      <w:r>
        <w:rPr>
          <w:rFonts w:hint="eastAsia" w:ascii="仿宋_GB2312" w:hAnsi="宋体" w:eastAsia="仿宋_GB2312"/>
          <w:color w:val="000000"/>
          <w:sz w:val="30"/>
          <w:szCs w:val="30"/>
          <w:highlight w:val="none"/>
          <w:u w:val="single"/>
        </w:rPr>
        <w:t xml:space="preserve"> （项目名称、项目编号、标段/标包号）  </w:t>
      </w:r>
      <w:r>
        <w:rPr>
          <w:rFonts w:hint="eastAsia" w:ascii="仿宋_GB2312" w:hAnsi="宋体" w:eastAsia="仿宋_GB2312"/>
          <w:color w:val="000000"/>
          <w:sz w:val="30"/>
          <w:szCs w:val="30"/>
          <w:highlight w:val="none"/>
        </w:rPr>
        <w:t>的响应文件、签订合同和处理有关事宜，其法律后果由我方承担。</w:t>
      </w:r>
    </w:p>
    <w:p>
      <w:pPr>
        <w:adjustRightInd w:val="0"/>
        <w:snapToGrid w:val="0"/>
        <w:spacing w:line="600" w:lineRule="exact"/>
        <w:ind w:firstLine="590"/>
        <w:rPr>
          <w:rFonts w:ascii="仿宋_GB2312" w:hAnsi="宋体" w:eastAsia="仿宋_GB2312"/>
          <w:color w:val="000000"/>
          <w:sz w:val="30"/>
          <w:szCs w:val="30"/>
          <w:highlight w:val="none"/>
        </w:rPr>
      </w:pPr>
      <w:r>
        <w:rPr>
          <w:rFonts w:hint="eastAsia" w:ascii="仿宋_GB2312" w:hAnsi="宋体" w:eastAsia="仿宋_GB2312"/>
          <w:color w:val="000000"/>
          <w:sz w:val="30"/>
          <w:szCs w:val="30"/>
          <w:highlight w:val="none"/>
        </w:rPr>
        <w:t>委托期限：</w:t>
      </w:r>
      <w:r>
        <w:rPr>
          <w:rFonts w:hint="eastAsia" w:ascii="仿宋_GB2312" w:hAnsi="宋体" w:eastAsia="仿宋_GB2312"/>
          <w:color w:val="000000"/>
          <w:sz w:val="30"/>
          <w:szCs w:val="30"/>
          <w:highlight w:val="none"/>
          <w:u w:val="single"/>
        </w:rPr>
        <w:t xml:space="preserve">                </w:t>
      </w:r>
      <w:r>
        <w:rPr>
          <w:rFonts w:hint="eastAsia" w:ascii="仿宋_GB2312" w:hAnsi="宋体" w:eastAsia="仿宋_GB2312"/>
          <w:color w:val="000000"/>
          <w:sz w:val="30"/>
          <w:szCs w:val="30"/>
          <w:highlight w:val="none"/>
        </w:rPr>
        <w:t>。</w:t>
      </w:r>
    </w:p>
    <w:p>
      <w:pPr>
        <w:adjustRightInd w:val="0"/>
        <w:snapToGrid w:val="0"/>
        <w:spacing w:line="600" w:lineRule="exact"/>
        <w:ind w:firstLine="590"/>
        <w:rPr>
          <w:rFonts w:ascii="仿宋_GB2312" w:hAnsi="宋体" w:eastAsia="仿宋_GB2312"/>
          <w:color w:val="000000"/>
          <w:sz w:val="30"/>
          <w:szCs w:val="30"/>
          <w:highlight w:val="none"/>
        </w:rPr>
      </w:pPr>
      <w:r>
        <w:rPr>
          <w:rFonts w:hint="eastAsia" w:ascii="仿宋_GB2312" w:hAnsi="宋体" w:eastAsia="仿宋_GB2312"/>
          <w:color w:val="000000"/>
          <w:sz w:val="30"/>
          <w:szCs w:val="30"/>
          <w:highlight w:val="none"/>
        </w:rPr>
        <w:t>代理人无转委托权。</w:t>
      </w:r>
    </w:p>
    <w:p>
      <w:pPr>
        <w:adjustRightInd w:val="0"/>
        <w:snapToGrid w:val="0"/>
        <w:spacing w:line="600" w:lineRule="exact"/>
        <w:ind w:firstLine="590"/>
        <w:rPr>
          <w:rFonts w:ascii="仿宋_GB2312" w:hAnsi="宋体" w:eastAsia="仿宋_GB2312"/>
          <w:color w:val="000000"/>
          <w:sz w:val="30"/>
          <w:szCs w:val="30"/>
          <w:highlight w:val="none"/>
        </w:rPr>
      </w:pPr>
      <w:r>
        <w:rPr>
          <w:rFonts w:hint="eastAsia" w:ascii="仿宋_GB2312" w:hAnsi="宋体" w:eastAsia="仿宋_GB2312"/>
          <w:color w:val="000000"/>
          <w:sz w:val="30"/>
          <w:szCs w:val="30"/>
          <w:highlight w:val="none"/>
        </w:rPr>
        <w:t>附：委托代理人身份证(正反两面)复印件</w:t>
      </w:r>
    </w:p>
    <w:p>
      <w:pPr>
        <w:pStyle w:val="28"/>
        <w:rPr>
          <w:rFonts w:ascii="仿宋_GB2312" w:eastAsia="仿宋_GB2312"/>
          <w:highlight w:val="none"/>
        </w:rPr>
      </w:pPr>
    </w:p>
    <w:p>
      <w:pPr>
        <w:pStyle w:val="30"/>
        <w:snapToGrid w:val="0"/>
        <w:spacing w:line="600" w:lineRule="exact"/>
        <w:ind w:firstLine="3618" w:firstLineChars="1005"/>
        <w:rPr>
          <w:rFonts w:ascii="仿宋_GB2312" w:hAnsi="宋体" w:eastAsia="仿宋_GB2312" w:cs="Times New Roman"/>
          <w:sz w:val="30"/>
          <w:szCs w:val="30"/>
          <w:highlight w:val="none"/>
        </w:rPr>
      </w:pPr>
      <w:r>
        <w:rPr>
          <w:rFonts w:hint="eastAsia" w:ascii="仿宋_GB2312" w:hAnsi="宋体" w:eastAsia="仿宋_GB2312" w:cs="Times New Roman"/>
          <w:spacing w:val="30"/>
          <w:sz w:val="30"/>
          <w:szCs w:val="30"/>
          <w:highlight w:val="none"/>
        </w:rPr>
        <w:t>供应商</w:t>
      </w:r>
      <w:r>
        <w:rPr>
          <w:rFonts w:hint="eastAsia" w:ascii="仿宋_GB2312" w:hAnsi="宋体" w:eastAsia="仿宋_GB2312" w:cs="Times New Roman"/>
          <w:sz w:val="30"/>
          <w:szCs w:val="30"/>
          <w:highlight w:val="none"/>
        </w:rPr>
        <w:t>：</w:t>
      </w:r>
      <w:r>
        <w:rPr>
          <w:rFonts w:hint="eastAsia" w:ascii="仿宋_GB2312" w:hAnsi="宋体" w:eastAsia="仿宋_GB2312" w:cs="Times New Roman"/>
          <w:sz w:val="30"/>
          <w:szCs w:val="30"/>
          <w:highlight w:val="none"/>
          <w:u w:val="single"/>
        </w:rPr>
        <w:t xml:space="preserve">      (单位公章)         </w:t>
      </w:r>
    </w:p>
    <w:p>
      <w:pPr>
        <w:pStyle w:val="30"/>
        <w:snapToGrid w:val="0"/>
        <w:spacing w:line="600" w:lineRule="exact"/>
        <w:ind w:firstLine="3600" w:firstLineChars="1200"/>
        <w:rPr>
          <w:rFonts w:ascii="仿宋_GB2312" w:hAnsi="宋体" w:eastAsia="仿宋_GB2312" w:cs="Times New Roman"/>
          <w:sz w:val="30"/>
          <w:szCs w:val="30"/>
          <w:highlight w:val="none"/>
        </w:rPr>
      </w:pPr>
      <w:r>
        <w:rPr>
          <w:rFonts w:hint="eastAsia" w:ascii="仿宋_GB2312" w:hAnsi="宋体" w:eastAsia="仿宋_GB2312" w:cs="Times New Roman"/>
          <w:sz w:val="30"/>
          <w:szCs w:val="30"/>
          <w:highlight w:val="none"/>
        </w:rPr>
        <w:t>法定代表人：</w:t>
      </w:r>
      <w:r>
        <w:rPr>
          <w:rFonts w:hint="eastAsia" w:ascii="仿宋_GB2312" w:hAnsi="宋体" w:eastAsia="仿宋_GB2312" w:cs="Times New Roman"/>
          <w:sz w:val="30"/>
          <w:szCs w:val="30"/>
          <w:highlight w:val="none"/>
          <w:u w:val="single"/>
        </w:rPr>
        <w:t xml:space="preserve">       (签字)            </w:t>
      </w:r>
    </w:p>
    <w:p>
      <w:pPr>
        <w:pStyle w:val="30"/>
        <w:snapToGrid w:val="0"/>
        <w:spacing w:line="600" w:lineRule="exact"/>
        <w:ind w:firstLine="3600" w:firstLineChars="1200"/>
        <w:rPr>
          <w:rFonts w:ascii="仿宋_GB2312" w:hAnsi="宋体" w:eastAsia="仿宋_GB2312" w:cs="Times New Roman"/>
          <w:sz w:val="30"/>
          <w:szCs w:val="30"/>
          <w:highlight w:val="none"/>
        </w:rPr>
      </w:pPr>
      <w:r>
        <w:rPr>
          <w:rFonts w:hint="eastAsia" w:ascii="仿宋_GB2312" w:hAnsi="宋体" w:eastAsia="仿宋_GB2312" w:cs="Times New Roman"/>
          <w:sz w:val="30"/>
          <w:szCs w:val="30"/>
          <w:highlight w:val="none"/>
        </w:rPr>
        <w:t>委托代理人：</w:t>
      </w:r>
      <w:r>
        <w:rPr>
          <w:rFonts w:hint="eastAsia" w:ascii="仿宋_GB2312" w:hAnsi="宋体" w:eastAsia="仿宋_GB2312" w:cs="Times New Roman"/>
          <w:sz w:val="30"/>
          <w:szCs w:val="30"/>
          <w:highlight w:val="none"/>
          <w:u w:val="single"/>
        </w:rPr>
        <w:t xml:space="preserve">       (签字)            </w:t>
      </w:r>
    </w:p>
    <w:p>
      <w:pPr>
        <w:widowControl/>
        <w:adjustRightInd w:val="0"/>
        <w:snapToGrid w:val="0"/>
        <w:spacing w:line="600" w:lineRule="exact"/>
        <w:rPr>
          <w:rFonts w:ascii="仿宋_GB2312" w:hAnsi="宋体" w:eastAsia="仿宋_GB2312"/>
          <w:color w:val="000000"/>
          <w:sz w:val="30"/>
          <w:szCs w:val="30"/>
          <w:highlight w:val="none"/>
        </w:rPr>
      </w:pPr>
      <w:r>
        <w:rPr>
          <w:rFonts w:hint="eastAsia" w:ascii="仿宋_GB2312" w:hAnsi="宋体" w:eastAsia="仿宋_GB2312"/>
          <w:color w:val="000000"/>
          <w:sz w:val="30"/>
          <w:szCs w:val="30"/>
          <w:highlight w:val="none"/>
        </w:rPr>
        <w:t xml:space="preserve">                        日    期：</w:t>
      </w:r>
      <w:r>
        <w:rPr>
          <w:rFonts w:hint="eastAsia" w:ascii="仿宋_GB2312" w:hAnsi="宋体" w:eastAsia="仿宋_GB2312"/>
          <w:color w:val="000000"/>
          <w:sz w:val="30"/>
          <w:szCs w:val="30"/>
          <w:highlight w:val="none"/>
          <w:u w:val="single"/>
        </w:rPr>
        <w:t xml:space="preserve">      </w:t>
      </w:r>
      <w:r>
        <w:rPr>
          <w:rFonts w:hint="eastAsia" w:ascii="仿宋_GB2312" w:hAnsi="宋体" w:eastAsia="仿宋_GB2312"/>
          <w:color w:val="000000"/>
          <w:sz w:val="30"/>
          <w:szCs w:val="30"/>
          <w:highlight w:val="none"/>
        </w:rPr>
        <w:t>年</w:t>
      </w:r>
      <w:r>
        <w:rPr>
          <w:rFonts w:hint="eastAsia" w:ascii="仿宋_GB2312" w:hAnsi="宋体" w:eastAsia="仿宋_GB2312"/>
          <w:color w:val="000000"/>
          <w:sz w:val="30"/>
          <w:szCs w:val="30"/>
          <w:highlight w:val="none"/>
          <w:u w:val="single"/>
        </w:rPr>
        <w:t xml:space="preserve">    </w:t>
      </w:r>
      <w:r>
        <w:rPr>
          <w:rFonts w:hint="eastAsia" w:ascii="仿宋_GB2312" w:hAnsi="宋体" w:eastAsia="仿宋_GB2312"/>
          <w:color w:val="000000"/>
          <w:sz w:val="30"/>
          <w:szCs w:val="30"/>
          <w:highlight w:val="none"/>
        </w:rPr>
        <w:t>月</w:t>
      </w:r>
      <w:r>
        <w:rPr>
          <w:rFonts w:hint="eastAsia" w:ascii="仿宋_GB2312" w:hAnsi="宋体" w:eastAsia="仿宋_GB2312"/>
          <w:color w:val="000000"/>
          <w:sz w:val="30"/>
          <w:szCs w:val="30"/>
          <w:highlight w:val="none"/>
          <w:u w:val="single"/>
        </w:rPr>
        <w:t xml:space="preserve">     </w:t>
      </w:r>
      <w:r>
        <w:rPr>
          <w:rFonts w:hint="eastAsia" w:ascii="仿宋_GB2312" w:hAnsi="宋体" w:eastAsia="仿宋_GB2312"/>
          <w:color w:val="000000"/>
          <w:sz w:val="30"/>
          <w:szCs w:val="30"/>
          <w:highlight w:val="none"/>
        </w:rPr>
        <w:t>日</w:t>
      </w:r>
    </w:p>
    <w:p>
      <w:pPr>
        <w:pStyle w:val="5"/>
        <w:spacing w:after="0" w:line="600" w:lineRule="exact"/>
        <w:rPr>
          <w:rFonts w:ascii="仿宋_GB2312" w:eastAsia="仿宋_GB2312"/>
          <w:highlight w:val="none"/>
        </w:rPr>
      </w:pPr>
      <w:r>
        <w:rPr>
          <w:rFonts w:ascii="仿宋_GB2312" w:eastAsia="仿宋_GB2312"/>
          <w:color w:val="000000"/>
          <w:sz w:val="44"/>
          <w:szCs w:val="44"/>
          <w:highlight w:val="none"/>
          <w:u w:val="single"/>
        </w:rPr>
        <mc:AlternateContent>
          <mc:Choice Requires="wps">
            <w:drawing>
              <wp:anchor distT="0" distB="0" distL="114300" distR="114300" simplePos="0" relativeHeight="251671552" behindDoc="0" locked="0" layoutInCell="1" allowOverlap="1">
                <wp:simplePos x="0" y="0"/>
                <wp:positionH relativeFrom="column">
                  <wp:posOffset>615950</wp:posOffset>
                </wp:positionH>
                <wp:positionV relativeFrom="paragraph">
                  <wp:posOffset>200025</wp:posOffset>
                </wp:positionV>
                <wp:extent cx="3771900" cy="1287780"/>
                <wp:effectExtent l="4445" t="5080" r="14605" b="21590"/>
                <wp:wrapSquare wrapText="bothSides"/>
                <wp:docPr id="13"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771900" cy="1287780"/>
                        </a:xfrm>
                        <a:prstGeom prst="rect">
                          <a:avLst/>
                        </a:prstGeom>
                        <a:solidFill>
                          <a:srgbClr val="FFFFFF"/>
                        </a:solidFill>
                        <a:ln w="9525">
                          <a:solidFill>
                            <a:srgbClr val="000000"/>
                          </a:solidFill>
                          <a:miter lim="800000"/>
                        </a:ln>
                        <a:effectLst/>
                      </wps:spPr>
                      <wps:txb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wps:txbx>
                      <wps:bodyPr rot="0" vert="horz" wrap="square" lIns="91440" tIns="45720" rIns="91440" bIns="45720" anchor="t" anchorCtr="0" upright="1">
                        <a:noAutofit/>
                      </wps:bodyPr>
                    </wps:wsp>
                  </a:graphicData>
                </a:graphic>
              </wp:anchor>
            </w:drawing>
          </mc:Choice>
          <mc:Fallback>
            <w:pict>
              <v:shape id="文本框 2" o:spid="_x0000_s1026" o:spt="202" type="#_x0000_t202" style="position:absolute;left:0pt;margin-left:48.5pt;margin-top:15.75pt;height:101.4pt;width:297pt;mso-wrap-distance-bottom:0pt;mso-wrap-distance-left:9pt;mso-wrap-distance-right:9pt;mso-wrap-distance-top:0pt;z-index:251671552;mso-width-relative:page;mso-height-relative:page;" fillcolor="#FFFFFF" filled="t" stroked="t" coordsize="21600,21600" o:gfxdata="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PUyKI7ZAAAACQEAAA8AAAAAAAAA&#10;AQAgAAAAIgAAAGRycy9kb3ducmV2LnhtbFBLAQIUABQAAAAIAIdO4kC7FfX5SQIAAJcEAAAOAAAA&#10;AAAAAAEAIAAAACgBAABkcnMvZTJvRG9jLnhtbFBLBQYAAAAABgAGAFkBAADjBQAAAAA=&#10;">
                <v:fill on="t" focussize="0,0"/>
                <v:stroke color="#000000" miterlimit="8" joinstyle="miter"/>
                <v:imagedata o:title=""/>
                <o:lock v:ext="edit" aspectratio="f"/>
                <v:textbo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v:textbox>
                <w10:wrap type="square"/>
              </v:shape>
            </w:pict>
          </mc:Fallback>
        </mc:AlternateContent>
      </w:r>
    </w:p>
    <w:p>
      <w:pPr>
        <w:pStyle w:val="5"/>
        <w:spacing w:after="0" w:line="600" w:lineRule="exact"/>
        <w:rPr>
          <w:rFonts w:ascii="仿宋_GB2312" w:eastAsia="仿宋_GB2312"/>
          <w:highlight w:val="none"/>
        </w:rPr>
      </w:pPr>
    </w:p>
    <w:p>
      <w:pPr>
        <w:pStyle w:val="5"/>
        <w:spacing w:after="0" w:line="600" w:lineRule="exact"/>
        <w:rPr>
          <w:rFonts w:ascii="仿宋_GB2312" w:eastAsia="仿宋_GB2312"/>
          <w:highlight w:val="none"/>
        </w:rPr>
      </w:pPr>
    </w:p>
    <w:p>
      <w:pPr>
        <w:pStyle w:val="5"/>
        <w:spacing w:after="0" w:line="600" w:lineRule="exact"/>
        <w:rPr>
          <w:rFonts w:ascii="仿宋_GB2312" w:eastAsia="仿宋_GB2312"/>
          <w:highlight w:val="none"/>
        </w:rPr>
      </w:pPr>
    </w:p>
    <w:p>
      <w:pPr>
        <w:adjustRightInd w:val="0"/>
        <w:snapToGrid w:val="0"/>
        <w:spacing w:line="600" w:lineRule="exact"/>
        <w:ind w:firstLine="480"/>
        <w:rPr>
          <w:rFonts w:ascii="仿宋_GB2312" w:hAnsi="宋体" w:eastAsia="仿宋_GB2312"/>
          <w:kern w:val="0"/>
          <w:szCs w:val="21"/>
          <w:highlight w:val="none"/>
        </w:rPr>
      </w:pPr>
      <w:r>
        <w:rPr>
          <w:rFonts w:hint="eastAsia" w:ascii="仿宋_GB2312" w:hAnsi="宋体" w:eastAsia="仿宋_GB2312"/>
          <w:kern w:val="0"/>
          <w:szCs w:val="21"/>
          <w:highlight w:val="none"/>
        </w:rPr>
        <w:t>注：法人授权委托书亦可采用工商行政管理局统一制订的格式。</w:t>
      </w:r>
    </w:p>
    <w:p>
      <w:pPr>
        <w:adjustRightInd w:val="0"/>
        <w:snapToGrid w:val="0"/>
        <w:spacing w:line="600" w:lineRule="exact"/>
        <w:ind w:firstLine="570"/>
        <w:rPr>
          <w:rFonts w:ascii="仿宋_GB2312" w:eastAsia="仿宋_GB2312" w:hAnsiTheme="minorEastAsia"/>
          <w:sz w:val="28"/>
          <w:szCs w:val="28"/>
          <w:highlight w:val="none"/>
        </w:rPr>
      </w:pPr>
    </w:p>
    <w:p>
      <w:pPr>
        <w:pStyle w:val="2"/>
        <w:rPr>
          <w:rFonts w:asciiTheme="minorEastAsia" w:hAnsiTheme="minorEastAsia" w:eastAsiaTheme="minorEastAsia"/>
          <w:sz w:val="28"/>
          <w:szCs w:val="28"/>
          <w:highlight w:val="none"/>
        </w:rPr>
      </w:pPr>
      <w:r>
        <w:rPr>
          <w:rFonts w:hint="eastAsia" w:ascii="仿宋_GB2312" w:eastAsia="仿宋_GB2312" w:hAnsiTheme="minorEastAsia"/>
          <w:sz w:val="28"/>
          <w:szCs w:val="28"/>
          <w:highlight w:val="none"/>
        </w:rPr>
        <w:t xml:space="preserve">   </w:t>
      </w:r>
      <w:bookmarkStart w:id="72" w:name="_Toc87616399"/>
      <w:bookmarkStart w:id="73" w:name="_Toc19361"/>
      <w:bookmarkStart w:id="74" w:name="_Toc88209962"/>
      <w:bookmarkStart w:id="75" w:name="_Toc22004"/>
      <w:r>
        <w:rPr>
          <w:rFonts w:hint="eastAsia" w:ascii="仿宋_GB2312" w:eastAsia="仿宋_GB2312" w:hAnsiTheme="minorEastAsia"/>
          <w:sz w:val="28"/>
          <w:szCs w:val="28"/>
          <w:highlight w:val="none"/>
          <w:lang w:val="en-US" w:eastAsia="zh-CN"/>
        </w:rPr>
        <w:t>3</w:t>
      </w:r>
      <w:r>
        <w:rPr>
          <w:rFonts w:hint="eastAsia" w:asciiTheme="minorEastAsia" w:hAnsiTheme="minorEastAsia" w:eastAsiaTheme="minorEastAsia"/>
          <w:sz w:val="28"/>
          <w:szCs w:val="28"/>
          <w:highlight w:val="none"/>
        </w:rPr>
        <w:t>.报价表</w:t>
      </w:r>
      <w:bookmarkEnd w:id="72"/>
      <w:bookmarkEnd w:id="73"/>
      <w:bookmarkEnd w:id="74"/>
      <w:bookmarkEnd w:id="75"/>
    </w:p>
    <w:p>
      <w:pPr>
        <w:keepNext w:val="0"/>
        <w:keepLines w:val="0"/>
        <w:pageBreakBefore w:val="0"/>
        <w:widowControl w:val="0"/>
        <w:kinsoku/>
        <w:wordWrap/>
        <w:overflowPunct/>
        <w:topLinePunct w:val="0"/>
        <w:autoSpaceDE/>
        <w:autoSpaceDN/>
        <w:bidi w:val="0"/>
        <w:adjustRightInd w:val="0"/>
        <w:snapToGrid w:val="0"/>
        <w:spacing w:line="520" w:lineRule="exact"/>
        <w:ind w:firstLine="573"/>
        <w:textAlignment w:val="auto"/>
        <w:rPr>
          <w:rFonts w:hint="eastAsia" w:ascii="仿宋_GB2312" w:eastAsia="仿宋_GB2312"/>
          <w:sz w:val="28"/>
          <w:szCs w:val="28"/>
          <w:highlight w:val="none"/>
          <w:u w:val="none"/>
          <w:lang w:val="en-US" w:eastAsia="zh-CN"/>
        </w:rPr>
      </w:pPr>
      <w:r>
        <w:rPr>
          <w:rFonts w:hint="eastAsia" w:ascii="仿宋_GB2312" w:eastAsia="仿宋_GB2312" w:hAnsiTheme="minorEastAsia"/>
          <w:sz w:val="28"/>
          <w:szCs w:val="28"/>
          <w:highlight w:val="none"/>
          <w:lang w:eastAsia="zh-CN"/>
        </w:rPr>
        <w:t>根据《广东省物价局、司法厅律师服务收费管理实施办法》（粤价〔2006〕298号）计算出的收费标准作为基础值（刑事案件和不涉及财产的民事、行政诉讼案件，根据该办法附件《广东省律师服务政府指导价》“二、按计件收费方式收费的收费标准”计算，每件取最高值为基础值。涉及财产的案件，根据该办法附件《广东省律师服务政府指导价》“三、涉及财产的民事、行政诉讼收费标准”计算，其中，案件标的额20万元（不含）以下的案件，每件取最高值为基础值；20万元（含）以上的案件，每件取最低值为基础值），</w:t>
      </w:r>
      <w:r>
        <w:rPr>
          <w:rFonts w:hint="eastAsia" w:ascii="仿宋_GB2312" w:eastAsia="仿宋_GB2312"/>
          <w:sz w:val="28"/>
          <w:szCs w:val="28"/>
          <w:highlight w:val="none"/>
          <w:u w:val="none"/>
          <w:lang w:val="en-US" w:eastAsia="zh-CN"/>
        </w:rPr>
        <w:t>我方以对比基础值下浮</w:t>
      </w:r>
      <w:r>
        <w:rPr>
          <w:rFonts w:hint="eastAsia" w:ascii="仿宋_GB2312" w:eastAsia="仿宋_GB2312"/>
          <w:sz w:val="28"/>
          <w:szCs w:val="28"/>
          <w:highlight w:val="none"/>
          <w:u w:val="single"/>
          <w:lang w:val="en-US" w:eastAsia="zh-CN"/>
        </w:rPr>
        <w:t xml:space="preserve">    </w:t>
      </w:r>
      <w:r>
        <w:rPr>
          <w:rFonts w:hint="eastAsia" w:ascii="仿宋_GB2312" w:eastAsia="仿宋_GB2312"/>
          <w:sz w:val="28"/>
          <w:szCs w:val="28"/>
          <w:highlight w:val="none"/>
          <w:u w:val="none"/>
          <w:lang w:val="en-US" w:eastAsia="zh-CN"/>
        </w:rPr>
        <w:t>%作为本项目报价。。</w:t>
      </w:r>
    </w:p>
    <w:p>
      <w:pPr>
        <w:adjustRightInd w:val="0"/>
        <w:snapToGrid w:val="0"/>
        <w:spacing w:line="600" w:lineRule="exact"/>
        <w:ind w:firstLine="570"/>
        <w:rPr>
          <w:rFonts w:hint="eastAsia" w:ascii="仿宋_GB2312" w:eastAsia="仿宋_GB2312"/>
          <w:sz w:val="28"/>
          <w:szCs w:val="28"/>
          <w:highlight w:val="none"/>
          <w:u w:val="none"/>
          <w:lang w:val="en-US" w:eastAsia="zh-CN"/>
        </w:rPr>
      </w:pPr>
    </w:p>
    <w:p>
      <w:pPr>
        <w:pStyle w:val="30"/>
        <w:snapToGrid w:val="0"/>
        <w:spacing w:line="600" w:lineRule="exact"/>
        <w:ind w:firstLine="3963" w:firstLineChars="1321"/>
        <w:rPr>
          <w:rFonts w:ascii="仿宋_GB2312" w:hAnsi="宋体" w:eastAsia="仿宋_GB2312" w:cs="Times New Roman"/>
          <w:sz w:val="30"/>
          <w:szCs w:val="30"/>
          <w:highlight w:val="none"/>
        </w:rPr>
      </w:pPr>
      <w:r>
        <w:rPr>
          <w:rFonts w:hint="eastAsia" w:ascii="仿宋_GB2312" w:hAnsi="宋体" w:eastAsia="仿宋_GB2312" w:cs="Times New Roman"/>
          <w:sz w:val="30"/>
          <w:szCs w:val="30"/>
          <w:highlight w:val="none"/>
        </w:rPr>
        <w:t>供应商：</w:t>
      </w:r>
      <w:r>
        <w:rPr>
          <w:rFonts w:hint="eastAsia" w:ascii="仿宋_GB2312" w:hAnsi="宋体" w:eastAsia="仿宋_GB2312" w:cs="Times New Roman"/>
          <w:sz w:val="30"/>
          <w:szCs w:val="30"/>
          <w:highlight w:val="none"/>
          <w:u w:val="single"/>
        </w:rPr>
        <w:t xml:space="preserve">       (盖单位章)      </w:t>
      </w:r>
    </w:p>
    <w:p>
      <w:pPr>
        <w:adjustRightInd w:val="0"/>
        <w:snapToGrid w:val="0"/>
        <w:spacing w:line="600" w:lineRule="exact"/>
        <w:jc w:val="right"/>
        <w:rPr>
          <w:rFonts w:ascii="仿宋_GB2312" w:eastAsia="仿宋_GB2312" w:hAnsiTheme="minorEastAsia"/>
          <w:sz w:val="28"/>
          <w:szCs w:val="28"/>
          <w:highlight w:val="none"/>
        </w:rPr>
      </w:pPr>
      <w:r>
        <w:rPr>
          <w:rFonts w:hint="eastAsia" w:ascii="仿宋_GB2312" w:hAnsi="宋体" w:eastAsia="仿宋_GB2312"/>
          <w:color w:val="000000"/>
          <w:sz w:val="30"/>
          <w:szCs w:val="30"/>
          <w:highlight w:val="none"/>
        </w:rPr>
        <w:t>日  期：</w:t>
      </w:r>
      <w:r>
        <w:rPr>
          <w:rFonts w:hint="eastAsia" w:ascii="仿宋_GB2312" w:hAnsi="宋体" w:eastAsia="仿宋_GB2312"/>
          <w:color w:val="000000"/>
          <w:sz w:val="30"/>
          <w:szCs w:val="30"/>
          <w:highlight w:val="none"/>
          <w:u w:val="single"/>
        </w:rPr>
        <w:t xml:space="preserve">          </w:t>
      </w:r>
      <w:r>
        <w:rPr>
          <w:rFonts w:hint="eastAsia" w:ascii="仿宋_GB2312" w:hAnsi="宋体" w:eastAsia="仿宋_GB2312"/>
          <w:color w:val="000000"/>
          <w:sz w:val="30"/>
          <w:szCs w:val="30"/>
          <w:highlight w:val="none"/>
        </w:rPr>
        <w:t>年</w:t>
      </w:r>
      <w:r>
        <w:rPr>
          <w:rFonts w:hint="eastAsia" w:ascii="仿宋_GB2312" w:hAnsi="宋体" w:eastAsia="仿宋_GB2312"/>
          <w:color w:val="000000"/>
          <w:sz w:val="30"/>
          <w:szCs w:val="30"/>
          <w:highlight w:val="none"/>
          <w:u w:val="single"/>
        </w:rPr>
        <w:t xml:space="preserve">    </w:t>
      </w:r>
      <w:r>
        <w:rPr>
          <w:rFonts w:hint="eastAsia" w:ascii="仿宋_GB2312" w:hAnsi="宋体" w:eastAsia="仿宋_GB2312"/>
          <w:color w:val="000000"/>
          <w:sz w:val="30"/>
          <w:szCs w:val="30"/>
          <w:highlight w:val="none"/>
        </w:rPr>
        <w:t>月</w:t>
      </w:r>
      <w:r>
        <w:rPr>
          <w:rFonts w:hint="eastAsia" w:ascii="仿宋_GB2312" w:hAnsi="宋体" w:eastAsia="仿宋_GB2312"/>
          <w:color w:val="000000"/>
          <w:sz w:val="30"/>
          <w:szCs w:val="30"/>
          <w:highlight w:val="none"/>
          <w:u w:val="single"/>
        </w:rPr>
        <w:t xml:space="preserve">    </w:t>
      </w:r>
      <w:r>
        <w:rPr>
          <w:rFonts w:hint="eastAsia" w:ascii="仿宋_GB2312" w:hAnsi="宋体" w:eastAsia="仿宋_GB2312"/>
          <w:color w:val="000000"/>
          <w:sz w:val="30"/>
          <w:szCs w:val="30"/>
          <w:highlight w:val="none"/>
        </w:rPr>
        <w:t>日</w:t>
      </w:r>
    </w:p>
    <w:p>
      <w:pPr>
        <w:adjustRightInd w:val="0"/>
        <w:snapToGrid w:val="0"/>
        <w:spacing w:line="600" w:lineRule="exact"/>
        <w:ind w:firstLine="570"/>
        <w:rPr>
          <w:rFonts w:ascii="仿宋_GB2312" w:eastAsia="仿宋_GB2312" w:hAnsiTheme="minorEastAsia"/>
          <w:sz w:val="28"/>
          <w:szCs w:val="28"/>
          <w:highlight w:val="none"/>
        </w:rPr>
      </w:pPr>
    </w:p>
    <w:p>
      <w:pPr>
        <w:adjustRightInd w:val="0"/>
        <w:snapToGrid w:val="0"/>
        <w:spacing w:line="600" w:lineRule="exact"/>
        <w:ind w:firstLine="570"/>
        <w:rPr>
          <w:rFonts w:ascii="仿宋_GB2312" w:eastAsia="仿宋_GB2312" w:hAnsiTheme="minorEastAsia"/>
          <w:sz w:val="28"/>
          <w:szCs w:val="28"/>
          <w:highlight w:val="none"/>
        </w:rPr>
      </w:pPr>
    </w:p>
    <w:p>
      <w:pPr>
        <w:pStyle w:val="2"/>
        <w:rPr>
          <w:rFonts w:hint="eastAsia" w:asciiTheme="minorEastAsia" w:hAnsiTheme="minorEastAsia" w:eastAsiaTheme="minorEastAsia"/>
          <w:sz w:val="28"/>
          <w:szCs w:val="28"/>
          <w:highlight w:val="none"/>
        </w:rPr>
      </w:pPr>
      <w:bookmarkStart w:id="76" w:name="_Toc3418"/>
      <w:bookmarkStart w:id="77" w:name="_Toc87616400"/>
      <w:bookmarkStart w:id="78" w:name="_Toc9776"/>
      <w:bookmarkStart w:id="79" w:name="_Toc88209963"/>
      <w:r>
        <w:rPr>
          <w:rFonts w:hint="eastAsia" w:ascii="仿宋_GB2312" w:eastAsia="仿宋_GB2312" w:hAnsiTheme="minorEastAsia"/>
          <w:sz w:val="28"/>
          <w:szCs w:val="28"/>
          <w:highlight w:val="none"/>
          <w:lang w:val="en-US" w:eastAsia="zh-CN"/>
        </w:rPr>
        <w:t>4</w:t>
      </w:r>
      <w:r>
        <w:rPr>
          <w:rFonts w:hint="eastAsia" w:asciiTheme="minorEastAsia" w:hAnsiTheme="minorEastAsia" w:eastAsiaTheme="minorEastAsia"/>
          <w:sz w:val="28"/>
          <w:szCs w:val="28"/>
          <w:highlight w:val="none"/>
        </w:rPr>
        <w:t>.资格审查资料</w:t>
      </w:r>
      <w:bookmarkEnd w:id="76"/>
      <w:bookmarkEnd w:id="77"/>
      <w:bookmarkEnd w:id="78"/>
      <w:bookmarkEnd w:id="79"/>
    </w:p>
    <w:p>
      <w:pPr>
        <w:spacing w:line="360" w:lineRule="auto"/>
        <w:rPr>
          <w:rFonts w:hint="default" w:ascii="仿宋_GB2312" w:hAnsi="黑体" w:eastAsia="仿宋_GB2312"/>
          <w:sz w:val="28"/>
          <w:szCs w:val="28"/>
          <w:highlight w:val="none"/>
          <w:lang w:val="en-US" w:eastAsia="zh-CN"/>
        </w:rPr>
      </w:pPr>
      <w:r>
        <w:rPr>
          <w:rFonts w:ascii="仿宋_GB2312" w:hAnsi="宋体" w:eastAsia="仿宋_GB2312" w:cs="宋体"/>
          <w:color w:val="000000"/>
          <w:kern w:val="0"/>
          <w:sz w:val="28"/>
          <w:szCs w:val="28"/>
          <w:highlight w:val="none"/>
        </w:rPr>
        <mc:AlternateContent>
          <mc:Choice Requires="wps">
            <w:drawing>
              <wp:anchor distT="0" distB="0" distL="114300" distR="114300" simplePos="0" relativeHeight="251674624" behindDoc="0" locked="0" layoutInCell="1" allowOverlap="1">
                <wp:simplePos x="0" y="0"/>
                <wp:positionH relativeFrom="column">
                  <wp:posOffset>450850</wp:posOffset>
                </wp:positionH>
                <wp:positionV relativeFrom="paragraph">
                  <wp:posOffset>204470</wp:posOffset>
                </wp:positionV>
                <wp:extent cx="3771900" cy="657860"/>
                <wp:effectExtent l="4445" t="5080" r="14605" b="22860"/>
                <wp:wrapSquare wrapText="bothSides"/>
                <wp:docPr id="16"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771900" cy="1287780"/>
                        </a:xfrm>
                        <a:prstGeom prst="rect">
                          <a:avLst/>
                        </a:prstGeom>
                        <a:solidFill>
                          <a:srgbClr val="FFFFFF"/>
                        </a:solidFill>
                        <a:ln w="9525">
                          <a:solidFill>
                            <a:srgbClr val="000000"/>
                          </a:solidFill>
                          <a:miter lim="800000"/>
                        </a:ln>
                        <a:effectLst/>
                      </wps:spPr>
                      <wps:txbx>
                        <w:txbxContent>
                          <w:p>
                            <w:pPr>
                              <w:jc w:val="center"/>
                              <w:rPr>
                                <w:sz w:val="24"/>
                              </w:rPr>
                            </w:pPr>
                          </w:p>
                          <w:p>
                            <w:pPr>
                              <w:jc w:val="center"/>
                              <w:rPr>
                                <w:sz w:val="24"/>
                              </w:rPr>
                            </w:pPr>
                            <w:r>
                              <w:rPr>
                                <w:rFonts w:hint="eastAsia"/>
                                <w:sz w:val="24"/>
                                <w:lang w:eastAsia="zh-CN"/>
                              </w:rPr>
                              <w:t>在有效期内的律师事务所执业许可证</w:t>
                            </w:r>
                            <w:r>
                              <w:rPr>
                                <w:rFonts w:hint="eastAsia"/>
                                <w:sz w:val="24"/>
                              </w:rPr>
                              <w:t>复印件</w:t>
                            </w:r>
                          </w:p>
                        </w:txbxContent>
                      </wps:txbx>
                      <wps:bodyPr rot="0" vert="horz" wrap="square" lIns="91440" tIns="45720" rIns="91440" bIns="45720" anchor="t" anchorCtr="0" upright="1">
                        <a:noAutofit/>
                      </wps:bodyPr>
                    </wps:wsp>
                  </a:graphicData>
                </a:graphic>
              </wp:anchor>
            </w:drawing>
          </mc:Choice>
          <mc:Fallback>
            <w:pict>
              <v:shape id="文本框 2" o:spid="_x0000_s1026" o:spt="202" type="#_x0000_t202" style="position:absolute;left:0pt;margin-left:35.5pt;margin-top:16.1pt;height:51.8pt;width:297pt;mso-wrap-distance-bottom:0pt;mso-wrap-distance-left:9pt;mso-wrap-distance-right:9pt;mso-wrap-distance-top:0pt;z-index:251674624;mso-width-relative:page;mso-height-relative:page;" fillcolor="#FFFFFF" filled="t" stroked="t" coordsize="21600,21600" o:gfxdata="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EbapUdgAAAAJAQAADwAAAAAAAAAB&#10;ACAAAAAiAAAAZHJzL2Rvd25yZXYueG1sUEsBAhQAFAAAAAgAh07iQOs7TYtJAgAAlwQAAA4AAAAA&#10;AAAAAQAgAAAAJwEAAGRycy9lMm9Eb2MueG1sUEsFBgAAAAAGAAYAWQEAAOIFAAAAAA==&#10;">
                <v:fill on="t" focussize="0,0"/>
                <v:stroke color="#000000" miterlimit="8" joinstyle="miter"/>
                <v:imagedata o:title=""/>
                <o:lock v:ext="edit" aspectratio="f"/>
                <v:textbox>
                  <w:txbxContent>
                    <w:p>
                      <w:pPr>
                        <w:jc w:val="center"/>
                        <w:rPr>
                          <w:sz w:val="24"/>
                        </w:rPr>
                      </w:pPr>
                    </w:p>
                    <w:p>
                      <w:pPr>
                        <w:jc w:val="center"/>
                        <w:rPr>
                          <w:sz w:val="24"/>
                        </w:rPr>
                      </w:pPr>
                      <w:r>
                        <w:rPr>
                          <w:rFonts w:hint="eastAsia"/>
                          <w:sz w:val="24"/>
                          <w:lang w:eastAsia="zh-CN"/>
                        </w:rPr>
                        <w:t>在有效期内的律师事务所执业许可证</w:t>
                      </w:r>
                      <w:r>
                        <w:rPr>
                          <w:rFonts w:hint="eastAsia"/>
                          <w:sz w:val="24"/>
                        </w:rPr>
                        <w:t>复印件</w:t>
                      </w:r>
                    </w:p>
                  </w:txbxContent>
                </v:textbox>
                <w10:wrap type="square"/>
              </v:shape>
            </w:pict>
          </mc:Fallback>
        </mc:AlternateContent>
      </w:r>
      <w:r>
        <w:rPr>
          <w:rFonts w:hint="eastAsia" w:ascii="仿宋_GB2312" w:hAnsi="黑体" w:eastAsia="仿宋_GB2312"/>
          <w:sz w:val="28"/>
          <w:szCs w:val="28"/>
          <w:highlight w:val="none"/>
          <w:lang w:val="en-US" w:eastAsia="zh-CN"/>
        </w:rPr>
        <w:t>4.1</w:t>
      </w:r>
    </w:p>
    <w:p>
      <w:pPr>
        <w:spacing w:line="360" w:lineRule="auto"/>
        <w:rPr>
          <w:rFonts w:hint="eastAsia" w:ascii="仿宋_GB2312" w:hAnsi="黑体" w:eastAsia="仿宋_GB2312"/>
          <w:sz w:val="28"/>
          <w:szCs w:val="28"/>
          <w:highlight w:val="none"/>
        </w:rPr>
      </w:pPr>
    </w:p>
    <w:p>
      <w:pPr>
        <w:spacing w:line="360" w:lineRule="auto"/>
        <w:rPr>
          <w:rFonts w:hint="eastAsia" w:ascii="仿宋_GB2312" w:hAnsi="黑体" w:eastAsia="仿宋_GB2312"/>
          <w:sz w:val="28"/>
          <w:szCs w:val="28"/>
          <w:highlight w:val="none"/>
        </w:rPr>
      </w:pPr>
    </w:p>
    <w:p>
      <w:pPr>
        <w:spacing w:line="360" w:lineRule="auto"/>
        <w:rPr>
          <w:rFonts w:hint="default" w:ascii="仿宋_GB2312" w:hAnsi="黑体" w:eastAsia="仿宋_GB2312"/>
          <w:sz w:val="28"/>
          <w:szCs w:val="28"/>
          <w:highlight w:val="none"/>
          <w:lang w:val="en-US" w:eastAsia="zh-CN"/>
        </w:rPr>
      </w:pPr>
      <w:r>
        <w:rPr>
          <w:rFonts w:ascii="仿宋_GB2312" w:hAnsi="宋体" w:eastAsia="仿宋_GB2312" w:cs="宋体"/>
          <w:color w:val="000000"/>
          <w:kern w:val="0"/>
          <w:sz w:val="28"/>
          <w:szCs w:val="28"/>
          <w:highlight w:val="none"/>
        </w:rPr>
        <mc:AlternateContent>
          <mc:Choice Requires="wps">
            <w:drawing>
              <wp:anchor distT="0" distB="0" distL="114300" distR="114300" simplePos="0" relativeHeight="251677696" behindDoc="0" locked="0" layoutInCell="1" allowOverlap="1">
                <wp:simplePos x="0" y="0"/>
                <wp:positionH relativeFrom="column">
                  <wp:posOffset>412115</wp:posOffset>
                </wp:positionH>
                <wp:positionV relativeFrom="paragraph">
                  <wp:posOffset>156210</wp:posOffset>
                </wp:positionV>
                <wp:extent cx="3771900" cy="657860"/>
                <wp:effectExtent l="4445" t="5080" r="14605" b="22860"/>
                <wp:wrapSquare wrapText="bothSides"/>
                <wp:docPr id="19"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771900" cy="1287780"/>
                        </a:xfrm>
                        <a:prstGeom prst="rect">
                          <a:avLst/>
                        </a:prstGeom>
                        <a:solidFill>
                          <a:srgbClr val="FFFFFF"/>
                        </a:solidFill>
                        <a:ln w="9525">
                          <a:solidFill>
                            <a:srgbClr val="000000"/>
                          </a:solidFill>
                          <a:miter lim="800000"/>
                        </a:ln>
                        <a:effectLst/>
                      </wps:spPr>
                      <wps:txbx>
                        <w:txbxContent>
                          <w:p>
                            <w:pPr>
                              <w:jc w:val="center"/>
                              <w:rPr>
                                <w:sz w:val="24"/>
                              </w:rPr>
                            </w:pPr>
                          </w:p>
                          <w:p>
                            <w:pPr>
                              <w:jc w:val="center"/>
                              <w:rPr>
                                <w:sz w:val="24"/>
                              </w:rPr>
                            </w:pPr>
                            <w:r>
                              <w:rPr>
                                <w:rFonts w:hint="eastAsia"/>
                                <w:sz w:val="24"/>
                                <w:lang w:eastAsia="zh-CN"/>
                              </w:rPr>
                              <w:t>项目负责人在有效期内的律师执业资格证复印件</w:t>
                            </w:r>
                          </w:p>
                        </w:txbxContent>
                      </wps:txbx>
                      <wps:bodyPr rot="0" vert="horz" wrap="square" lIns="91440" tIns="45720" rIns="91440" bIns="45720" anchor="t" anchorCtr="0" upright="1">
                        <a:noAutofit/>
                      </wps:bodyPr>
                    </wps:wsp>
                  </a:graphicData>
                </a:graphic>
              </wp:anchor>
            </w:drawing>
          </mc:Choice>
          <mc:Fallback>
            <w:pict>
              <v:shape id="文本框 2" o:spid="_x0000_s1026" o:spt="202" type="#_x0000_t202" style="position:absolute;left:0pt;margin-left:32.45pt;margin-top:12.3pt;height:51.8pt;width:297pt;mso-wrap-distance-bottom:0pt;mso-wrap-distance-left:9pt;mso-wrap-distance-right:9pt;mso-wrap-distance-top:0pt;z-index:251677696;mso-width-relative:page;mso-height-relative:page;" fillcolor="#FFFFFF" filled="t" stroked="t" coordsize="21600,21600" o:gfxdata="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kuqTh1wAAAAkBAAAPAAAAAAAAAAEA&#10;IAAAACIAAABkcnMvZG93bnJldi54bWxQSwECFAAUAAAACACHTuJAG0mFHEkCAACXBAAADgAAAAAA&#10;AAABACAAAAAmAQAAZHJzL2Uyb0RvYy54bWxQSwUGAAAAAAYABgBZAQAA4QUAAAAA&#10;">
                <v:fill on="t" focussize="0,0"/>
                <v:stroke color="#000000" miterlimit="8" joinstyle="miter"/>
                <v:imagedata o:title=""/>
                <o:lock v:ext="edit" aspectratio="f"/>
                <v:textbox>
                  <w:txbxContent>
                    <w:p>
                      <w:pPr>
                        <w:jc w:val="center"/>
                        <w:rPr>
                          <w:sz w:val="24"/>
                        </w:rPr>
                      </w:pPr>
                    </w:p>
                    <w:p>
                      <w:pPr>
                        <w:jc w:val="center"/>
                        <w:rPr>
                          <w:sz w:val="24"/>
                        </w:rPr>
                      </w:pPr>
                      <w:r>
                        <w:rPr>
                          <w:rFonts w:hint="eastAsia"/>
                          <w:sz w:val="24"/>
                          <w:lang w:eastAsia="zh-CN"/>
                        </w:rPr>
                        <w:t>项目负责人在有效期内的律师执业资格证复印件</w:t>
                      </w:r>
                    </w:p>
                  </w:txbxContent>
                </v:textbox>
                <w10:wrap type="square"/>
              </v:shape>
            </w:pict>
          </mc:Fallback>
        </mc:AlternateContent>
      </w:r>
      <w:r>
        <w:rPr>
          <w:rFonts w:hint="eastAsia" w:ascii="仿宋_GB2312" w:hAnsi="黑体" w:eastAsia="仿宋_GB2312"/>
          <w:sz w:val="28"/>
          <w:szCs w:val="28"/>
          <w:highlight w:val="none"/>
          <w:lang w:val="en-US" w:eastAsia="zh-CN"/>
        </w:rPr>
        <w:t>4.2</w:t>
      </w:r>
    </w:p>
    <w:p>
      <w:pPr>
        <w:pStyle w:val="2"/>
        <w:rPr>
          <w:rFonts w:hint="eastAsia" w:ascii="仿宋_GB2312" w:hAnsi="黑体" w:eastAsia="仿宋_GB2312"/>
          <w:sz w:val="28"/>
          <w:szCs w:val="28"/>
          <w:highlight w:val="none"/>
        </w:rPr>
      </w:pPr>
      <w:bookmarkStart w:id="80" w:name="_Toc30356"/>
      <w:bookmarkStart w:id="81" w:name="_Toc14227"/>
      <w:r>
        <w:rPr>
          <w:rFonts w:hint="eastAsia" w:asciiTheme="minorEastAsia" w:hAnsiTheme="minorEastAsia" w:eastAsiaTheme="minorEastAsia"/>
          <w:sz w:val="28"/>
          <w:szCs w:val="28"/>
          <w:highlight w:val="none"/>
          <w:lang w:val="en-US" w:eastAsia="zh-CN"/>
        </w:rPr>
        <w:t>5</w:t>
      </w:r>
      <w:r>
        <w:rPr>
          <w:rFonts w:hint="eastAsia" w:asciiTheme="minorEastAsia" w:hAnsiTheme="minorEastAsia" w:eastAsiaTheme="minorEastAsia"/>
          <w:sz w:val="28"/>
          <w:szCs w:val="28"/>
          <w:highlight w:val="none"/>
        </w:rPr>
        <w:t>.</w:t>
      </w:r>
      <w:r>
        <w:rPr>
          <w:rFonts w:hint="eastAsia" w:asciiTheme="minorEastAsia" w:hAnsiTheme="minorEastAsia" w:eastAsiaTheme="minorEastAsia"/>
          <w:sz w:val="28"/>
          <w:szCs w:val="28"/>
          <w:highlight w:val="none"/>
          <w:lang w:eastAsia="zh-CN"/>
        </w:rPr>
        <w:t>商务部分评审</w:t>
      </w:r>
      <w:r>
        <w:rPr>
          <w:rFonts w:hint="eastAsia" w:asciiTheme="minorEastAsia" w:hAnsiTheme="minorEastAsia" w:eastAsiaTheme="minorEastAsia"/>
          <w:sz w:val="28"/>
          <w:szCs w:val="28"/>
          <w:highlight w:val="none"/>
        </w:rPr>
        <w:t>资料</w:t>
      </w:r>
      <w:bookmarkEnd w:id="80"/>
      <w:bookmarkEnd w:id="81"/>
    </w:p>
    <w:p>
      <w:pPr>
        <w:adjustRightInd w:val="0"/>
        <w:snapToGrid w:val="0"/>
        <w:spacing w:line="600" w:lineRule="exact"/>
        <w:ind w:firstLine="570"/>
        <w:rPr>
          <w:rFonts w:ascii="仿宋_GB2312" w:eastAsia="仿宋_GB2312" w:hAnsiTheme="minorEastAsia"/>
          <w:sz w:val="28"/>
          <w:szCs w:val="28"/>
          <w:highlight w:val="none"/>
        </w:rPr>
      </w:pPr>
      <w:r>
        <w:rPr>
          <w:rFonts w:hint="eastAsia" w:ascii="仿宋_GB2312" w:hAnsi="黑体" w:eastAsia="仿宋_GB2312"/>
          <w:sz w:val="28"/>
          <w:szCs w:val="28"/>
          <w:highlight w:val="none"/>
          <w:lang w:val="en-US" w:eastAsia="zh-CN"/>
        </w:rPr>
        <w:t>5</w:t>
      </w:r>
      <w:r>
        <w:rPr>
          <w:rFonts w:hint="eastAsia" w:ascii="仿宋_GB2312" w:hAnsi="黑体" w:eastAsia="仿宋_GB2312"/>
          <w:sz w:val="28"/>
          <w:szCs w:val="28"/>
          <w:highlight w:val="none"/>
        </w:rPr>
        <w:t>.1</w:t>
      </w:r>
      <w:r>
        <w:rPr>
          <w:rFonts w:hint="eastAsia" w:ascii="仿宋_GB2312" w:eastAsia="仿宋_GB2312" w:hAnsiTheme="minorEastAsia"/>
          <w:sz w:val="28"/>
          <w:szCs w:val="28"/>
          <w:highlight w:val="none"/>
          <w:lang w:eastAsia="zh-CN"/>
        </w:rPr>
        <w:t>法律服务团队</w:t>
      </w:r>
      <w:r>
        <w:rPr>
          <w:rFonts w:hint="eastAsia" w:ascii="仿宋_GB2312" w:eastAsia="仿宋_GB2312" w:hAnsiTheme="minorEastAsia"/>
          <w:sz w:val="28"/>
          <w:szCs w:val="28"/>
          <w:highlight w:val="none"/>
        </w:rPr>
        <w:t>人员汇总表</w:t>
      </w:r>
    </w:p>
    <w:tbl>
      <w:tblPr>
        <w:tblStyle w:val="16"/>
        <w:tblW w:w="11100"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62"/>
        <w:gridCol w:w="1630"/>
        <w:gridCol w:w="1324"/>
        <w:gridCol w:w="2082"/>
        <w:gridCol w:w="1436"/>
        <w:gridCol w:w="1604"/>
        <w:gridCol w:w="1354"/>
        <w:gridCol w:w="808"/>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62" w:type="dxa"/>
            <w:vMerge w:val="restart"/>
            <w:vAlign w:val="center"/>
          </w:tcPr>
          <w:p>
            <w:pPr>
              <w:adjustRightInd w:val="0"/>
              <w:snapToGrid w:val="0"/>
              <w:jc w:val="center"/>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序号</w:t>
            </w:r>
          </w:p>
        </w:tc>
        <w:tc>
          <w:tcPr>
            <w:tcW w:w="1630" w:type="dxa"/>
            <w:vMerge w:val="restart"/>
            <w:tcBorders>
              <w:right w:val="single" w:color="auto" w:sz="4" w:space="0"/>
            </w:tcBorders>
            <w:vAlign w:val="center"/>
          </w:tcPr>
          <w:p>
            <w:pPr>
              <w:adjustRightInd w:val="0"/>
              <w:snapToGrid w:val="0"/>
              <w:jc w:val="center"/>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本项目任职</w:t>
            </w:r>
            <w:r>
              <w:rPr>
                <w:rFonts w:hint="eastAsia" w:ascii="仿宋_GB2312" w:eastAsia="仿宋_GB2312" w:hAnsiTheme="minorEastAsia"/>
                <w:sz w:val="28"/>
                <w:szCs w:val="28"/>
                <w:highlight w:val="none"/>
                <w:lang w:eastAsia="zh-CN"/>
              </w:rPr>
              <w:t>角色</w:t>
            </w:r>
          </w:p>
        </w:tc>
        <w:tc>
          <w:tcPr>
            <w:tcW w:w="1324" w:type="dxa"/>
            <w:vMerge w:val="restart"/>
            <w:tcBorders>
              <w:left w:val="single" w:color="auto" w:sz="4" w:space="0"/>
            </w:tcBorders>
            <w:vAlign w:val="center"/>
          </w:tcPr>
          <w:p>
            <w:pPr>
              <w:adjustRightInd w:val="0"/>
              <w:snapToGrid w:val="0"/>
              <w:jc w:val="center"/>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姓名</w:t>
            </w:r>
          </w:p>
        </w:tc>
        <w:tc>
          <w:tcPr>
            <w:tcW w:w="2082" w:type="dxa"/>
            <w:vMerge w:val="restart"/>
            <w:tcBorders>
              <w:left w:val="single" w:color="auto" w:sz="4" w:space="0"/>
            </w:tcBorders>
            <w:vAlign w:val="center"/>
          </w:tcPr>
          <w:p>
            <w:pPr>
              <w:adjustRightInd w:val="0"/>
              <w:snapToGrid w:val="0"/>
              <w:jc w:val="center"/>
              <w:rPr>
                <w:rFonts w:hint="eastAsia" w:ascii="仿宋_GB2312" w:eastAsia="仿宋_GB2312" w:hAnsiTheme="minorEastAsia"/>
                <w:sz w:val="28"/>
                <w:szCs w:val="28"/>
                <w:highlight w:val="none"/>
                <w:lang w:eastAsia="zh-CN"/>
              </w:rPr>
            </w:pPr>
            <w:r>
              <w:rPr>
                <w:rFonts w:hint="eastAsia" w:ascii="仿宋_GB2312" w:eastAsia="仿宋_GB2312" w:hAnsiTheme="minorEastAsia"/>
                <w:sz w:val="28"/>
                <w:szCs w:val="28"/>
                <w:highlight w:val="none"/>
                <w:lang w:eastAsia="zh-CN"/>
              </w:rPr>
              <w:t>联系电话</w:t>
            </w:r>
          </w:p>
        </w:tc>
        <w:tc>
          <w:tcPr>
            <w:tcW w:w="4394" w:type="dxa"/>
            <w:gridSpan w:val="3"/>
            <w:tcBorders>
              <w:left w:val="single" w:color="auto" w:sz="4" w:space="0"/>
            </w:tcBorders>
            <w:vAlign w:val="center"/>
          </w:tcPr>
          <w:p>
            <w:pPr>
              <w:adjustRightInd w:val="0"/>
              <w:snapToGrid w:val="0"/>
              <w:jc w:val="center"/>
              <w:rPr>
                <w:rFonts w:hint="eastAsia" w:ascii="仿宋_GB2312" w:eastAsia="仿宋_GB2312" w:hAnsiTheme="minorEastAsia"/>
                <w:sz w:val="28"/>
                <w:szCs w:val="28"/>
                <w:highlight w:val="none"/>
              </w:rPr>
            </w:pPr>
            <w:r>
              <w:rPr>
                <w:rFonts w:hint="eastAsia" w:ascii="仿宋_GB2312" w:eastAsia="仿宋_GB2312" w:hAnsiTheme="minorEastAsia"/>
                <w:sz w:val="28"/>
                <w:szCs w:val="28"/>
                <w:highlight w:val="none"/>
              </w:rPr>
              <w:t>执业或职业资格证明</w:t>
            </w:r>
          </w:p>
        </w:tc>
        <w:tc>
          <w:tcPr>
            <w:tcW w:w="808" w:type="dxa"/>
            <w:tcBorders>
              <w:left w:val="single" w:color="auto" w:sz="4" w:space="0"/>
            </w:tcBorders>
            <w:vAlign w:val="center"/>
          </w:tcPr>
          <w:p>
            <w:pPr>
              <w:adjustRightInd w:val="0"/>
              <w:snapToGrid w:val="0"/>
              <w:jc w:val="center"/>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备注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62" w:type="dxa"/>
            <w:vMerge w:val="continue"/>
          </w:tcPr>
          <w:p>
            <w:pPr>
              <w:adjustRightInd w:val="0"/>
              <w:snapToGrid w:val="0"/>
              <w:spacing w:line="600" w:lineRule="exact"/>
              <w:jc w:val="left"/>
              <w:rPr>
                <w:rFonts w:ascii="仿宋_GB2312" w:eastAsia="仿宋_GB2312" w:hAnsiTheme="minorEastAsia"/>
                <w:sz w:val="28"/>
                <w:szCs w:val="28"/>
                <w:highlight w:val="none"/>
              </w:rPr>
            </w:pPr>
          </w:p>
        </w:tc>
        <w:tc>
          <w:tcPr>
            <w:tcW w:w="1630" w:type="dxa"/>
            <w:vMerge w:val="continue"/>
            <w:tcBorders>
              <w:righ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1324" w:type="dxa"/>
            <w:vMerge w:val="continue"/>
            <w:tcBorders>
              <w:lef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2082" w:type="dxa"/>
            <w:vMerge w:val="continue"/>
            <w:tcBorders>
              <w:left w:val="single" w:color="auto" w:sz="4" w:space="0"/>
            </w:tcBorders>
            <w:vAlign w:val="center"/>
          </w:tcPr>
          <w:p>
            <w:pPr>
              <w:adjustRightInd w:val="0"/>
              <w:snapToGrid w:val="0"/>
              <w:spacing w:line="600" w:lineRule="exact"/>
              <w:jc w:val="left"/>
              <w:rPr>
                <w:rFonts w:ascii="仿宋_GB2312" w:eastAsia="仿宋_GB2312" w:hAnsiTheme="minorEastAsia"/>
                <w:sz w:val="28"/>
                <w:szCs w:val="28"/>
                <w:highlight w:val="none"/>
              </w:rPr>
            </w:pPr>
          </w:p>
        </w:tc>
        <w:tc>
          <w:tcPr>
            <w:tcW w:w="1436" w:type="dxa"/>
            <w:tcBorders>
              <w:left w:val="single" w:color="auto" w:sz="4" w:space="0"/>
              <w:right w:val="single" w:color="auto" w:sz="4" w:space="0"/>
            </w:tcBorders>
            <w:vAlign w:val="center"/>
          </w:tcPr>
          <w:p>
            <w:pPr>
              <w:adjustRightInd w:val="0"/>
              <w:snapToGrid w:val="0"/>
              <w:spacing w:line="600" w:lineRule="exact"/>
              <w:jc w:val="center"/>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证书名称</w:t>
            </w:r>
          </w:p>
        </w:tc>
        <w:tc>
          <w:tcPr>
            <w:tcW w:w="1604" w:type="dxa"/>
            <w:tcBorders>
              <w:right w:val="single" w:color="auto" w:sz="4" w:space="0"/>
            </w:tcBorders>
            <w:vAlign w:val="center"/>
          </w:tcPr>
          <w:p>
            <w:pPr>
              <w:adjustRightInd w:val="0"/>
              <w:snapToGrid w:val="0"/>
              <w:spacing w:line="600" w:lineRule="exact"/>
              <w:jc w:val="center"/>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证号</w:t>
            </w:r>
          </w:p>
        </w:tc>
        <w:tc>
          <w:tcPr>
            <w:tcW w:w="1354" w:type="dxa"/>
            <w:tcBorders>
              <w:lef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执业</w:t>
            </w:r>
            <w:r>
              <w:rPr>
                <w:rFonts w:hint="eastAsia" w:ascii="仿宋_GB2312" w:eastAsia="仿宋_GB2312" w:hAnsiTheme="minorEastAsia"/>
                <w:sz w:val="28"/>
                <w:szCs w:val="28"/>
                <w:highlight w:val="none"/>
                <w:lang w:eastAsia="zh-CN"/>
              </w:rPr>
              <w:t>年限</w:t>
            </w:r>
          </w:p>
        </w:tc>
        <w:tc>
          <w:tcPr>
            <w:tcW w:w="808" w:type="dxa"/>
            <w:tcBorders>
              <w:lef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62" w:type="dxa"/>
          </w:tcPr>
          <w:p>
            <w:pPr>
              <w:adjustRightInd w:val="0"/>
              <w:snapToGrid w:val="0"/>
              <w:spacing w:line="600" w:lineRule="exact"/>
              <w:jc w:val="left"/>
              <w:rPr>
                <w:rFonts w:ascii="仿宋_GB2312" w:eastAsia="仿宋_GB2312" w:hAnsiTheme="minorEastAsia"/>
                <w:sz w:val="28"/>
                <w:szCs w:val="28"/>
                <w:highlight w:val="none"/>
              </w:rPr>
            </w:pPr>
          </w:p>
        </w:tc>
        <w:tc>
          <w:tcPr>
            <w:tcW w:w="1630"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1324" w:type="dxa"/>
            <w:tcBorders>
              <w:lef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2082" w:type="dxa"/>
            <w:tcBorders>
              <w:left w:val="single" w:color="auto" w:sz="4" w:space="0"/>
              <w:righ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1436" w:type="dxa"/>
            <w:tcBorders>
              <w:left w:val="single" w:color="auto" w:sz="4" w:space="0"/>
              <w:righ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1604"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1354" w:type="dxa"/>
            <w:tcBorders>
              <w:lef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808" w:type="dxa"/>
            <w:tcBorders>
              <w:lef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62" w:type="dxa"/>
          </w:tcPr>
          <w:p>
            <w:pPr>
              <w:adjustRightInd w:val="0"/>
              <w:snapToGrid w:val="0"/>
              <w:spacing w:line="600" w:lineRule="exact"/>
              <w:jc w:val="left"/>
              <w:rPr>
                <w:rFonts w:ascii="仿宋_GB2312" w:eastAsia="仿宋_GB2312" w:hAnsiTheme="minorEastAsia"/>
                <w:sz w:val="28"/>
                <w:szCs w:val="28"/>
                <w:highlight w:val="none"/>
              </w:rPr>
            </w:pPr>
          </w:p>
        </w:tc>
        <w:tc>
          <w:tcPr>
            <w:tcW w:w="1630"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1324" w:type="dxa"/>
            <w:tcBorders>
              <w:lef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2082" w:type="dxa"/>
            <w:tcBorders>
              <w:left w:val="single" w:color="auto" w:sz="4" w:space="0"/>
              <w:righ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1436" w:type="dxa"/>
            <w:tcBorders>
              <w:left w:val="single" w:color="auto" w:sz="4" w:space="0"/>
              <w:righ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1604"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1354" w:type="dxa"/>
            <w:tcBorders>
              <w:lef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808" w:type="dxa"/>
            <w:tcBorders>
              <w:lef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62" w:type="dxa"/>
          </w:tcPr>
          <w:p>
            <w:pPr>
              <w:adjustRightInd w:val="0"/>
              <w:snapToGrid w:val="0"/>
              <w:spacing w:line="600" w:lineRule="exact"/>
              <w:jc w:val="left"/>
              <w:rPr>
                <w:rFonts w:ascii="仿宋_GB2312" w:eastAsia="仿宋_GB2312" w:hAnsiTheme="minorEastAsia"/>
                <w:sz w:val="28"/>
                <w:szCs w:val="28"/>
                <w:highlight w:val="none"/>
              </w:rPr>
            </w:pPr>
          </w:p>
        </w:tc>
        <w:tc>
          <w:tcPr>
            <w:tcW w:w="1630"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1324" w:type="dxa"/>
            <w:tcBorders>
              <w:lef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2082" w:type="dxa"/>
            <w:tcBorders>
              <w:left w:val="single" w:color="auto" w:sz="4" w:space="0"/>
              <w:righ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1436" w:type="dxa"/>
            <w:tcBorders>
              <w:left w:val="single" w:color="auto" w:sz="4" w:space="0"/>
              <w:righ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1604"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1354" w:type="dxa"/>
            <w:tcBorders>
              <w:lef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808" w:type="dxa"/>
            <w:tcBorders>
              <w:lef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62" w:type="dxa"/>
          </w:tcPr>
          <w:p>
            <w:pPr>
              <w:adjustRightInd w:val="0"/>
              <w:snapToGrid w:val="0"/>
              <w:spacing w:line="600" w:lineRule="exact"/>
              <w:jc w:val="left"/>
              <w:rPr>
                <w:rFonts w:ascii="仿宋_GB2312" w:eastAsia="仿宋_GB2312" w:hAnsiTheme="minorEastAsia"/>
                <w:sz w:val="28"/>
                <w:szCs w:val="28"/>
                <w:highlight w:val="none"/>
              </w:rPr>
            </w:pPr>
          </w:p>
        </w:tc>
        <w:tc>
          <w:tcPr>
            <w:tcW w:w="1630"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1324" w:type="dxa"/>
            <w:tcBorders>
              <w:lef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2082" w:type="dxa"/>
            <w:tcBorders>
              <w:left w:val="single" w:color="auto" w:sz="4" w:space="0"/>
              <w:righ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1436" w:type="dxa"/>
            <w:tcBorders>
              <w:left w:val="single" w:color="auto" w:sz="4" w:space="0"/>
              <w:righ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1604"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1354" w:type="dxa"/>
            <w:tcBorders>
              <w:lef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808" w:type="dxa"/>
            <w:tcBorders>
              <w:lef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r>
    </w:tbl>
    <w:p>
      <w:pPr>
        <w:adjustRightInd w:val="0"/>
        <w:snapToGrid w:val="0"/>
        <w:spacing w:line="600" w:lineRule="exact"/>
        <w:ind w:firstLine="570"/>
        <w:rPr>
          <w:rFonts w:hint="eastAsia" w:ascii="仿宋_GB2312" w:eastAsia="仿宋_GB2312" w:hAnsiTheme="minorEastAsia"/>
          <w:sz w:val="28"/>
          <w:szCs w:val="28"/>
          <w:highlight w:val="none"/>
          <w:lang w:val="en-US" w:eastAsia="zh-CN"/>
        </w:rPr>
      </w:pPr>
      <w:r>
        <w:rPr>
          <w:rFonts w:ascii="仿宋_GB2312" w:eastAsia="仿宋_GB2312" w:hAnsiTheme="minorEastAsia"/>
          <w:sz w:val="28"/>
          <w:szCs w:val="28"/>
          <w:highlight w:val="none"/>
        </w:rPr>
        <w:t>供应商应</w:t>
      </w:r>
      <w:r>
        <w:rPr>
          <w:rFonts w:hint="eastAsia" w:ascii="仿宋_GB2312" w:eastAsia="仿宋_GB2312" w:hAnsiTheme="minorEastAsia"/>
          <w:sz w:val="28"/>
          <w:szCs w:val="28"/>
          <w:highlight w:val="none"/>
        </w:rPr>
        <w:t>在</w:t>
      </w:r>
      <w:r>
        <w:rPr>
          <w:rFonts w:ascii="仿宋_GB2312" w:eastAsia="仿宋_GB2312" w:hAnsiTheme="minorEastAsia"/>
          <w:sz w:val="28"/>
          <w:szCs w:val="28"/>
          <w:highlight w:val="none"/>
        </w:rPr>
        <w:t>本表后附</w:t>
      </w:r>
      <w:r>
        <w:rPr>
          <w:rFonts w:hint="eastAsia" w:ascii="仿宋_GB2312" w:eastAsia="仿宋_GB2312" w:hAnsiTheme="minorEastAsia"/>
          <w:sz w:val="28"/>
          <w:szCs w:val="28"/>
          <w:highlight w:val="none"/>
          <w:lang w:eastAsia="zh-CN"/>
        </w:rPr>
        <w:t>法律服务团队</w:t>
      </w:r>
      <w:r>
        <w:rPr>
          <w:rFonts w:hint="eastAsia" w:ascii="仿宋_GB2312" w:eastAsia="仿宋_GB2312" w:hAnsiTheme="minorEastAsia"/>
          <w:sz w:val="28"/>
          <w:szCs w:val="28"/>
          <w:highlight w:val="none"/>
        </w:rPr>
        <w:t>人员执业或职业资格证明</w:t>
      </w:r>
      <w:r>
        <w:rPr>
          <w:rFonts w:hint="eastAsia" w:ascii="仿宋_GB2312" w:eastAsia="仿宋_GB2312" w:hAnsiTheme="minorEastAsia"/>
          <w:sz w:val="28"/>
          <w:szCs w:val="28"/>
          <w:highlight w:val="none"/>
          <w:lang w:eastAsia="zh-CN"/>
        </w:rPr>
        <w:t>材料（需显示处在有效考核备案期限内）。</w:t>
      </w:r>
    </w:p>
    <w:p>
      <w:pPr>
        <w:adjustRightInd w:val="0"/>
        <w:snapToGrid w:val="0"/>
        <w:spacing w:line="600" w:lineRule="exact"/>
        <w:ind w:firstLine="570"/>
        <w:rPr>
          <w:rFonts w:ascii="仿宋_GB2312" w:eastAsia="仿宋_GB2312" w:hAnsiTheme="minorEastAsia"/>
          <w:sz w:val="28"/>
          <w:szCs w:val="28"/>
          <w:highlight w:val="none"/>
        </w:rPr>
      </w:pPr>
      <w:r>
        <w:rPr>
          <w:rFonts w:hint="eastAsia" w:ascii="仿宋_GB2312" w:eastAsia="仿宋_GB2312" w:hAnsiTheme="minorEastAsia"/>
          <w:sz w:val="28"/>
          <w:szCs w:val="28"/>
          <w:highlight w:val="none"/>
          <w:lang w:val="en-US" w:eastAsia="zh-CN"/>
        </w:rPr>
        <w:t>5.2</w:t>
      </w:r>
      <w:r>
        <w:rPr>
          <w:rFonts w:hint="eastAsia" w:ascii="仿宋_GB2312" w:eastAsia="仿宋_GB2312" w:hAnsiTheme="minorEastAsia"/>
          <w:sz w:val="28"/>
          <w:szCs w:val="28"/>
          <w:highlight w:val="none"/>
        </w:rPr>
        <w:t>近</w:t>
      </w:r>
      <w:r>
        <w:rPr>
          <w:rFonts w:hint="eastAsia" w:ascii="仿宋_GB2312" w:eastAsia="仿宋_GB2312" w:hAnsiTheme="minorEastAsia"/>
          <w:sz w:val="28"/>
          <w:szCs w:val="28"/>
          <w:highlight w:val="none"/>
          <w:lang w:val="en-US" w:eastAsia="zh-CN"/>
        </w:rPr>
        <w:t>3</w:t>
      </w:r>
      <w:r>
        <w:rPr>
          <w:rFonts w:hint="eastAsia" w:ascii="仿宋_GB2312" w:eastAsia="仿宋_GB2312" w:hAnsiTheme="minorEastAsia"/>
          <w:sz w:val="28"/>
          <w:szCs w:val="28"/>
          <w:highlight w:val="none"/>
        </w:rPr>
        <w:t>年</w:t>
      </w:r>
      <w:r>
        <w:rPr>
          <w:rFonts w:hint="eastAsia" w:ascii="仿宋_GB2312" w:eastAsia="仿宋_GB2312" w:hAnsiTheme="minorEastAsia"/>
          <w:sz w:val="28"/>
          <w:szCs w:val="28"/>
          <w:highlight w:val="none"/>
          <w:lang w:eastAsia="zh-CN"/>
        </w:rPr>
        <w:t>业绩情况</w:t>
      </w:r>
      <w:r>
        <w:rPr>
          <w:rFonts w:hint="eastAsia" w:ascii="仿宋_GB2312" w:eastAsia="仿宋_GB2312" w:hAnsiTheme="minorEastAsia"/>
          <w:sz w:val="28"/>
          <w:szCs w:val="28"/>
          <w:highlight w:val="none"/>
        </w:rPr>
        <w:t>表</w:t>
      </w:r>
    </w:p>
    <w:tbl>
      <w:tblPr>
        <w:tblStyle w:val="16"/>
        <w:tblW w:w="10421"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21"/>
        <w:gridCol w:w="1978"/>
        <w:gridCol w:w="1622"/>
        <w:gridCol w:w="1452"/>
        <w:gridCol w:w="1384"/>
        <w:gridCol w:w="1676"/>
        <w:gridCol w:w="1488"/>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21" w:type="dxa"/>
            <w:vAlign w:val="center"/>
          </w:tcPr>
          <w:p>
            <w:pPr>
              <w:adjustRightInd w:val="0"/>
              <w:snapToGrid w:val="0"/>
              <w:jc w:val="center"/>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序号</w:t>
            </w:r>
          </w:p>
        </w:tc>
        <w:tc>
          <w:tcPr>
            <w:tcW w:w="1978" w:type="dxa"/>
            <w:tcBorders>
              <w:right w:val="single" w:color="auto" w:sz="4" w:space="0"/>
            </w:tcBorders>
            <w:vAlign w:val="center"/>
          </w:tcPr>
          <w:p>
            <w:pPr>
              <w:adjustRightInd w:val="0"/>
              <w:snapToGrid w:val="0"/>
              <w:jc w:val="center"/>
              <w:rPr>
                <w:rFonts w:hint="eastAsia" w:ascii="仿宋_GB2312" w:eastAsia="仿宋_GB2312" w:hAnsiTheme="minorEastAsia"/>
                <w:sz w:val="28"/>
                <w:szCs w:val="28"/>
                <w:highlight w:val="none"/>
                <w:lang w:eastAsia="zh-CN"/>
              </w:rPr>
            </w:pPr>
            <w:r>
              <w:rPr>
                <w:rFonts w:hint="eastAsia" w:ascii="仿宋_GB2312" w:eastAsia="仿宋_GB2312" w:hAnsiTheme="minorEastAsia"/>
                <w:sz w:val="28"/>
                <w:szCs w:val="28"/>
                <w:highlight w:val="none"/>
                <w:lang w:eastAsia="zh-CN"/>
              </w:rPr>
              <w:t>业绩类型</w:t>
            </w:r>
          </w:p>
        </w:tc>
        <w:tc>
          <w:tcPr>
            <w:tcW w:w="1622" w:type="dxa"/>
            <w:tcBorders>
              <w:left w:val="single" w:color="auto" w:sz="4" w:space="0"/>
            </w:tcBorders>
            <w:vAlign w:val="center"/>
          </w:tcPr>
          <w:p>
            <w:pPr>
              <w:adjustRightInd w:val="0"/>
              <w:snapToGrid w:val="0"/>
              <w:jc w:val="center"/>
              <w:rPr>
                <w:rFonts w:hint="eastAsia" w:ascii="仿宋_GB2312" w:eastAsia="仿宋_GB2312" w:hAnsiTheme="minorEastAsia"/>
                <w:sz w:val="28"/>
                <w:szCs w:val="28"/>
                <w:highlight w:val="none"/>
                <w:lang w:eastAsia="zh-CN"/>
              </w:rPr>
            </w:pPr>
            <w:r>
              <w:rPr>
                <w:rFonts w:hint="eastAsia" w:ascii="仿宋_GB2312" w:eastAsia="仿宋_GB2312" w:hAnsiTheme="minorEastAsia"/>
                <w:sz w:val="28"/>
                <w:szCs w:val="28"/>
                <w:highlight w:val="none"/>
                <w:lang w:eastAsia="zh-CN"/>
              </w:rPr>
              <w:t>发包人名称</w:t>
            </w:r>
          </w:p>
        </w:tc>
        <w:tc>
          <w:tcPr>
            <w:tcW w:w="1452" w:type="dxa"/>
            <w:tcBorders>
              <w:left w:val="single" w:color="auto" w:sz="4" w:space="0"/>
            </w:tcBorders>
            <w:vAlign w:val="center"/>
          </w:tcPr>
          <w:p>
            <w:pPr>
              <w:adjustRightInd w:val="0"/>
              <w:snapToGrid w:val="0"/>
              <w:jc w:val="center"/>
              <w:rPr>
                <w:rFonts w:hint="eastAsia" w:ascii="仿宋_GB2312" w:eastAsia="仿宋_GB2312" w:hAnsiTheme="minorEastAsia"/>
                <w:sz w:val="28"/>
                <w:szCs w:val="28"/>
                <w:highlight w:val="none"/>
                <w:lang w:eastAsia="zh-CN"/>
              </w:rPr>
            </w:pPr>
            <w:r>
              <w:rPr>
                <w:rFonts w:hint="eastAsia" w:ascii="仿宋_GB2312" w:eastAsia="仿宋_GB2312" w:hAnsiTheme="minorEastAsia"/>
                <w:sz w:val="28"/>
                <w:szCs w:val="28"/>
                <w:highlight w:val="none"/>
                <w:lang w:eastAsia="zh-CN"/>
              </w:rPr>
              <w:t>承办时间</w:t>
            </w:r>
          </w:p>
        </w:tc>
        <w:tc>
          <w:tcPr>
            <w:tcW w:w="1384" w:type="dxa"/>
            <w:tcBorders>
              <w:left w:val="single" w:color="auto" w:sz="4" w:space="0"/>
            </w:tcBorders>
            <w:vAlign w:val="center"/>
          </w:tcPr>
          <w:p>
            <w:pPr>
              <w:adjustRightInd w:val="0"/>
              <w:snapToGrid w:val="0"/>
              <w:jc w:val="center"/>
              <w:rPr>
                <w:rFonts w:hint="eastAsia" w:ascii="仿宋_GB2312" w:eastAsia="仿宋_GB2312" w:hAnsiTheme="minorEastAsia"/>
                <w:sz w:val="28"/>
                <w:szCs w:val="28"/>
                <w:highlight w:val="none"/>
                <w:lang w:eastAsia="zh-CN"/>
              </w:rPr>
            </w:pPr>
            <w:r>
              <w:rPr>
                <w:rFonts w:hint="eastAsia" w:ascii="仿宋_GB2312" w:eastAsia="仿宋_GB2312" w:hAnsiTheme="minorEastAsia"/>
                <w:sz w:val="28"/>
                <w:szCs w:val="28"/>
                <w:highlight w:val="none"/>
                <w:lang w:eastAsia="zh-CN"/>
              </w:rPr>
              <w:t>承办律师</w:t>
            </w:r>
          </w:p>
        </w:tc>
        <w:tc>
          <w:tcPr>
            <w:tcW w:w="1676" w:type="dxa"/>
            <w:tcBorders>
              <w:left w:val="single" w:color="auto" w:sz="4" w:space="0"/>
            </w:tcBorders>
            <w:vAlign w:val="center"/>
          </w:tcPr>
          <w:p>
            <w:pPr>
              <w:adjustRightInd w:val="0"/>
              <w:snapToGrid w:val="0"/>
              <w:jc w:val="center"/>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所附证明材料在响应文件中的页码</w:t>
            </w:r>
          </w:p>
        </w:tc>
        <w:tc>
          <w:tcPr>
            <w:tcW w:w="1488" w:type="dxa"/>
            <w:tcBorders>
              <w:left w:val="single" w:color="auto" w:sz="4" w:space="0"/>
            </w:tcBorders>
            <w:vAlign w:val="center"/>
          </w:tcPr>
          <w:p>
            <w:pPr>
              <w:adjustRightInd w:val="0"/>
              <w:snapToGrid w:val="0"/>
              <w:jc w:val="center"/>
              <w:rPr>
                <w:rFonts w:hint="eastAsia" w:ascii="仿宋_GB2312" w:eastAsia="仿宋_GB2312" w:hAnsiTheme="minorEastAsia"/>
                <w:sz w:val="28"/>
                <w:szCs w:val="28"/>
                <w:highlight w:val="none"/>
                <w:lang w:eastAsia="zh-CN"/>
              </w:rPr>
            </w:pPr>
            <w:r>
              <w:rPr>
                <w:rFonts w:hint="eastAsia" w:ascii="仿宋_GB2312" w:eastAsia="仿宋_GB2312" w:hAnsiTheme="minorEastAsia"/>
                <w:sz w:val="28"/>
                <w:szCs w:val="28"/>
                <w:highlight w:val="none"/>
                <w:lang w:eastAsia="zh-CN"/>
              </w:rPr>
              <w:t>备注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21" w:type="dxa"/>
          </w:tcPr>
          <w:p>
            <w:pPr>
              <w:adjustRightInd w:val="0"/>
              <w:snapToGrid w:val="0"/>
              <w:spacing w:line="600" w:lineRule="exact"/>
              <w:jc w:val="left"/>
              <w:rPr>
                <w:rFonts w:ascii="仿宋_GB2312" w:eastAsia="仿宋_GB2312" w:hAnsiTheme="minorEastAsia"/>
                <w:sz w:val="28"/>
                <w:szCs w:val="28"/>
                <w:highlight w:val="none"/>
              </w:rPr>
            </w:pPr>
          </w:p>
        </w:tc>
        <w:tc>
          <w:tcPr>
            <w:tcW w:w="1978" w:type="dxa"/>
            <w:vMerge w:val="restart"/>
            <w:tcBorders>
              <w:right w:val="single" w:color="auto" w:sz="4" w:space="0"/>
            </w:tcBorders>
          </w:tcPr>
          <w:p>
            <w:pPr>
              <w:adjustRightInd w:val="0"/>
              <w:snapToGrid w:val="0"/>
              <w:spacing w:line="600" w:lineRule="exact"/>
              <w:jc w:val="left"/>
              <w:rPr>
                <w:rFonts w:hint="eastAsia" w:ascii="仿宋_GB2312" w:eastAsia="仿宋_GB2312" w:hAnsiTheme="minorEastAsia"/>
                <w:sz w:val="28"/>
                <w:szCs w:val="28"/>
                <w:highlight w:val="none"/>
                <w:lang w:eastAsia="zh-CN"/>
              </w:rPr>
            </w:pPr>
            <w:r>
              <w:rPr>
                <w:rFonts w:hint="eastAsia" w:ascii="仿宋_GB2312" w:eastAsia="仿宋_GB2312" w:hAnsiTheme="minorEastAsia"/>
                <w:sz w:val="28"/>
                <w:szCs w:val="28"/>
                <w:highlight w:val="none"/>
                <w:lang w:eastAsia="zh-CN"/>
              </w:rPr>
              <w:t>建设工程合同纠纷案件</w:t>
            </w:r>
          </w:p>
        </w:tc>
        <w:tc>
          <w:tcPr>
            <w:tcW w:w="1622" w:type="dxa"/>
            <w:tcBorders>
              <w:lef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1452" w:type="dxa"/>
            <w:tcBorders>
              <w:lef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1384" w:type="dxa"/>
            <w:tcBorders>
              <w:lef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1676" w:type="dxa"/>
            <w:tcBorders>
              <w:lef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1488" w:type="dxa"/>
            <w:vMerge w:val="restart"/>
            <w:tcBorders>
              <w:left w:val="single" w:color="auto" w:sz="4" w:space="0"/>
            </w:tcBorders>
          </w:tcPr>
          <w:p>
            <w:pPr>
              <w:keepNext w:val="0"/>
              <w:keepLines w:val="0"/>
              <w:pageBreakBefore w:val="0"/>
              <w:widowControl w:val="0"/>
              <w:kinsoku/>
              <w:wordWrap/>
              <w:overflowPunct/>
              <w:topLinePunct w:val="0"/>
              <w:autoSpaceDE/>
              <w:autoSpaceDN/>
              <w:bidi w:val="0"/>
              <w:adjustRightInd w:val="0"/>
              <w:snapToGrid w:val="0"/>
              <w:spacing w:line="460" w:lineRule="exact"/>
              <w:jc w:val="left"/>
              <w:textAlignment w:val="auto"/>
              <w:rPr>
                <w:rFonts w:hint="eastAsia" w:ascii="仿宋_GB2312" w:eastAsia="仿宋_GB2312" w:hAnsiTheme="minorEastAsia"/>
                <w:sz w:val="28"/>
                <w:szCs w:val="28"/>
                <w:highlight w:val="none"/>
                <w:lang w:eastAsia="zh-CN"/>
              </w:rPr>
            </w:pPr>
            <w:r>
              <w:rPr>
                <w:rFonts w:hint="eastAsia" w:ascii="仿宋_GB2312" w:eastAsia="仿宋_GB2312" w:hAnsiTheme="minorEastAsia"/>
                <w:sz w:val="28"/>
                <w:szCs w:val="28"/>
                <w:highlight w:val="none"/>
                <w:lang w:eastAsia="zh-CN"/>
              </w:rPr>
              <w:t>请注明土建类或市政类建设工程纠纷等需要特别说明的情况</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21" w:type="dxa"/>
          </w:tcPr>
          <w:p>
            <w:pPr>
              <w:adjustRightInd w:val="0"/>
              <w:snapToGrid w:val="0"/>
              <w:spacing w:line="600" w:lineRule="exact"/>
              <w:jc w:val="left"/>
              <w:rPr>
                <w:rFonts w:ascii="仿宋_GB2312" w:eastAsia="仿宋_GB2312" w:hAnsiTheme="minorEastAsia"/>
                <w:sz w:val="28"/>
                <w:szCs w:val="28"/>
                <w:highlight w:val="none"/>
              </w:rPr>
            </w:pPr>
          </w:p>
        </w:tc>
        <w:tc>
          <w:tcPr>
            <w:tcW w:w="1978" w:type="dxa"/>
            <w:vMerge w:val="continue"/>
            <w:tcBorders>
              <w:right w:val="single" w:color="auto" w:sz="4" w:space="0"/>
            </w:tcBorders>
          </w:tcPr>
          <w:p>
            <w:pPr>
              <w:adjustRightInd w:val="0"/>
              <w:snapToGrid w:val="0"/>
              <w:spacing w:line="600" w:lineRule="exact"/>
              <w:jc w:val="left"/>
              <w:rPr>
                <w:rFonts w:hint="eastAsia" w:ascii="仿宋_GB2312" w:eastAsia="仿宋_GB2312" w:hAnsiTheme="minorEastAsia"/>
                <w:sz w:val="28"/>
                <w:szCs w:val="28"/>
                <w:highlight w:val="none"/>
                <w:lang w:eastAsia="zh-CN"/>
              </w:rPr>
            </w:pPr>
          </w:p>
        </w:tc>
        <w:tc>
          <w:tcPr>
            <w:tcW w:w="1622" w:type="dxa"/>
            <w:tcBorders>
              <w:lef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1452" w:type="dxa"/>
            <w:tcBorders>
              <w:lef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1384" w:type="dxa"/>
            <w:tcBorders>
              <w:lef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1676" w:type="dxa"/>
            <w:tcBorders>
              <w:lef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1488" w:type="dxa"/>
            <w:vMerge w:val="continue"/>
            <w:tcBorders>
              <w:lef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21" w:type="dxa"/>
          </w:tcPr>
          <w:p>
            <w:pPr>
              <w:adjustRightInd w:val="0"/>
              <w:snapToGrid w:val="0"/>
              <w:spacing w:line="600" w:lineRule="exact"/>
              <w:jc w:val="left"/>
              <w:rPr>
                <w:rFonts w:ascii="仿宋_GB2312" w:eastAsia="仿宋_GB2312" w:hAnsiTheme="minorEastAsia"/>
                <w:sz w:val="28"/>
                <w:szCs w:val="28"/>
                <w:highlight w:val="none"/>
              </w:rPr>
            </w:pPr>
          </w:p>
        </w:tc>
        <w:tc>
          <w:tcPr>
            <w:tcW w:w="1978" w:type="dxa"/>
            <w:vMerge w:val="restart"/>
            <w:tcBorders>
              <w:right w:val="single" w:color="auto" w:sz="4" w:space="0"/>
            </w:tcBorders>
          </w:tcPr>
          <w:p>
            <w:pPr>
              <w:keepNext w:val="0"/>
              <w:keepLines w:val="0"/>
              <w:pageBreakBefore w:val="0"/>
              <w:widowControl w:val="0"/>
              <w:kinsoku/>
              <w:wordWrap/>
              <w:overflowPunct/>
              <w:topLinePunct w:val="0"/>
              <w:autoSpaceDE/>
              <w:autoSpaceDN/>
              <w:bidi w:val="0"/>
              <w:adjustRightInd w:val="0"/>
              <w:snapToGrid w:val="0"/>
              <w:spacing w:line="500" w:lineRule="exact"/>
              <w:jc w:val="left"/>
              <w:textAlignment w:val="auto"/>
              <w:rPr>
                <w:rFonts w:hint="eastAsia" w:ascii="仿宋_GB2312" w:eastAsia="仿宋_GB2312" w:hAnsiTheme="minorEastAsia"/>
                <w:sz w:val="28"/>
                <w:szCs w:val="28"/>
                <w:highlight w:val="none"/>
                <w:lang w:eastAsia="zh-CN"/>
              </w:rPr>
            </w:pPr>
            <w:r>
              <w:rPr>
                <w:rFonts w:hint="eastAsia" w:ascii="仿宋_GB2312" w:eastAsia="仿宋_GB2312" w:hAnsiTheme="minorEastAsia"/>
                <w:sz w:val="28"/>
                <w:szCs w:val="28"/>
                <w:highlight w:val="none"/>
                <w:lang w:eastAsia="zh-CN"/>
              </w:rPr>
              <w:t>建设工程领域相关的买卖合同纠纷案件</w:t>
            </w:r>
          </w:p>
        </w:tc>
        <w:tc>
          <w:tcPr>
            <w:tcW w:w="1622" w:type="dxa"/>
            <w:tcBorders>
              <w:lef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1452" w:type="dxa"/>
            <w:tcBorders>
              <w:lef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1384" w:type="dxa"/>
            <w:tcBorders>
              <w:lef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1676" w:type="dxa"/>
            <w:tcBorders>
              <w:lef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1488" w:type="dxa"/>
            <w:vMerge w:val="continue"/>
            <w:tcBorders>
              <w:lef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21" w:type="dxa"/>
          </w:tcPr>
          <w:p>
            <w:pPr>
              <w:adjustRightInd w:val="0"/>
              <w:snapToGrid w:val="0"/>
              <w:spacing w:line="600" w:lineRule="exact"/>
              <w:jc w:val="left"/>
              <w:rPr>
                <w:rFonts w:ascii="仿宋_GB2312" w:eastAsia="仿宋_GB2312" w:hAnsiTheme="minorEastAsia"/>
                <w:sz w:val="28"/>
                <w:szCs w:val="28"/>
                <w:highlight w:val="none"/>
              </w:rPr>
            </w:pPr>
          </w:p>
        </w:tc>
        <w:tc>
          <w:tcPr>
            <w:tcW w:w="1978" w:type="dxa"/>
            <w:vMerge w:val="continue"/>
            <w:tcBorders>
              <w:right w:val="single" w:color="auto" w:sz="4" w:space="0"/>
            </w:tcBorders>
          </w:tcPr>
          <w:p>
            <w:pPr>
              <w:adjustRightInd w:val="0"/>
              <w:snapToGrid w:val="0"/>
              <w:spacing w:line="600" w:lineRule="exact"/>
              <w:jc w:val="left"/>
              <w:rPr>
                <w:rFonts w:hint="eastAsia" w:ascii="仿宋_GB2312" w:eastAsia="仿宋_GB2312" w:hAnsiTheme="minorEastAsia"/>
                <w:sz w:val="28"/>
                <w:szCs w:val="28"/>
                <w:highlight w:val="none"/>
                <w:lang w:eastAsia="zh-CN"/>
              </w:rPr>
            </w:pPr>
          </w:p>
        </w:tc>
        <w:tc>
          <w:tcPr>
            <w:tcW w:w="1622" w:type="dxa"/>
            <w:tcBorders>
              <w:lef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1452" w:type="dxa"/>
            <w:tcBorders>
              <w:lef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1384" w:type="dxa"/>
            <w:tcBorders>
              <w:lef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1676" w:type="dxa"/>
            <w:tcBorders>
              <w:lef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1488" w:type="dxa"/>
            <w:vMerge w:val="continue"/>
            <w:tcBorders>
              <w:lef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21" w:type="dxa"/>
          </w:tcPr>
          <w:p>
            <w:pPr>
              <w:adjustRightInd w:val="0"/>
              <w:snapToGrid w:val="0"/>
              <w:spacing w:line="600" w:lineRule="exact"/>
              <w:jc w:val="left"/>
              <w:rPr>
                <w:rFonts w:ascii="仿宋_GB2312" w:eastAsia="仿宋_GB2312" w:hAnsiTheme="minorEastAsia"/>
                <w:sz w:val="28"/>
                <w:szCs w:val="28"/>
                <w:highlight w:val="none"/>
              </w:rPr>
            </w:pPr>
          </w:p>
        </w:tc>
        <w:tc>
          <w:tcPr>
            <w:tcW w:w="1978" w:type="dxa"/>
            <w:vMerge w:val="restart"/>
            <w:tcBorders>
              <w:right w:val="single" w:color="auto" w:sz="4" w:space="0"/>
            </w:tcBorders>
            <w:vAlign w:val="center"/>
          </w:tcPr>
          <w:p>
            <w:pPr>
              <w:adjustRightInd w:val="0"/>
              <w:snapToGrid w:val="0"/>
              <w:spacing w:line="600" w:lineRule="exact"/>
              <w:jc w:val="both"/>
              <w:rPr>
                <w:rFonts w:ascii="仿宋_GB2312" w:eastAsia="仿宋_GB2312" w:hAnsiTheme="minorEastAsia"/>
                <w:sz w:val="28"/>
                <w:szCs w:val="28"/>
                <w:highlight w:val="none"/>
              </w:rPr>
            </w:pPr>
            <w:r>
              <w:rPr>
                <w:rFonts w:hint="eastAsia" w:ascii="仿宋_GB2312" w:eastAsia="仿宋_GB2312" w:hAnsiTheme="minorEastAsia"/>
                <w:sz w:val="28"/>
                <w:szCs w:val="28"/>
                <w:highlight w:val="none"/>
                <w:lang w:eastAsia="zh-CN"/>
              </w:rPr>
              <w:t>其他类型案件</w:t>
            </w:r>
          </w:p>
        </w:tc>
        <w:tc>
          <w:tcPr>
            <w:tcW w:w="1622" w:type="dxa"/>
            <w:tcBorders>
              <w:lef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1452" w:type="dxa"/>
            <w:tcBorders>
              <w:lef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1384" w:type="dxa"/>
            <w:tcBorders>
              <w:lef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1676" w:type="dxa"/>
            <w:tcBorders>
              <w:lef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1488" w:type="dxa"/>
            <w:vMerge w:val="continue"/>
            <w:tcBorders>
              <w:lef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21" w:type="dxa"/>
          </w:tcPr>
          <w:p>
            <w:pPr>
              <w:adjustRightInd w:val="0"/>
              <w:snapToGrid w:val="0"/>
              <w:spacing w:line="600" w:lineRule="exact"/>
              <w:jc w:val="left"/>
              <w:rPr>
                <w:rFonts w:ascii="仿宋_GB2312" w:eastAsia="仿宋_GB2312" w:hAnsiTheme="minorEastAsia"/>
                <w:sz w:val="28"/>
                <w:szCs w:val="28"/>
                <w:highlight w:val="none"/>
              </w:rPr>
            </w:pPr>
          </w:p>
        </w:tc>
        <w:tc>
          <w:tcPr>
            <w:tcW w:w="1978" w:type="dxa"/>
            <w:vMerge w:val="continue"/>
            <w:tcBorders>
              <w:righ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1622" w:type="dxa"/>
            <w:tcBorders>
              <w:lef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1452" w:type="dxa"/>
            <w:tcBorders>
              <w:lef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1384" w:type="dxa"/>
            <w:tcBorders>
              <w:lef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1676" w:type="dxa"/>
            <w:tcBorders>
              <w:lef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c>
          <w:tcPr>
            <w:tcW w:w="1488" w:type="dxa"/>
            <w:vMerge w:val="continue"/>
            <w:tcBorders>
              <w:left w:val="single" w:color="auto" w:sz="4" w:space="0"/>
            </w:tcBorders>
          </w:tcPr>
          <w:p>
            <w:pPr>
              <w:adjustRightInd w:val="0"/>
              <w:snapToGrid w:val="0"/>
              <w:spacing w:line="600" w:lineRule="exact"/>
              <w:jc w:val="left"/>
              <w:rPr>
                <w:rFonts w:ascii="仿宋_GB2312" w:eastAsia="仿宋_GB2312" w:hAnsiTheme="minorEastAsia"/>
                <w:sz w:val="28"/>
                <w:szCs w:val="28"/>
                <w:highlight w:val="none"/>
              </w:rPr>
            </w:pPr>
          </w:p>
        </w:tc>
      </w:tr>
    </w:tbl>
    <w:p>
      <w:pPr>
        <w:adjustRightInd w:val="0"/>
        <w:snapToGrid w:val="0"/>
        <w:spacing w:line="600" w:lineRule="exact"/>
        <w:ind w:right="-615" w:rightChars="-293"/>
        <w:rPr>
          <w:rFonts w:hint="eastAsia" w:ascii="仿宋_GB2312" w:eastAsia="仿宋_GB2312" w:hAnsiTheme="minorEastAsia"/>
          <w:sz w:val="28"/>
          <w:szCs w:val="28"/>
          <w:highlight w:val="none"/>
          <w:lang w:eastAsia="zh-CN"/>
        </w:rPr>
      </w:pPr>
      <w:r>
        <w:rPr>
          <w:rFonts w:ascii="仿宋_GB2312" w:eastAsia="仿宋_GB2312" w:hAnsiTheme="minorEastAsia"/>
          <w:sz w:val="28"/>
          <w:szCs w:val="28"/>
          <w:highlight w:val="none"/>
        </w:rPr>
        <w:t>注</w:t>
      </w:r>
      <w:r>
        <w:rPr>
          <w:rFonts w:hint="eastAsia" w:ascii="仿宋_GB2312" w:eastAsia="仿宋_GB2312" w:hAnsiTheme="minorEastAsia"/>
          <w:sz w:val="28"/>
          <w:szCs w:val="28"/>
          <w:highlight w:val="none"/>
        </w:rPr>
        <w:t>：</w:t>
      </w:r>
      <w:r>
        <w:rPr>
          <w:rFonts w:ascii="仿宋_GB2312" w:eastAsia="仿宋_GB2312" w:hAnsiTheme="minorEastAsia"/>
          <w:sz w:val="28"/>
          <w:szCs w:val="28"/>
          <w:highlight w:val="none"/>
        </w:rPr>
        <w:t>供应商应</w:t>
      </w:r>
      <w:r>
        <w:rPr>
          <w:rFonts w:hint="eastAsia" w:ascii="仿宋_GB2312" w:eastAsia="仿宋_GB2312" w:hAnsiTheme="minorEastAsia"/>
          <w:sz w:val="28"/>
          <w:szCs w:val="28"/>
          <w:highlight w:val="none"/>
        </w:rPr>
        <w:t>在</w:t>
      </w:r>
      <w:r>
        <w:rPr>
          <w:rFonts w:ascii="仿宋_GB2312" w:eastAsia="仿宋_GB2312" w:hAnsiTheme="minorEastAsia"/>
          <w:sz w:val="28"/>
          <w:szCs w:val="28"/>
          <w:highlight w:val="none"/>
        </w:rPr>
        <w:t>本表后附相关证明材料</w:t>
      </w:r>
      <w:r>
        <w:rPr>
          <w:rFonts w:hint="eastAsia" w:ascii="仿宋_GB2312" w:eastAsia="仿宋_GB2312" w:hAnsiTheme="minorEastAsia"/>
          <w:sz w:val="28"/>
          <w:szCs w:val="28"/>
          <w:highlight w:val="none"/>
          <w:lang w:eastAsia="zh-CN"/>
        </w:rPr>
        <w:t>（材料需能体现为项目团队成员业绩）</w:t>
      </w:r>
    </w:p>
    <w:p>
      <w:pPr>
        <w:pStyle w:val="2"/>
        <w:rPr>
          <w:rFonts w:asciiTheme="majorEastAsia" w:hAnsiTheme="majorEastAsia" w:eastAsiaTheme="majorEastAsia"/>
          <w:sz w:val="28"/>
          <w:szCs w:val="28"/>
          <w:highlight w:val="none"/>
        </w:rPr>
      </w:pPr>
      <w:bookmarkStart w:id="82" w:name="_Toc88209964"/>
      <w:bookmarkStart w:id="83" w:name="_Toc87616401"/>
      <w:bookmarkStart w:id="84" w:name="_Toc23129"/>
      <w:bookmarkStart w:id="85" w:name="_Toc6309"/>
      <w:r>
        <w:rPr>
          <w:rFonts w:hint="eastAsia" w:asciiTheme="majorEastAsia" w:hAnsiTheme="majorEastAsia" w:eastAsiaTheme="majorEastAsia"/>
          <w:sz w:val="28"/>
          <w:szCs w:val="28"/>
          <w:highlight w:val="none"/>
          <w:lang w:val="en-US" w:eastAsia="zh-CN"/>
        </w:rPr>
        <w:t>6</w:t>
      </w:r>
      <w:r>
        <w:rPr>
          <w:rFonts w:hint="eastAsia" w:asciiTheme="majorEastAsia" w:hAnsiTheme="majorEastAsia" w:eastAsiaTheme="majorEastAsia"/>
          <w:sz w:val="28"/>
          <w:szCs w:val="28"/>
          <w:highlight w:val="none"/>
        </w:rPr>
        <w:t>.响应方案</w:t>
      </w:r>
      <w:bookmarkEnd w:id="82"/>
      <w:bookmarkEnd w:id="83"/>
      <w:r>
        <w:rPr>
          <w:rFonts w:hint="eastAsia" w:ascii="仿宋_GB2312" w:eastAsia="仿宋_GB2312"/>
          <w:sz w:val="28"/>
          <w:szCs w:val="28"/>
          <w:highlight w:val="none"/>
          <w:lang w:eastAsia="zh-CN"/>
        </w:rPr>
        <w:t>（技术部分评审资料）</w:t>
      </w:r>
      <w:bookmarkEnd w:id="84"/>
      <w:bookmarkEnd w:id="85"/>
    </w:p>
    <w:p>
      <w:pPr>
        <w:adjustRightInd w:val="0"/>
        <w:snapToGrid w:val="0"/>
        <w:spacing w:line="600" w:lineRule="exact"/>
        <w:ind w:firstLine="570"/>
        <w:rPr>
          <w:rFonts w:ascii="仿宋_GB2312" w:eastAsia="仿宋_GB2312" w:hAnsiTheme="minorEastAsia"/>
          <w:sz w:val="28"/>
          <w:szCs w:val="28"/>
          <w:highlight w:val="none"/>
        </w:rPr>
      </w:pPr>
      <w:r>
        <w:rPr>
          <w:rFonts w:ascii="仿宋_GB2312" w:eastAsia="仿宋_GB2312" w:hAnsiTheme="minorEastAsia"/>
          <w:sz w:val="28"/>
          <w:szCs w:val="28"/>
          <w:highlight w:val="none"/>
        </w:rPr>
        <w:t>响应方案一般包括</w:t>
      </w:r>
      <w:r>
        <w:rPr>
          <w:rFonts w:hint="eastAsia" w:ascii="仿宋_GB2312" w:eastAsia="仿宋_GB2312" w:hAnsiTheme="minorEastAsia"/>
          <w:sz w:val="28"/>
          <w:szCs w:val="28"/>
          <w:highlight w:val="none"/>
        </w:rPr>
        <w:t>（但不限于）下列内容：</w:t>
      </w:r>
    </w:p>
    <w:p>
      <w:pPr>
        <w:adjustRightInd w:val="0"/>
        <w:snapToGrid w:val="0"/>
        <w:spacing w:line="600" w:lineRule="exact"/>
        <w:ind w:firstLine="570"/>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1.服务范围及内容；</w:t>
      </w:r>
    </w:p>
    <w:p>
      <w:pPr>
        <w:adjustRightInd w:val="0"/>
        <w:snapToGrid w:val="0"/>
        <w:spacing w:line="600" w:lineRule="exact"/>
        <w:ind w:firstLine="570"/>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3.服务工作目标；</w:t>
      </w:r>
    </w:p>
    <w:p>
      <w:pPr>
        <w:adjustRightInd w:val="0"/>
        <w:snapToGrid w:val="0"/>
        <w:spacing w:line="600" w:lineRule="exact"/>
        <w:ind w:firstLine="570"/>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4.服务</w:t>
      </w:r>
      <w:r>
        <w:rPr>
          <w:rFonts w:hint="eastAsia" w:ascii="仿宋_GB2312" w:eastAsia="仿宋_GB2312" w:hAnsiTheme="minorEastAsia"/>
          <w:sz w:val="28"/>
          <w:szCs w:val="28"/>
          <w:highlight w:val="none"/>
          <w:lang w:eastAsia="zh-CN"/>
        </w:rPr>
        <w:t>团队人员</w:t>
      </w:r>
      <w:r>
        <w:rPr>
          <w:rFonts w:hint="eastAsia" w:ascii="仿宋_GB2312" w:eastAsia="仿宋_GB2312" w:hAnsiTheme="minorEastAsia"/>
          <w:sz w:val="28"/>
          <w:szCs w:val="28"/>
          <w:highlight w:val="none"/>
        </w:rPr>
        <w:t>设置、岗位职责；</w:t>
      </w:r>
    </w:p>
    <w:p>
      <w:pPr>
        <w:adjustRightInd w:val="0"/>
        <w:snapToGrid w:val="0"/>
        <w:spacing w:line="600" w:lineRule="exact"/>
        <w:ind w:firstLine="570"/>
        <w:rPr>
          <w:rFonts w:hint="eastAsia" w:ascii="仿宋_GB2312" w:eastAsia="仿宋_GB2312" w:hAnsiTheme="minorEastAsia"/>
          <w:sz w:val="28"/>
          <w:szCs w:val="28"/>
          <w:highlight w:val="none"/>
          <w:lang w:eastAsia="zh-CN"/>
        </w:rPr>
      </w:pPr>
      <w:r>
        <w:rPr>
          <w:rFonts w:hint="eastAsia" w:ascii="仿宋_GB2312" w:eastAsia="仿宋_GB2312" w:hAnsiTheme="minorEastAsia"/>
          <w:sz w:val="28"/>
          <w:szCs w:val="28"/>
          <w:highlight w:val="none"/>
        </w:rPr>
        <w:t>5.服务质量、进度、保密等保证措施</w:t>
      </w:r>
      <w:r>
        <w:rPr>
          <w:rFonts w:hint="eastAsia" w:ascii="仿宋_GB2312" w:eastAsia="仿宋_GB2312" w:hAnsiTheme="minorEastAsia"/>
          <w:sz w:val="28"/>
          <w:szCs w:val="28"/>
          <w:highlight w:val="none"/>
          <w:lang w:eastAsia="zh-CN"/>
        </w:rPr>
        <w:t>；</w:t>
      </w:r>
    </w:p>
    <w:p>
      <w:pPr>
        <w:adjustRightInd w:val="0"/>
        <w:snapToGrid w:val="0"/>
        <w:spacing w:line="600" w:lineRule="exact"/>
        <w:ind w:firstLine="570"/>
        <w:rPr>
          <w:rFonts w:hint="eastAsia" w:ascii="仿宋_GB2312" w:eastAsia="仿宋_GB2312" w:hAnsiTheme="minorEastAsia"/>
          <w:sz w:val="28"/>
          <w:szCs w:val="28"/>
          <w:highlight w:val="none"/>
          <w:lang w:eastAsia="zh-CN"/>
        </w:rPr>
      </w:pPr>
      <w:r>
        <w:rPr>
          <w:rFonts w:hint="eastAsia" w:ascii="仿宋_GB2312" w:eastAsia="仿宋_GB2312" w:hAnsiTheme="minorEastAsia"/>
          <w:sz w:val="28"/>
          <w:szCs w:val="28"/>
          <w:highlight w:val="none"/>
        </w:rPr>
        <w:t>7.服务工作</w:t>
      </w:r>
      <w:r>
        <w:rPr>
          <w:rFonts w:hint="eastAsia" w:ascii="仿宋_GB2312" w:eastAsia="仿宋_GB2312" w:hAnsiTheme="minorEastAsia"/>
          <w:sz w:val="28"/>
          <w:szCs w:val="28"/>
          <w:highlight w:val="none"/>
          <w:lang w:eastAsia="zh-CN"/>
        </w:rPr>
        <w:t>亮点体现，</w:t>
      </w:r>
      <w:r>
        <w:rPr>
          <w:rFonts w:hint="eastAsia" w:ascii="仿宋_GB2312" w:eastAsia="仿宋_GB2312" w:hAnsiTheme="minorEastAsia"/>
          <w:sz w:val="28"/>
          <w:szCs w:val="28"/>
          <w:highlight w:val="none"/>
        </w:rPr>
        <w:t>重点、</w:t>
      </w:r>
      <w:r>
        <w:rPr>
          <w:rFonts w:hint="eastAsia" w:ascii="仿宋_GB2312" w:eastAsia="仿宋_GB2312" w:hAnsiTheme="minorEastAsia"/>
          <w:sz w:val="28"/>
          <w:szCs w:val="28"/>
          <w:highlight w:val="none"/>
          <w:lang w:eastAsia="zh-CN"/>
        </w:rPr>
        <w:t>关键点</w:t>
      </w:r>
      <w:r>
        <w:rPr>
          <w:rFonts w:hint="eastAsia" w:ascii="仿宋_GB2312" w:eastAsia="仿宋_GB2312" w:hAnsiTheme="minorEastAsia"/>
          <w:sz w:val="28"/>
          <w:szCs w:val="28"/>
          <w:highlight w:val="none"/>
        </w:rPr>
        <w:t>分析</w:t>
      </w:r>
      <w:r>
        <w:rPr>
          <w:rFonts w:hint="eastAsia" w:ascii="仿宋_GB2312" w:eastAsia="仿宋_GB2312" w:hAnsiTheme="minorEastAsia"/>
          <w:sz w:val="28"/>
          <w:szCs w:val="28"/>
          <w:highlight w:val="none"/>
          <w:lang w:eastAsia="zh-CN"/>
        </w:rPr>
        <w:t>；</w:t>
      </w:r>
    </w:p>
    <w:p>
      <w:pPr>
        <w:adjustRightInd w:val="0"/>
        <w:snapToGrid w:val="0"/>
        <w:spacing w:line="600" w:lineRule="exact"/>
        <w:ind w:firstLine="570"/>
        <w:rPr>
          <w:rFonts w:hint="default" w:ascii="仿宋_GB2312" w:eastAsia="仿宋_GB2312" w:hAnsiTheme="minorEastAsia"/>
          <w:sz w:val="28"/>
          <w:szCs w:val="28"/>
          <w:highlight w:val="none"/>
          <w:lang w:val="en-US" w:eastAsia="zh-CN"/>
        </w:rPr>
      </w:pPr>
      <w:r>
        <w:rPr>
          <w:rFonts w:hint="eastAsia" w:ascii="仿宋_GB2312" w:eastAsia="仿宋_GB2312" w:hAnsiTheme="minorEastAsia"/>
          <w:sz w:val="28"/>
          <w:szCs w:val="28"/>
          <w:highlight w:val="none"/>
          <w:lang w:val="en-US" w:eastAsia="zh-CN"/>
        </w:rPr>
        <w:t>8.其他。</w:t>
      </w:r>
    </w:p>
    <w:p>
      <w:pPr>
        <w:adjustRightInd w:val="0"/>
        <w:snapToGrid w:val="0"/>
        <w:spacing w:line="600" w:lineRule="exact"/>
        <w:ind w:firstLine="570"/>
        <w:rPr>
          <w:rFonts w:ascii="仿宋_GB2312" w:eastAsia="仿宋_GB2312" w:hAnsiTheme="minorEastAsia"/>
          <w:sz w:val="28"/>
          <w:szCs w:val="28"/>
          <w:highlight w:val="none"/>
        </w:rPr>
      </w:pPr>
    </w:p>
    <w:p>
      <w:pPr>
        <w:adjustRightInd w:val="0"/>
        <w:snapToGrid w:val="0"/>
        <w:spacing w:line="600" w:lineRule="exact"/>
        <w:ind w:firstLine="570"/>
        <w:rPr>
          <w:rFonts w:ascii="仿宋_GB2312" w:eastAsia="仿宋_GB2312" w:hAnsiTheme="minorEastAsia"/>
          <w:sz w:val="28"/>
          <w:szCs w:val="28"/>
          <w:highlight w:val="none"/>
        </w:rPr>
      </w:pPr>
    </w:p>
    <w:p>
      <w:pPr>
        <w:adjustRightInd w:val="0"/>
        <w:snapToGrid w:val="0"/>
        <w:spacing w:line="600" w:lineRule="exact"/>
        <w:ind w:firstLine="570"/>
        <w:rPr>
          <w:rFonts w:ascii="仿宋_GB2312" w:eastAsia="仿宋_GB2312" w:hAnsiTheme="minorEastAsia"/>
          <w:sz w:val="28"/>
          <w:szCs w:val="28"/>
          <w:highlight w:val="none"/>
        </w:rPr>
      </w:pPr>
    </w:p>
    <w:p>
      <w:pPr>
        <w:adjustRightInd w:val="0"/>
        <w:snapToGrid w:val="0"/>
        <w:spacing w:line="600" w:lineRule="exact"/>
        <w:ind w:firstLine="570"/>
        <w:rPr>
          <w:rFonts w:ascii="仿宋_GB2312" w:eastAsia="仿宋_GB2312" w:hAnsiTheme="minorEastAsia"/>
          <w:sz w:val="28"/>
          <w:szCs w:val="28"/>
          <w:highlight w:val="none"/>
        </w:rPr>
      </w:pPr>
    </w:p>
    <w:p>
      <w:pPr>
        <w:adjustRightInd w:val="0"/>
        <w:snapToGrid w:val="0"/>
        <w:spacing w:line="600" w:lineRule="exact"/>
        <w:ind w:firstLine="570"/>
        <w:rPr>
          <w:rFonts w:ascii="仿宋_GB2312" w:eastAsia="仿宋_GB2312" w:hAnsiTheme="minorEastAsia"/>
          <w:sz w:val="28"/>
          <w:szCs w:val="28"/>
          <w:highlight w:val="none"/>
        </w:rPr>
      </w:pPr>
    </w:p>
    <w:p>
      <w:pPr>
        <w:pStyle w:val="2"/>
        <w:rPr>
          <w:rFonts w:asciiTheme="majorEastAsia" w:hAnsiTheme="majorEastAsia" w:eastAsiaTheme="majorEastAsia"/>
          <w:sz w:val="28"/>
          <w:szCs w:val="28"/>
          <w:highlight w:val="none"/>
        </w:rPr>
      </w:pPr>
      <w:bookmarkStart w:id="86" w:name="_Toc88209965"/>
      <w:bookmarkStart w:id="87" w:name="_Toc87616402"/>
      <w:bookmarkStart w:id="88" w:name="_Toc7781"/>
      <w:bookmarkStart w:id="89" w:name="_Toc5543"/>
      <w:r>
        <w:rPr>
          <w:rFonts w:hint="eastAsia" w:asciiTheme="majorEastAsia" w:hAnsiTheme="majorEastAsia" w:eastAsiaTheme="majorEastAsia"/>
          <w:sz w:val="28"/>
          <w:szCs w:val="28"/>
          <w:highlight w:val="none"/>
          <w:lang w:val="en-US" w:eastAsia="zh-CN"/>
        </w:rPr>
        <w:t>7</w:t>
      </w:r>
      <w:r>
        <w:rPr>
          <w:rFonts w:hint="eastAsia" w:asciiTheme="majorEastAsia" w:hAnsiTheme="majorEastAsia" w:eastAsiaTheme="majorEastAsia"/>
          <w:sz w:val="28"/>
          <w:szCs w:val="28"/>
          <w:highlight w:val="none"/>
        </w:rPr>
        <w:t>.其他资料</w:t>
      </w:r>
      <w:bookmarkEnd w:id="86"/>
      <w:bookmarkEnd w:id="87"/>
      <w:bookmarkEnd w:id="88"/>
      <w:bookmarkEnd w:id="89"/>
    </w:p>
    <w:p>
      <w:pPr>
        <w:adjustRightInd w:val="0"/>
        <w:snapToGrid w:val="0"/>
        <w:spacing w:line="600" w:lineRule="exact"/>
        <w:ind w:firstLine="570"/>
        <w:rPr>
          <w:rFonts w:ascii="仿宋_GB2312" w:eastAsia="仿宋_GB2312" w:hAnsiTheme="minorEastAsia"/>
          <w:sz w:val="28"/>
          <w:szCs w:val="28"/>
          <w:highlight w:val="none"/>
        </w:rPr>
      </w:pPr>
      <w:r>
        <w:rPr>
          <w:rFonts w:ascii="仿宋_GB2312" w:eastAsia="仿宋_GB2312" w:hAnsiTheme="minorEastAsia"/>
          <w:sz w:val="28"/>
          <w:szCs w:val="28"/>
          <w:highlight w:val="none"/>
        </w:rPr>
        <w:t>供应商须提交的其他资料</w:t>
      </w:r>
      <w:r>
        <w:rPr>
          <w:rFonts w:hint="eastAsia" w:ascii="仿宋_GB2312" w:eastAsia="仿宋_GB2312" w:hAnsiTheme="minorEastAsia"/>
          <w:sz w:val="28"/>
          <w:szCs w:val="28"/>
          <w:highlight w:val="none"/>
        </w:rPr>
        <w:t>。</w:t>
      </w:r>
    </w:p>
    <w:p>
      <w:pPr>
        <w:rPr>
          <w:highlight w:val="none"/>
        </w:rPr>
      </w:pPr>
    </w:p>
    <w:sectPr>
      <w:footerReference r:id="rId8" w:type="first"/>
      <w:footerReference r:id="rId7" w:type="default"/>
      <w:pgSz w:w="11906" w:h="16838"/>
      <w:pgMar w:top="2098" w:right="1474" w:bottom="1985" w:left="1588" w:header="851" w:footer="992" w:gutter="0"/>
      <w:pgBorders>
        <w:top w:val="none" w:sz="0" w:space="0"/>
        <w:left w:val="none" w:sz="0" w:space="0"/>
        <w:bottom w:val="none" w:sz="0" w:space="0"/>
        <w:right w:val="none" w:sz="0" w:space="0"/>
      </w:pgBorders>
      <w:pgNumType w:fmt="decimal"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ascii="仿宋_GB2312" w:eastAsia="仿宋_GB2312"/>
        <w:sz w:val="28"/>
        <w:szCs w:val="28"/>
      </w:rPr>
      <w:t>-</w:t>
    </w:r>
    <w:sdt>
      <w:sdtPr>
        <w:rPr>
          <w:rFonts w:hint="eastAsia" w:ascii="仿宋_GB2312" w:eastAsia="仿宋_GB2312"/>
          <w:sz w:val="28"/>
          <w:szCs w:val="28"/>
        </w:rPr>
        <w:id w:val="932161885"/>
        <w:docPartObj>
          <w:docPartGallery w:val="autotext"/>
        </w:docPartObj>
      </w:sdtPr>
      <w:sdtEndPr>
        <w:rPr>
          <w:rFonts w:hint="default" w:asciiTheme="minorHAnsi" w:eastAsiaTheme="minorEastAsia"/>
          <w:sz w:val="18"/>
          <w:szCs w:val="18"/>
        </w:rPr>
      </w:sdtEndPr>
      <w:sdtContent>
        <w:r>
          <w:rPr>
            <w:rFonts w:hint="eastAsia" w:ascii="仿宋_GB2312" w:eastAsia="仿宋_GB2312"/>
            <w:sz w:val="28"/>
            <w:szCs w:val="28"/>
          </w:rPr>
          <w:fldChar w:fldCharType="begin"/>
        </w:r>
        <w:r>
          <w:rPr>
            <w:rFonts w:hint="eastAsia" w:ascii="仿宋_GB2312" w:eastAsia="仿宋_GB2312"/>
            <w:sz w:val="28"/>
            <w:szCs w:val="28"/>
          </w:rPr>
          <w:instrText xml:space="preserve"> PAGE   \* MERGEFORMAT </w:instrText>
        </w:r>
        <w:r>
          <w:rPr>
            <w:rFonts w:hint="eastAsia" w:ascii="仿宋_GB2312" w:eastAsia="仿宋_GB2312"/>
            <w:sz w:val="28"/>
            <w:szCs w:val="28"/>
          </w:rPr>
          <w:fldChar w:fldCharType="separate"/>
        </w:r>
        <w:r>
          <w:rPr>
            <w:rFonts w:ascii="仿宋_GB2312" w:eastAsia="仿宋_GB2312"/>
            <w:sz w:val="28"/>
            <w:szCs w:val="28"/>
            <w:lang w:val="zh-CN"/>
          </w:rPr>
          <w:t>1</w:t>
        </w:r>
        <w:r>
          <w:rPr>
            <w:rFonts w:hint="eastAsia" w:ascii="仿宋_GB2312" w:eastAsia="仿宋_GB2312"/>
            <w:sz w:val="28"/>
            <w:szCs w:val="28"/>
          </w:rPr>
          <w:fldChar w:fldCharType="end"/>
        </w:r>
        <w:r>
          <w:rPr>
            <w:rFonts w:hint="eastAsia" w:ascii="仿宋_GB2312" w:eastAsia="仿宋_GB2312"/>
            <w:sz w:val="28"/>
            <w:szCs w:val="28"/>
          </w:rPr>
          <w:t>-</w:t>
        </w:r>
      </w:sdtContent>
    </w:sdt>
  </w:p>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32161893"/>
      <w:docPartObj>
        <w:docPartGallery w:val="autotext"/>
      </w:docPartObj>
    </w:sdtPr>
    <w:sdtContent>
      <w:p>
        <w:pPr>
          <w:pStyle w:val="11"/>
          <w:jc w:val="right"/>
        </w:pPr>
        <w:r>
          <w:rPr>
            <w:rFonts w:hint="eastAsia" w:ascii="仿宋_GB2312" w:eastAsia="仿宋_GB2312"/>
            <w:sz w:val="28"/>
            <w:szCs w:val="28"/>
          </w:rPr>
          <w:t>-</w:t>
        </w:r>
        <w:r>
          <w:rPr>
            <w:rFonts w:hint="eastAsia" w:ascii="仿宋_GB2312" w:eastAsia="仿宋_GB2312"/>
            <w:sz w:val="28"/>
            <w:szCs w:val="28"/>
          </w:rPr>
          <w:fldChar w:fldCharType="begin"/>
        </w:r>
        <w:r>
          <w:rPr>
            <w:rFonts w:hint="eastAsia" w:ascii="仿宋_GB2312" w:eastAsia="仿宋_GB2312"/>
            <w:sz w:val="28"/>
            <w:szCs w:val="28"/>
          </w:rPr>
          <w:instrText xml:space="preserve"> PAGE   \* MERGEFORMAT </w:instrText>
        </w:r>
        <w:r>
          <w:rPr>
            <w:rFonts w:hint="eastAsia" w:ascii="仿宋_GB2312" w:eastAsia="仿宋_GB2312"/>
            <w:sz w:val="28"/>
            <w:szCs w:val="28"/>
          </w:rPr>
          <w:fldChar w:fldCharType="separate"/>
        </w:r>
        <w:r>
          <w:rPr>
            <w:rFonts w:ascii="仿宋_GB2312" w:eastAsia="仿宋_GB2312"/>
            <w:sz w:val="28"/>
            <w:szCs w:val="28"/>
            <w:lang w:val="zh-CN"/>
          </w:rPr>
          <w:t>98</w:t>
        </w:r>
        <w:r>
          <w:rPr>
            <w:rFonts w:hint="eastAsia" w:ascii="仿宋_GB2312" w:eastAsia="仿宋_GB2312"/>
            <w:sz w:val="28"/>
            <w:szCs w:val="28"/>
          </w:rPr>
          <w:fldChar w:fldCharType="end"/>
        </w:r>
        <w:r>
          <w:rPr>
            <w:rFonts w:hint="eastAsia" w:ascii="仿宋_GB2312" w:eastAsia="仿宋_GB2312"/>
            <w:sz w:val="28"/>
            <w:szCs w:val="28"/>
          </w:rPr>
          <w:t>-</w:t>
        </w:r>
      </w:p>
    </w:sdtContent>
  </w:sdt>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0</wp:posOffset>
              </wp:positionV>
              <wp:extent cx="1828800" cy="1828800"/>
              <wp:effectExtent l="0" t="0" r="0" b="0"/>
              <wp:wrapNone/>
              <wp:docPr id="20"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rPr>
                              <w:rFonts w:hint="eastAsia" w:ascii="楷体_GB2312" w:hAnsi="楷体_GB2312" w:eastAsia="楷体_GB2312" w:cs="楷体_GB2312"/>
                              <w:sz w:val="24"/>
                              <w:szCs w:val="24"/>
                            </w:rPr>
                          </w:pPr>
                          <w:r>
                            <w:rPr>
                              <w:rFonts w:hint="eastAsia" w:ascii="楷体_GB2312" w:hAnsi="楷体_GB2312" w:eastAsia="楷体_GB2312" w:cs="楷体_GB2312"/>
                              <w:sz w:val="24"/>
                              <w:szCs w:val="24"/>
                            </w:rPr>
                            <w:t xml:space="preserve">— </w:t>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  \* MERGEFORMAT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1</w:t>
                          </w:r>
                          <w:r>
                            <w:rPr>
                              <w:rFonts w:hint="eastAsia" w:ascii="楷体_GB2312" w:hAnsi="楷体_GB2312" w:eastAsia="楷体_GB2312" w:cs="楷体_GB2312"/>
                              <w:sz w:val="24"/>
                              <w:szCs w:val="24"/>
                            </w:rPr>
                            <w:fldChar w:fldCharType="end"/>
                          </w:r>
                          <w:r>
                            <w:rPr>
                              <w:rFonts w:hint="eastAsia" w:ascii="楷体_GB2312" w:hAnsi="楷体_GB2312" w:eastAsia="楷体_GB2312" w:cs="楷体_GB2312"/>
                              <w:sz w:val="24"/>
                              <w:szCs w:val="24"/>
                            </w:rPr>
                            <w:t xml:space="preserve"> —</w:t>
                          </w:r>
                        </w:p>
                      </w:txbxContent>
                    </wps:txbx>
                    <wps:bodyPr wrap="none" lIns="0" tIns="0" rIns="0" bIns="0" upright="0">
                      <a:spAutoFit/>
                    </wps:bodyPr>
                  </wps:wsp>
                </a:graphicData>
              </a:graphic>
            </wp:anchor>
          </w:drawing>
        </mc:Choice>
        <mc:Fallback>
          <w:pict>
            <v:shape id="文本框 2" o:spid="_x0000_s1026" o:spt="202" type="#_x0000_t202" style="position:absolute;left:0pt;margin-top:0pt;height:144pt;width:144pt;mso-position-horizontal:lef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OMaicgBAACa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qMkjluc+OXH98vP35df30id&#10;9RkCNJh2HzAxjW/9iFuz+AGdmfaoos1fJEQwjlDnq7pyTETkR+t6va4wJDC2XBCfPTwPEdI76S3J&#10;Rksjjq+oyk8fIE2pS0qu5vydNqaM0Li/HIiZPSz3PvWYrTTux5nQ3ndn5DPg5FvqcNEpMe8dCov9&#10;pcWIi7FfjGOI+tCXLcr1ILw5Jmyi9JYrTLBzYRxZYTevV96Jx/eS9fBLbf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NzjGonIAQAAmgMAAA4AAAAAAAAAAQAgAAAAHgEAAGRycy9lMm9Eb2Mu&#10;eG1sUEsFBgAAAAAGAAYAWQEAAFgFAAAAAA==&#10;">
              <v:fill on="f" focussize="0,0"/>
              <v:stroke on="f"/>
              <v:imagedata o:title=""/>
              <o:lock v:ext="edit" aspectratio="f"/>
              <v:textbox inset="0mm,0mm,0mm,0mm" style="mso-fit-shape-to-text:t;">
                <w:txbxContent>
                  <w:p>
                    <w:pPr>
                      <w:pStyle w:val="11"/>
                      <w:rPr>
                        <w:rFonts w:hint="eastAsia" w:ascii="楷体_GB2312" w:hAnsi="楷体_GB2312" w:eastAsia="楷体_GB2312" w:cs="楷体_GB2312"/>
                        <w:sz w:val="24"/>
                        <w:szCs w:val="24"/>
                      </w:rPr>
                    </w:pPr>
                    <w:r>
                      <w:rPr>
                        <w:rFonts w:hint="eastAsia" w:ascii="楷体_GB2312" w:hAnsi="楷体_GB2312" w:eastAsia="楷体_GB2312" w:cs="楷体_GB2312"/>
                        <w:sz w:val="24"/>
                        <w:szCs w:val="24"/>
                      </w:rPr>
                      <w:t xml:space="preserve">— </w:t>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  \* MERGEFORMAT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1</w:t>
                    </w:r>
                    <w:r>
                      <w:rPr>
                        <w:rFonts w:hint="eastAsia" w:ascii="楷体_GB2312" w:hAnsi="楷体_GB2312" w:eastAsia="楷体_GB2312" w:cs="楷体_GB2312"/>
                        <w:sz w:val="24"/>
                        <w:szCs w:val="24"/>
                      </w:rPr>
                      <w:fldChar w:fldCharType="end"/>
                    </w:r>
                    <w:r>
                      <w:rPr>
                        <w:rFonts w:hint="eastAsia" w:ascii="楷体_GB2312" w:hAnsi="楷体_GB2312" w:eastAsia="楷体_GB2312" w:cs="楷体_GB2312"/>
                        <w:sz w:val="24"/>
                        <w:szCs w:val="24"/>
                      </w:rPr>
                      <w:t xml:space="preserve"> —</w:t>
                    </w:r>
                  </w:p>
                </w:txbxContent>
              </v:textbox>
            </v:shape>
          </w:pict>
        </mc:Fallback>
      </mc:AlternateContent>
    </w:r>
  </w:p>
  <w:p>
    <w:pPr>
      <w:pStyle w:val="11"/>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0288" behindDoc="0" locked="0" layoutInCell="1" allowOverlap="1">
              <wp:simplePos x="0" y="0"/>
              <wp:positionH relativeFrom="margin">
                <wp:align>left</wp:align>
              </wp:positionH>
              <wp:positionV relativeFrom="paragraph">
                <wp:posOffset>0</wp:posOffset>
              </wp:positionV>
              <wp:extent cx="1828800" cy="1828800"/>
              <wp:effectExtent l="0" t="0" r="0" b="0"/>
              <wp:wrapNone/>
              <wp:docPr id="2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rPr>
                              <w:rFonts w:hint="eastAsia" w:ascii="楷体_GB2312" w:hAnsi="楷体_GB2312" w:eastAsia="楷体_GB2312" w:cs="楷体_GB2312"/>
                              <w:sz w:val="24"/>
                              <w:szCs w:val="24"/>
                            </w:rPr>
                          </w:pPr>
                          <w:r>
                            <w:rPr>
                              <w:rFonts w:hint="eastAsia" w:ascii="楷体_GB2312" w:hAnsi="楷体_GB2312" w:eastAsia="楷体_GB2312" w:cs="楷体_GB2312"/>
                              <w:sz w:val="24"/>
                              <w:szCs w:val="24"/>
                            </w:rPr>
                            <w:t xml:space="preserve">— </w:t>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  \* MERGEFORMAT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1</w:t>
                          </w:r>
                          <w:r>
                            <w:rPr>
                              <w:rFonts w:hint="eastAsia" w:ascii="楷体_GB2312" w:hAnsi="楷体_GB2312" w:eastAsia="楷体_GB2312" w:cs="楷体_GB2312"/>
                              <w:sz w:val="24"/>
                              <w:szCs w:val="24"/>
                            </w:rPr>
                            <w:fldChar w:fldCharType="end"/>
                          </w:r>
                          <w:r>
                            <w:rPr>
                              <w:rFonts w:hint="eastAsia" w:ascii="楷体_GB2312" w:hAnsi="楷体_GB2312" w:eastAsia="楷体_GB2312" w:cs="楷体_GB2312"/>
                              <w:sz w:val="24"/>
                              <w:szCs w:val="24"/>
                            </w:rPr>
                            <w:t xml:space="preserve"> —</w:t>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left;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g8LiMkBAACa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pt6GpJieMWJ375+ePy68/l93ey&#10;zPr0AWpMuw+YmIZ3fsCtmf2Azkx7UNHmLxIiGEd1z1d15ZCIyI/Wq/W6wpDA2HxBfPbwPERI76W3&#10;JBsNjTi+oio/fYQ0ps4puZrzd9qYMkLj/nEgZvaw3PvYY7bSsB8mQnvfnpFPj5NvqMNFp8R8cChs&#10;XpLZiLOxn41jiPrQlS3K9SDcHhM2UXrLFUbYqTCOrLCb1ivvxON7yXr4pbZ/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uDwuIyQEAAJoDAAAOAAAAAAAAAAEAIAAAAB4BAABkcnMvZTJvRG9j&#10;LnhtbFBLBQYAAAAABgAGAFkBAABZBQAAAAA=&#10;">
              <v:fill on="f" focussize="0,0"/>
              <v:stroke on="f"/>
              <v:imagedata o:title=""/>
              <o:lock v:ext="edit" aspectratio="f"/>
              <v:textbox inset="0mm,0mm,0mm,0mm" style="mso-fit-shape-to-text:t;">
                <w:txbxContent>
                  <w:p>
                    <w:pPr>
                      <w:pStyle w:val="11"/>
                      <w:rPr>
                        <w:rFonts w:hint="eastAsia" w:ascii="楷体_GB2312" w:hAnsi="楷体_GB2312" w:eastAsia="楷体_GB2312" w:cs="楷体_GB2312"/>
                        <w:sz w:val="24"/>
                        <w:szCs w:val="24"/>
                      </w:rPr>
                    </w:pPr>
                    <w:r>
                      <w:rPr>
                        <w:rFonts w:hint="eastAsia" w:ascii="楷体_GB2312" w:hAnsi="楷体_GB2312" w:eastAsia="楷体_GB2312" w:cs="楷体_GB2312"/>
                        <w:sz w:val="24"/>
                        <w:szCs w:val="24"/>
                      </w:rPr>
                      <w:t xml:space="preserve">— </w:t>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  \* MERGEFORMAT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1</w:t>
                    </w:r>
                    <w:r>
                      <w:rPr>
                        <w:rFonts w:hint="eastAsia" w:ascii="楷体_GB2312" w:hAnsi="楷体_GB2312" w:eastAsia="楷体_GB2312" w:cs="楷体_GB2312"/>
                        <w:sz w:val="24"/>
                        <w:szCs w:val="24"/>
                      </w:rPr>
                      <w:fldChar w:fldCharType="end"/>
                    </w:r>
                    <w:r>
                      <w:rPr>
                        <w:rFonts w:hint="eastAsia" w:ascii="楷体_GB2312" w:hAnsi="楷体_GB2312" w:eastAsia="楷体_GB2312" w:cs="楷体_GB2312"/>
                        <w:sz w:val="24"/>
                        <w:szCs w:val="2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0ZTI0MjAwYTlmM2RjOGI5NTBhODU0ODk4NzliNWYifQ=="/>
  </w:docVars>
  <w:rsids>
    <w:rsidRoot w:val="005D618A"/>
    <w:rsid w:val="00411689"/>
    <w:rsid w:val="005D618A"/>
    <w:rsid w:val="00911ECD"/>
    <w:rsid w:val="00A042E0"/>
    <w:rsid w:val="00B26E21"/>
    <w:rsid w:val="00F83B64"/>
    <w:rsid w:val="09DB30F1"/>
    <w:rsid w:val="0BEB6C60"/>
    <w:rsid w:val="0D7D353B"/>
    <w:rsid w:val="118F1E61"/>
    <w:rsid w:val="121A1C12"/>
    <w:rsid w:val="14E4075E"/>
    <w:rsid w:val="176664EE"/>
    <w:rsid w:val="1AED354F"/>
    <w:rsid w:val="1C0032CC"/>
    <w:rsid w:val="235573B9"/>
    <w:rsid w:val="299F6BB7"/>
    <w:rsid w:val="2A8038B4"/>
    <w:rsid w:val="2B9B3F1D"/>
    <w:rsid w:val="2BE9655C"/>
    <w:rsid w:val="2E8B5386"/>
    <w:rsid w:val="358C4411"/>
    <w:rsid w:val="37FE2AA9"/>
    <w:rsid w:val="3DE45F4C"/>
    <w:rsid w:val="45660739"/>
    <w:rsid w:val="4F1D2EA8"/>
    <w:rsid w:val="501174D1"/>
    <w:rsid w:val="506C6001"/>
    <w:rsid w:val="55D03041"/>
    <w:rsid w:val="56CB7C01"/>
    <w:rsid w:val="5888724A"/>
    <w:rsid w:val="5B355F61"/>
    <w:rsid w:val="5F9167D9"/>
    <w:rsid w:val="62BC52BD"/>
    <w:rsid w:val="67687B35"/>
    <w:rsid w:val="67F065BD"/>
    <w:rsid w:val="6A7C3427"/>
    <w:rsid w:val="6AA40D85"/>
    <w:rsid w:val="6ACB6A1D"/>
    <w:rsid w:val="6AD170E4"/>
    <w:rsid w:val="6BD31C07"/>
    <w:rsid w:val="700B65C3"/>
    <w:rsid w:val="740A7D83"/>
    <w:rsid w:val="741444A9"/>
    <w:rsid w:val="777E7A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qFormat="1" w:uiPriority="99" w:semiHidden="0"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22"/>
    <w:autoRedefine/>
    <w:qFormat/>
    <w:uiPriority w:val="9"/>
    <w:pPr>
      <w:keepNext/>
      <w:keepLines/>
      <w:spacing w:before="340" w:after="330" w:line="578" w:lineRule="auto"/>
      <w:jc w:val="center"/>
      <w:outlineLvl w:val="0"/>
    </w:pPr>
    <w:rPr>
      <w:rFonts w:eastAsia="方正小标宋简体"/>
      <w:bCs/>
      <w:kern w:val="44"/>
      <w:sz w:val="44"/>
      <w:szCs w:val="44"/>
    </w:rPr>
  </w:style>
  <w:style w:type="paragraph" w:styleId="4">
    <w:name w:val="heading 2"/>
    <w:basedOn w:val="1"/>
    <w:next w:val="1"/>
    <w:link w:val="23"/>
    <w:autoRedefine/>
    <w:unhideWhenUsed/>
    <w:qFormat/>
    <w:uiPriority w:val="9"/>
    <w:pPr>
      <w:keepNext/>
      <w:keepLines/>
      <w:spacing w:before="260" w:after="260" w:line="416" w:lineRule="auto"/>
      <w:jc w:val="center"/>
      <w:outlineLvl w:val="1"/>
    </w:pPr>
    <w:rPr>
      <w:rFonts w:eastAsia="方正小标宋简体" w:asciiTheme="majorHAnsi" w:hAnsiTheme="majorHAnsi" w:cstheme="majorBidi"/>
      <w:bCs/>
      <w:sz w:val="36"/>
      <w:szCs w:val="32"/>
    </w:rPr>
  </w:style>
  <w:style w:type="paragraph" w:styleId="2">
    <w:name w:val="heading 3"/>
    <w:basedOn w:val="1"/>
    <w:next w:val="1"/>
    <w:link w:val="24"/>
    <w:autoRedefine/>
    <w:unhideWhenUsed/>
    <w:qFormat/>
    <w:uiPriority w:val="9"/>
    <w:pPr>
      <w:keepNext/>
      <w:keepLines/>
      <w:spacing w:before="260" w:after="260" w:line="416" w:lineRule="auto"/>
      <w:outlineLvl w:val="2"/>
    </w:pPr>
    <w:rPr>
      <w:rFonts w:ascii="Calibri" w:hAnsi="Calibri" w:eastAsia="宋体" w:cs="Times New Roman"/>
      <w:b/>
      <w:bCs/>
      <w:sz w:val="32"/>
      <w:szCs w:val="32"/>
    </w:rPr>
  </w:style>
  <w:style w:type="character" w:default="1" w:styleId="17">
    <w:name w:val="Default Paragraph Font"/>
    <w:autoRedefine/>
    <w:unhideWhenUsed/>
    <w:qFormat/>
    <w:uiPriority w:val="1"/>
  </w:style>
  <w:style w:type="table" w:default="1" w:styleId="15">
    <w:name w:val="Normal Table"/>
    <w:autoRedefine/>
    <w:semiHidden/>
    <w:unhideWhenUsed/>
    <w:qFormat/>
    <w:uiPriority w:val="99"/>
    <w:tblPr>
      <w:tblCellMar>
        <w:top w:w="0" w:type="dxa"/>
        <w:left w:w="108" w:type="dxa"/>
        <w:bottom w:w="0" w:type="dxa"/>
        <w:right w:w="108" w:type="dxa"/>
      </w:tblCellMar>
    </w:tblPr>
  </w:style>
  <w:style w:type="paragraph" w:styleId="5">
    <w:name w:val="Normal Indent"/>
    <w:basedOn w:val="1"/>
    <w:autoRedefine/>
    <w:qFormat/>
    <w:uiPriority w:val="0"/>
    <w:pPr>
      <w:widowControl/>
      <w:adjustRightInd w:val="0"/>
      <w:snapToGrid w:val="0"/>
      <w:spacing w:after="200"/>
      <w:ind w:firstLine="420"/>
      <w:jc w:val="left"/>
    </w:pPr>
    <w:rPr>
      <w:rFonts w:ascii="Times New Roman" w:hAnsi="Times New Roman" w:eastAsia="微软雅黑" w:cs="Tahoma"/>
      <w:kern w:val="0"/>
      <w:sz w:val="22"/>
      <w:szCs w:val="20"/>
    </w:rPr>
  </w:style>
  <w:style w:type="paragraph" w:styleId="6">
    <w:name w:val="Body Text 3"/>
    <w:basedOn w:val="1"/>
    <w:link w:val="33"/>
    <w:autoRedefine/>
    <w:unhideWhenUsed/>
    <w:qFormat/>
    <w:uiPriority w:val="99"/>
    <w:pPr>
      <w:spacing w:after="120"/>
    </w:pPr>
    <w:rPr>
      <w:sz w:val="16"/>
      <w:szCs w:val="16"/>
    </w:rPr>
  </w:style>
  <w:style w:type="paragraph" w:styleId="7">
    <w:name w:val="Body Text"/>
    <w:basedOn w:val="1"/>
    <w:next w:val="8"/>
    <w:autoRedefine/>
    <w:unhideWhenUsed/>
    <w:qFormat/>
    <w:uiPriority w:val="0"/>
    <w:pPr>
      <w:spacing w:after="120"/>
    </w:pPr>
  </w:style>
  <w:style w:type="paragraph" w:customStyle="1" w:styleId="8">
    <w:name w:val="Quote1"/>
    <w:next w:val="1"/>
    <w:autoRedefine/>
    <w:qFormat/>
    <w:uiPriority w:val="99"/>
    <w:pPr>
      <w:wordWrap w:val="0"/>
      <w:spacing w:before="200" w:after="160"/>
      <w:ind w:left="864" w:right="864"/>
      <w:jc w:val="center"/>
    </w:pPr>
    <w:rPr>
      <w:rFonts w:ascii="Times New Roman" w:hAnsi="Times New Roman" w:eastAsia="宋体" w:cs="Times New Roman"/>
      <w:i/>
      <w:iCs/>
      <w:sz w:val="21"/>
      <w:szCs w:val="21"/>
      <w:lang w:val="en-US" w:eastAsia="zh-CN" w:bidi="ar-SA"/>
    </w:rPr>
  </w:style>
  <w:style w:type="paragraph" w:styleId="9">
    <w:name w:val="toc 3"/>
    <w:basedOn w:val="1"/>
    <w:next w:val="1"/>
    <w:autoRedefine/>
    <w:unhideWhenUsed/>
    <w:qFormat/>
    <w:uiPriority w:val="39"/>
    <w:pPr>
      <w:widowControl/>
      <w:spacing w:after="100" w:line="276" w:lineRule="auto"/>
      <w:ind w:left="440"/>
      <w:jc w:val="left"/>
    </w:pPr>
    <w:rPr>
      <w:kern w:val="0"/>
      <w:sz w:val="22"/>
    </w:rPr>
  </w:style>
  <w:style w:type="paragraph" w:styleId="10">
    <w:name w:val="Balloon Text"/>
    <w:basedOn w:val="1"/>
    <w:link w:val="27"/>
    <w:autoRedefine/>
    <w:semiHidden/>
    <w:unhideWhenUsed/>
    <w:qFormat/>
    <w:uiPriority w:val="99"/>
    <w:rPr>
      <w:sz w:val="18"/>
      <w:szCs w:val="18"/>
    </w:rPr>
  </w:style>
  <w:style w:type="paragraph" w:styleId="11">
    <w:name w:val="footer"/>
    <w:basedOn w:val="1"/>
    <w:link w:val="21"/>
    <w:autoRedefine/>
    <w:unhideWhenUsed/>
    <w:qFormat/>
    <w:uiPriority w:val="99"/>
    <w:pPr>
      <w:tabs>
        <w:tab w:val="center" w:pos="4153"/>
        <w:tab w:val="right" w:pos="8306"/>
      </w:tabs>
      <w:snapToGrid w:val="0"/>
      <w:jc w:val="left"/>
    </w:pPr>
    <w:rPr>
      <w:sz w:val="18"/>
      <w:szCs w:val="18"/>
    </w:rPr>
  </w:style>
  <w:style w:type="paragraph" w:styleId="12">
    <w:name w:val="header"/>
    <w:basedOn w:val="1"/>
    <w:link w:val="20"/>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autoRedefine/>
    <w:unhideWhenUsed/>
    <w:qFormat/>
    <w:uiPriority w:val="39"/>
    <w:pPr>
      <w:widowControl/>
      <w:spacing w:after="100" w:line="276" w:lineRule="auto"/>
      <w:jc w:val="left"/>
    </w:pPr>
    <w:rPr>
      <w:kern w:val="0"/>
      <w:sz w:val="22"/>
    </w:rPr>
  </w:style>
  <w:style w:type="paragraph" w:styleId="14">
    <w:name w:val="toc 2"/>
    <w:basedOn w:val="1"/>
    <w:next w:val="1"/>
    <w:autoRedefine/>
    <w:unhideWhenUsed/>
    <w:qFormat/>
    <w:uiPriority w:val="39"/>
    <w:pPr>
      <w:widowControl/>
      <w:tabs>
        <w:tab w:val="right" w:leader="dot" w:pos="8834"/>
      </w:tabs>
      <w:spacing w:after="100" w:line="276" w:lineRule="auto"/>
      <w:ind w:left="-1" w:leftChars="-1" w:hanging="2"/>
      <w:jc w:val="left"/>
    </w:pPr>
    <w:rPr>
      <w:kern w:val="0"/>
      <w:sz w:val="22"/>
    </w:rPr>
  </w:style>
  <w:style w:type="table" w:styleId="16">
    <w:name w:val="Table Grid"/>
    <w:basedOn w:val="15"/>
    <w:autoRedefine/>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8">
    <w:name w:val="Strong"/>
    <w:basedOn w:val="17"/>
    <w:autoRedefine/>
    <w:qFormat/>
    <w:uiPriority w:val="22"/>
    <w:rPr>
      <w:b/>
    </w:rPr>
  </w:style>
  <w:style w:type="character" w:styleId="19">
    <w:name w:val="Hyperlink"/>
    <w:basedOn w:val="17"/>
    <w:autoRedefine/>
    <w:unhideWhenUsed/>
    <w:qFormat/>
    <w:uiPriority w:val="99"/>
    <w:rPr>
      <w:color w:val="0000FF" w:themeColor="hyperlink"/>
      <w:u w:val="single"/>
      <w14:textFill>
        <w14:solidFill>
          <w14:schemeClr w14:val="hlink"/>
        </w14:solidFill>
      </w14:textFill>
    </w:rPr>
  </w:style>
  <w:style w:type="character" w:customStyle="1" w:styleId="20">
    <w:name w:val="页眉 Char"/>
    <w:basedOn w:val="17"/>
    <w:link w:val="12"/>
    <w:autoRedefine/>
    <w:semiHidden/>
    <w:qFormat/>
    <w:uiPriority w:val="99"/>
    <w:rPr>
      <w:sz w:val="18"/>
      <w:szCs w:val="18"/>
    </w:rPr>
  </w:style>
  <w:style w:type="character" w:customStyle="1" w:styleId="21">
    <w:name w:val="页脚 Char"/>
    <w:basedOn w:val="17"/>
    <w:link w:val="11"/>
    <w:autoRedefine/>
    <w:qFormat/>
    <w:uiPriority w:val="99"/>
    <w:rPr>
      <w:sz w:val="18"/>
      <w:szCs w:val="18"/>
    </w:rPr>
  </w:style>
  <w:style w:type="character" w:customStyle="1" w:styleId="22">
    <w:name w:val="标题 1 Char"/>
    <w:basedOn w:val="17"/>
    <w:link w:val="3"/>
    <w:autoRedefine/>
    <w:qFormat/>
    <w:uiPriority w:val="9"/>
    <w:rPr>
      <w:rFonts w:eastAsia="方正小标宋简体"/>
      <w:bCs/>
      <w:kern w:val="44"/>
      <w:sz w:val="44"/>
      <w:szCs w:val="44"/>
    </w:rPr>
  </w:style>
  <w:style w:type="character" w:customStyle="1" w:styleId="23">
    <w:name w:val="标题 2 Char"/>
    <w:basedOn w:val="17"/>
    <w:link w:val="4"/>
    <w:autoRedefine/>
    <w:qFormat/>
    <w:uiPriority w:val="9"/>
    <w:rPr>
      <w:rFonts w:eastAsia="方正小标宋简体" w:asciiTheme="majorHAnsi" w:hAnsiTheme="majorHAnsi" w:cstheme="majorBidi"/>
      <w:bCs/>
      <w:sz w:val="36"/>
      <w:szCs w:val="32"/>
    </w:rPr>
  </w:style>
  <w:style w:type="character" w:customStyle="1" w:styleId="24">
    <w:name w:val="标题 3 Char"/>
    <w:basedOn w:val="17"/>
    <w:link w:val="2"/>
    <w:autoRedefine/>
    <w:qFormat/>
    <w:uiPriority w:val="9"/>
    <w:rPr>
      <w:rFonts w:ascii="Calibri" w:hAnsi="Calibri" w:eastAsia="宋体" w:cs="Times New Roman"/>
      <w:b/>
      <w:bCs/>
      <w:sz w:val="32"/>
      <w:szCs w:val="32"/>
    </w:rPr>
  </w:style>
  <w:style w:type="paragraph" w:styleId="25">
    <w:name w:val="List Paragraph"/>
    <w:basedOn w:val="1"/>
    <w:link w:val="34"/>
    <w:autoRedefine/>
    <w:qFormat/>
    <w:uiPriority w:val="34"/>
    <w:pPr>
      <w:ind w:firstLine="420" w:firstLineChars="200"/>
    </w:pPr>
  </w:style>
  <w:style w:type="paragraph" w:customStyle="1" w:styleId="26">
    <w:name w:val="TOC Heading"/>
    <w:basedOn w:val="3"/>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7">
    <w:name w:val="批注框文本 Char"/>
    <w:basedOn w:val="17"/>
    <w:link w:val="10"/>
    <w:autoRedefine/>
    <w:semiHidden/>
    <w:qFormat/>
    <w:uiPriority w:val="99"/>
    <w:rPr>
      <w:sz w:val="18"/>
      <w:szCs w:val="18"/>
    </w:rPr>
  </w:style>
  <w:style w:type="paragraph" w:styleId="28">
    <w:name w:val="No Spacing"/>
    <w:autoRedefine/>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29">
    <w:name w:val="CM97"/>
    <w:basedOn w:val="30"/>
    <w:next w:val="30"/>
    <w:autoRedefine/>
    <w:qFormat/>
    <w:uiPriority w:val="0"/>
    <w:pPr>
      <w:spacing w:after="373"/>
    </w:pPr>
    <w:rPr>
      <w:color w:val="auto"/>
    </w:rPr>
  </w:style>
  <w:style w:type="paragraph" w:customStyle="1" w:styleId="30">
    <w:name w:val="Default"/>
    <w:autoRedefine/>
    <w:qFormat/>
    <w:uiPriority w:val="0"/>
    <w:pPr>
      <w:widowControl w:val="0"/>
      <w:autoSpaceDE w:val="0"/>
      <w:autoSpaceDN w:val="0"/>
      <w:adjustRightInd w:val="0"/>
    </w:pPr>
    <w:rPr>
      <w:rFonts w:ascii="宋体" w:hAnsi="Calibri" w:eastAsia="宋体" w:cs="宋体"/>
      <w:color w:val="000000"/>
      <w:kern w:val="0"/>
      <w:sz w:val="24"/>
      <w:szCs w:val="24"/>
      <w:lang w:val="en-US" w:eastAsia="zh-CN" w:bidi="ar-SA"/>
    </w:rPr>
  </w:style>
  <w:style w:type="paragraph" w:customStyle="1" w:styleId="31">
    <w:name w:val="CM91"/>
    <w:basedOn w:val="30"/>
    <w:next w:val="30"/>
    <w:autoRedefine/>
    <w:qFormat/>
    <w:uiPriority w:val="0"/>
    <w:pPr>
      <w:spacing w:after="160"/>
    </w:pPr>
    <w:rPr>
      <w:color w:val="auto"/>
    </w:rPr>
  </w:style>
  <w:style w:type="character" w:customStyle="1" w:styleId="32">
    <w:name w:val="正文文本 3 Char"/>
    <w:link w:val="6"/>
    <w:autoRedefine/>
    <w:qFormat/>
    <w:uiPriority w:val="99"/>
    <w:rPr>
      <w:sz w:val="16"/>
      <w:szCs w:val="16"/>
    </w:rPr>
  </w:style>
  <w:style w:type="character" w:customStyle="1" w:styleId="33">
    <w:name w:val="正文文本 3 Char1"/>
    <w:basedOn w:val="17"/>
    <w:link w:val="6"/>
    <w:autoRedefine/>
    <w:semiHidden/>
    <w:qFormat/>
    <w:uiPriority w:val="99"/>
    <w:rPr>
      <w:sz w:val="16"/>
      <w:szCs w:val="16"/>
    </w:rPr>
  </w:style>
  <w:style w:type="character" w:customStyle="1" w:styleId="34">
    <w:name w:val="列出段落 Char"/>
    <w:link w:val="25"/>
    <w:autoRedefine/>
    <w:qFormat/>
    <w:uiPriority w:val="34"/>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60</Pages>
  <Words>19226</Words>
  <Characters>19813</Characters>
  <Lines>300</Lines>
  <Paragraphs>84</Paragraphs>
  <TotalTime>79</TotalTime>
  <ScaleCrop>false</ScaleCrop>
  <LinksUpToDate>false</LinksUpToDate>
  <CharactersWithSpaces>22158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2022-04-28T08:15:00Z</dcterms:created>
  <dc:creator>陈义春</dc:creator>
  <cp:lastModifiedBy>法务</cp:lastModifiedBy>
  <cp:lastPrinted>2024-05-22T02:08:41Z</cp:lastPrinted>
  <dcterms:modified xsi:type="dcterms:W3CDTF">2024-05-22T02:15:22Z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3ABA20BC9CB0432798CBA3D62FF0695A_13</vt:lpwstr>
  </property>
</Properties>
</file>