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 xml:space="preserve"> </w:t>
      </w:r>
    </w:p>
    <w:p>
      <w:pPr>
        <w:tabs>
          <w:tab w:val="left" w:pos="3749"/>
        </w:tabs>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eastAsia="zh-CN"/>
        </w:rPr>
        <w:tab/>
      </w: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p>
    <w:p>
      <w:pPr>
        <w:jc w:val="center"/>
        <w:rPr>
          <w:rFonts w:hint="default" w:ascii="Times New Roman" w:hAnsi="Times New Roman" w:eastAsia="方正小标宋简体" w:cs="Times New Roman"/>
          <w:color w:val="auto"/>
          <w:sz w:val="52"/>
          <w:szCs w:val="52"/>
          <w:highlight w:val="none"/>
        </w:rPr>
      </w:pPr>
      <w:r>
        <w:rPr>
          <w:rFonts w:hint="eastAsia" w:ascii="方正小标宋简体" w:eastAsia="方正小标宋简体"/>
          <w:color w:val="auto"/>
          <w:sz w:val="52"/>
          <w:szCs w:val="52"/>
          <w:highlight w:val="none"/>
          <w:lang w:eastAsia="zh-CN"/>
        </w:rPr>
        <w:t>工程项目</w:t>
      </w:r>
      <w:r>
        <w:rPr>
          <w:rFonts w:hint="eastAsia" w:ascii="方正小标宋简体" w:eastAsia="方正小标宋简体"/>
          <w:color w:val="auto"/>
          <w:sz w:val="52"/>
          <w:szCs w:val="52"/>
          <w:highlight w:val="none"/>
          <w:lang w:val="en-US" w:eastAsia="zh-CN"/>
        </w:rPr>
        <w:t>优质</w:t>
      </w:r>
      <w:r>
        <w:rPr>
          <w:rFonts w:hint="eastAsia" w:ascii="方正小标宋简体" w:eastAsia="方正小标宋简体"/>
          <w:color w:val="auto"/>
          <w:sz w:val="52"/>
          <w:szCs w:val="52"/>
          <w:highlight w:val="none"/>
          <w:lang w:eastAsia="zh-CN"/>
        </w:rPr>
        <w:t>造价咨询服务供应商</w:t>
      </w:r>
    </w:p>
    <w:p>
      <w:pPr>
        <w:jc w:val="center"/>
        <w:rPr>
          <w:rFonts w:hint="default" w:ascii="Times New Roman" w:hAnsi="Times New Roman" w:eastAsia="方正小标宋简体" w:cs="Times New Roman"/>
          <w:color w:val="auto"/>
          <w:sz w:val="52"/>
          <w:szCs w:val="52"/>
          <w:highlight w:val="none"/>
        </w:rPr>
      </w:pPr>
      <w:r>
        <w:rPr>
          <w:rFonts w:hint="default" w:ascii="Times New Roman" w:hAnsi="Times New Roman" w:eastAsia="方正小标宋简体" w:cs="Times New Roman"/>
          <w:color w:val="auto"/>
          <w:sz w:val="52"/>
          <w:szCs w:val="52"/>
          <w:highlight w:val="none"/>
        </w:rPr>
        <w:t>招募文件</w:t>
      </w:r>
    </w:p>
    <w:p>
      <w:pPr>
        <w:jc w:val="center"/>
        <w:rPr>
          <w:rFonts w:hint="default" w:ascii="Times New Roman" w:hAnsi="Times New Roman" w:eastAsia="仿宋_GB2312" w:cs="Times New Roman"/>
          <w:color w:val="auto"/>
          <w:sz w:val="32"/>
          <w:szCs w:val="32"/>
          <w:highlight w:val="none"/>
        </w:rPr>
      </w:pPr>
    </w:p>
    <w:p>
      <w:pPr>
        <w:jc w:val="center"/>
        <w:rPr>
          <w:rFonts w:hint="default" w:ascii="Times New Roman" w:hAnsi="Times New Roman" w:eastAsia="仿宋_GB2312" w:cs="Times New Roman"/>
          <w:color w:val="auto"/>
          <w:sz w:val="32"/>
          <w:szCs w:val="32"/>
          <w:highlight w:val="none"/>
        </w:rPr>
      </w:pPr>
    </w:p>
    <w:p>
      <w:pPr>
        <w:jc w:val="center"/>
        <w:rPr>
          <w:rFonts w:hint="default" w:ascii="Times New Roman" w:hAnsi="Times New Roman" w:eastAsia="仿宋_GB2312" w:cs="Times New Roman"/>
          <w:color w:val="auto"/>
          <w:sz w:val="32"/>
          <w:szCs w:val="32"/>
          <w:highlight w:val="none"/>
        </w:rPr>
      </w:pPr>
    </w:p>
    <w:p>
      <w:pPr>
        <w:jc w:val="center"/>
        <w:rPr>
          <w:rFonts w:hint="default" w:ascii="Times New Roman" w:hAnsi="Times New Roman" w:eastAsia="仿宋_GB2312" w:cs="Times New Roman"/>
          <w:color w:val="auto"/>
          <w:sz w:val="32"/>
          <w:szCs w:val="32"/>
          <w:highlight w:val="none"/>
        </w:rPr>
      </w:pPr>
    </w:p>
    <w:p>
      <w:pPr>
        <w:jc w:val="center"/>
        <w:rPr>
          <w:rFonts w:hint="default" w:ascii="Times New Roman" w:hAnsi="Times New Roman" w:eastAsia="仿宋_GB2312" w:cs="Times New Roman"/>
          <w:color w:val="auto"/>
          <w:sz w:val="32"/>
          <w:szCs w:val="32"/>
          <w:highlight w:val="none"/>
        </w:rPr>
      </w:pPr>
    </w:p>
    <w:p>
      <w:pPr>
        <w:jc w:val="center"/>
        <w:rPr>
          <w:rFonts w:hint="default" w:ascii="Times New Roman" w:hAnsi="Times New Roman" w:eastAsia="仿宋_GB2312" w:cs="Times New Roman"/>
          <w:color w:val="auto"/>
          <w:sz w:val="32"/>
          <w:szCs w:val="32"/>
          <w:highlight w:val="none"/>
        </w:rPr>
      </w:pPr>
    </w:p>
    <w:p>
      <w:pPr>
        <w:jc w:val="center"/>
        <w:rPr>
          <w:rFonts w:hint="default" w:ascii="Times New Roman" w:hAnsi="Times New Roman" w:eastAsia="仿宋_GB2312" w:cs="Times New Roman"/>
          <w:color w:val="auto"/>
          <w:sz w:val="32"/>
          <w:szCs w:val="32"/>
          <w:highlight w:val="none"/>
        </w:rPr>
      </w:pPr>
    </w:p>
    <w:p>
      <w:pPr>
        <w:jc w:val="center"/>
        <w:rPr>
          <w:rFonts w:hint="default" w:ascii="Times New Roman" w:hAnsi="Times New Roman" w:eastAsia="仿宋_GB2312" w:cs="Times New Roman"/>
          <w:color w:val="auto"/>
          <w:sz w:val="32"/>
          <w:szCs w:val="32"/>
          <w:highlight w:val="none"/>
        </w:rPr>
      </w:pPr>
    </w:p>
    <w:p>
      <w:pPr>
        <w:pStyle w:val="4"/>
        <w:rPr>
          <w:rFonts w:hint="default" w:ascii="Times New Roman" w:hAnsi="Times New Roman" w:cs="Times New Roman"/>
          <w:color w:val="auto"/>
          <w:highlight w:val="none"/>
        </w:rPr>
      </w:pPr>
    </w:p>
    <w:p>
      <w:pPr>
        <w:jc w:val="center"/>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广州市自来水工程有限公司</w:t>
      </w:r>
    </w:p>
    <w:p>
      <w:pPr>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二〇二三年</w:t>
      </w:r>
      <w:r>
        <w:rPr>
          <w:rFonts w:hint="eastAsia" w:ascii="Times New Roman" w:hAnsi="Times New Roman" w:eastAsia="黑体" w:cs="Times New Roman"/>
          <w:color w:val="auto"/>
          <w:sz w:val="32"/>
          <w:szCs w:val="32"/>
          <w:highlight w:val="none"/>
          <w:lang w:val="en-US" w:eastAsia="zh-CN"/>
        </w:rPr>
        <w:t>十</w:t>
      </w:r>
      <w:r>
        <w:rPr>
          <w:rFonts w:hint="default" w:ascii="Times New Roman" w:hAnsi="Times New Roman" w:eastAsia="黑体" w:cs="Times New Roman"/>
          <w:color w:val="auto"/>
          <w:sz w:val="32"/>
          <w:szCs w:val="32"/>
          <w:highlight w:val="none"/>
        </w:rPr>
        <w:t>月</w:t>
      </w:r>
      <w:r>
        <w:rPr>
          <w:rFonts w:hint="default" w:ascii="Times New Roman" w:hAnsi="Times New Roman" w:eastAsia="黑体" w:cs="Times New Roman"/>
          <w:color w:val="auto"/>
          <w:sz w:val="32"/>
          <w:szCs w:val="32"/>
          <w:highlight w:val="none"/>
        </w:rPr>
        <w:br w:type="page"/>
      </w:r>
    </w:p>
    <w:sdt>
      <w:sdtPr>
        <w:rPr>
          <w:rFonts w:hint="default" w:ascii="Times New Roman" w:hAnsi="Times New Roman" w:cs="Times New Roman" w:eastAsiaTheme="minorEastAsia"/>
          <w:bCs w:val="0"/>
          <w:color w:val="auto"/>
          <w:kern w:val="2"/>
          <w:sz w:val="21"/>
          <w:szCs w:val="22"/>
          <w:highlight w:val="none"/>
          <w:lang w:val="zh-CN"/>
        </w:rPr>
        <w:id w:val="839383230"/>
        <w:docPartObj>
          <w:docPartGallery w:val="Table of Contents"/>
          <w:docPartUnique/>
        </w:docPartObj>
      </w:sdtPr>
      <w:sdtEndPr>
        <w:rPr>
          <w:rFonts w:hint="default" w:ascii="Times New Roman" w:hAnsi="Times New Roman" w:cs="Times New Roman" w:eastAsiaTheme="minorEastAsia"/>
          <w:bCs w:val="0"/>
          <w:color w:val="auto"/>
          <w:kern w:val="0"/>
          <w:sz w:val="24"/>
          <w:szCs w:val="24"/>
          <w:highlight w:val="none"/>
          <w:lang w:val="en-US"/>
        </w:rPr>
      </w:sdtEndPr>
      <w:sdtContent>
        <w:p>
          <w:pPr>
            <w:pStyle w:val="27"/>
            <w:adjustRightInd w:val="0"/>
            <w:snapToGrid w:val="0"/>
            <w:spacing w:before="0" w:line="600" w:lineRule="exact"/>
            <w:jc w:val="center"/>
            <w:rPr>
              <w:rFonts w:hint="default" w:ascii="Times New Roman" w:hAnsi="Times New Roman" w:eastAsia="方正小标宋简体" w:cs="Times New Roman"/>
              <w:b/>
              <w:color w:val="auto"/>
              <w:sz w:val="44"/>
              <w:szCs w:val="44"/>
              <w:highlight w:val="none"/>
              <w:lang w:val="zh-CN"/>
            </w:rPr>
          </w:pPr>
          <w:r>
            <w:rPr>
              <w:rFonts w:hint="default" w:ascii="Times New Roman" w:hAnsi="Times New Roman" w:eastAsia="方正小标宋简体" w:cs="Times New Roman"/>
              <w:b/>
              <w:color w:val="auto"/>
              <w:sz w:val="44"/>
              <w:szCs w:val="44"/>
              <w:highlight w:val="none"/>
              <w:lang w:val="zh-CN"/>
            </w:rPr>
            <w:t>目录</w:t>
          </w:r>
        </w:p>
        <w:p>
          <w:pPr>
            <w:rPr>
              <w:rFonts w:hint="default" w:ascii="Times New Roman" w:hAnsi="Times New Roman" w:cs="Times New Roman"/>
              <w:color w:val="auto"/>
              <w:highlight w:val="none"/>
              <w:lang w:val="zh-CN"/>
            </w:rPr>
          </w:pP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TOC \o "1-3" \h \z \u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"_Toc146527417"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第一章</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_Toc146527417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"_Toc146527418"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招募公告</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_Toc146527418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4"/>
            <w:ind w:left="0"/>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"_Toc146527419"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第</w:t>
          </w:r>
          <w:r>
            <w:rPr>
              <w:rStyle w:val="20"/>
              <w:rFonts w:hint="default" w:ascii="Times New Roman" w:hAnsi="Times New Roman" w:cs="Times New Roman"/>
              <w:b/>
              <w:color w:val="auto"/>
              <w:highlight w:val="none"/>
            </w:rPr>
            <w:t>二</w:t>
          </w:r>
          <w:r>
            <w:rPr>
              <w:rStyle w:val="20"/>
              <w:rFonts w:hint="default" w:ascii="Times New Roman" w:hAnsi="Times New Roman" w:cs="Times New Roman"/>
              <w:color w:val="auto"/>
              <w:highlight w:val="none"/>
            </w:rPr>
            <w:t>章</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_Toc146527419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4"/>
            <w:ind w:left="0"/>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"_Toc146527420"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供应商须知</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4"/>
            <w:ind w:left="0"/>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"_Toc146527421"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第三章</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4"/>
            <w:ind w:left="0"/>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"_Toc146527422"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招募方法</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"_Toc146527423"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第四章</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"_Toc146527424"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评审办法</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"_Toc146527425"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第五章</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"_Toc146527426"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框架协议</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"_Toc146527427"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第六章</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30</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rPr>
              <w:rFonts w:hint="default" w:ascii="Times New Roman" w:hAnsi="Times New Roman" w:cs="Times New Roman"/>
              <w:color w:val="auto"/>
              <w:kern w:val="2"/>
              <w:sz w:val="21"/>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"_Toc146527428" </w:instrText>
          </w:r>
          <w:r>
            <w:rPr>
              <w:rFonts w:hint="default" w:ascii="Times New Roman" w:hAnsi="Times New Roman" w:cs="Times New Roman"/>
              <w:color w:val="auto"/>
              <w:highlight w:val="none"/>
            </w:rPr>
            <w:fldChar w:fldCharType="separate"/>
          </w:r>
          <w:r>
            <w:rPr>
              <w:rStyle w:val="20"/>
              <w:rFonts w:hint="default" w:ascii="Times New Roman" w:hAnsi="Times New Roman" w:cs="Times New Roman"/>
              <w:color w:val="auto"/>
              <w:highlight w:val="none"/>
            </w:rPr>
            <w:t>响应文件组成及格式附件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_Toc146527428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30</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pPr>
            <w:pStyle w:val="13"/>
            <w:tabs>
              <w:tab w:val="right" w:leader="dot" w:pos="8834"/>
            </w:tabs>
            <w:adjustRightInd w:val="0"/>
            <w:snapToGrid w:val="0"/>
            <w:spacing w:line="400" w:lineRule="exac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fldChar w:fldCharType="end"/>
          </w:r>
        </w:p>
      </w:sdtContent>
    </w:sdt>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pStyle w:val="2"/>
        <w:rPr>
          <w:rFonts w:hint="default" w:ascii="Times New Roman" w:hAnsi="Times New Roman" w:cs="Times New Roman"/>
          <w:color w:val="auto"/>
          <w:highlight w:val="none"/>
        </w:rPr>
      </w:pPr>
      <w:bookmarkStart w:id="0" w:name="_Toc146527417"/>
      <w:r>
        <w:rPr>
          <w:rFonts w:hint="default" w:ascii="Times New Roman" w:hAnsi="Times New Roman" w:cs="Times New Roman"/>
          <w:color w:val="auto"/>
          <w:highlight w:val="none"/>
        </w:rPr>
        <w:t>第一章</w:t>
      </w:r>
      <w:bookmarkEnd w:id="0"/>
    </w:p>
    <w:p>
      <w:pPr>
        <w:pStyle w:val="2"/>
        <w:rPr>
          <w:rFonts w:hint="default" w:ascii="Times New Roman" w:hAnsi="Times New Roman" w:cs="Times New Roman"/>
          <w:color w:val="auto"/>
          <w:highlight w:val="none"/>
        </w:rPr>
      </w:pPr>
      <w:bookmarkStart w:id="1" w:name="_Toc146527418"/>
      <w:bookmarkStart w:id="2" w:name="_Toc88209924"/>
      <w:r>
        <w:rPr>
          <w:rFonts w:hint="default" w:ascii="Times New Roman" w:hAnsi="Times New Roman" w:cs="Times New Roman"/>
          <w:color w:val="auto"/>
          <w:highlight w:val="none"/>
        </w:rPr>
        <w:t>招募公告</w:t>
      </w:r>
      <w:bookmarkEnd w:id="1"/>
      <w:bookmarkEnd w:id="2"/>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_GB2312" w:cs="Times New Roman"/>
          <w:color w:val="auto"/>
          <w:sz w:val="28"/>
          <w:szCs w:val="28"/>
          <w:highlight w:val="none"/>
          <w:u w:val="single"/>
        </w:rPr>
      </w:pPr>
      <w:r>
        <w:rPr>
          <w:rFonts w:hint="default" w:ascii="Times New Roman" w:hAnsi="Times New Roman" w:eastAsia="仿宋_GB2312" w:cs="Times New Roman"/>
          <w:color w:val="auto"/>
          <w:sz w:val="28"/>
          <w:szCs w:val="28"/>
          <w:highlight w:val="none"/>
        </w:rPr>
        <w:t>广州市自来水工程有限公司拟公开招募</w:t>
      </w:r>
      <w:r>
        <w:rPr>
          <w:rFonts w:hint="eastAsia" w:ascii="Times New Roman" w:hAnsi="Times New Roman" w:eastAsia="仿宋_GB2312" w:cs="Times New Roman"/>
          <w:color w:val="auto"/>
          <w:sz w:val="28"/>
          <w:szCs w:val="28"/>
          <w:highlight w:val="none"/>
          <w:lang w:eastAsia="zh-CN"/>
        </w:rPr>
        <w:t>工程项目优质造价咨询服务供应商</w:t>
      </w:r>
      <w:r>
        <w:rPr>
          <w:rFonts w:hint="default" w:ascii="Times New Roman" w:hAnsi="Times New Roman" w:eastAsia="仿宋_GB2312" w:cs="Times New Roman"/>
          <w:color w:val="auto"/>
          <w:sz w:val="28"/>
          <w:szCs w:val="28"/>
          <w:highlight w:val="none"/>
        </w:rPr>
        <w:t>，诚邀建筑或市政工程</w:t>
      </w:r>
      <w:r>
        <w:rPr>
          <w:rFonts w:hint="eastAsia" w:ascii="Times New Roman" w:hAnsi="Times New Roman" w:eastAsia="仿宋_GB2312" w:cs="Times New Roman"/>
          <w:color w:val="auto"/>
          <w:sz w:val="28"/>
          <w:szCs w:val="28"/>
          <w:highlight w:val="none"/>
          <w:lang w:val="en-US" w:eastAsia="zh-CN"/>
        </w:rPr>
        <w:t>行业中具有</w:t>
      </w:r>
      <w:r>
        <w:rPr>
          <w:rFonts w:hint="default" w:ascii="Times New Roman" w:hAnsi="Times New Roman" w:eastAsia="仿宋_GB2312" w:cs="Times New Roman"/>
          <w:color w:val="auto"/>
          <w:sz w:val="28"/>
          <w:szCs w:val="28"/>
          <w:highlight w:val="none"/>
        </w:rPr>
        <w:t>丰富</w:t>
      </w:r>
      <w:r>
        <w:rPr>
          <w:rFonts w:hint="eastAsia" w:ascii="Times New Roman" w:hAnsi="Times New Roman" w:eastAsia="仿宋_GB2312" w:cs="Times New Roman"/>
          <w:color w:val="auto"/>
          <w:sz w:val="28"/>
          <w:szCs w:val="28"/>
          <w:highlight w:val="none"/>
          <w:lang w:eastAsia="zh-CN"/>
        </w:rPr>
        <w:t>的</w:t>
      </w:r>
      <w:r>
        <w:rPr>
          <w:rFonts w:hint="eastAsia" w:ascii="Times New Roman" w:hAnsi="Times New Roman" w:eastAsia="仿宋_GB2312" w:cs="Times New Roman"/>
          <w:color w:val="auto"/>
          <w:sz w:val="28"/>
          <w:szCs w:val="28"/>
          <w:highlight w:val="none"/>
          <w:lang w:val="en-US" w:eastAsia="zh-CN"/>
        </w:rPr>
        <w:t>造价咨询经验</w:t>
      </w:r>
      <w:r>
        <w:rPr>
          <w:rFonts w:hint="default" w:ascii="Times New Roman" w:hAnsi="Times New Roman" w:eastAsia="仿宋_GB2312" w:cs="Times New Roman"/>
          <w:color w:val="auto"/>
          <w:sz w:val="28"/>
          <w:szCs w:val="28"/>
          <w:highlight w:val="none"/>
        </w:rPr>
        <w:t>与</w:t>
      </w:r>
      <w:r>
        <w:rPr>
          <w:rFonts w:hint="eastAsia" w:ascii="Times New Roman" w:hAnsi="Times New Roman" w:eastAsia="仿宋_GB2312" w:cs="Times New Roman"/>
          <w:color w:val="auto"/>
          <w:sz w:val="28"/>
          <w:szCs w:val="28"/>
          <w:highlight w:val="none"/>
          <w:lang w:val="en-US" w:eastAsia="zh-CN"/>
        </w:rPr>
        <w:t>工程项目全过程咨询管理的</w:t>
      </w:r>
      <w:r>
        <w:rPr>
          <w:rFonts w:hint="default" w:ascii="Times New Roman" w:hAnsi="Times New Roman" w:eastAsia="仿宋_GB2312" w:cs="Times New Roman"/>
          <w:color w:val="auto"/>
          <w:sz w:val="28"/>
          <w:szCs w:val="28"/>
          <w:highlight w:val="none"/>
        </w:rPr>
        <w:t>供应商参加本次招募活动。现将</w:t>
      </w:r>
      <w:r>
        <w:rPr>
          <w:rFonts w:hint="eastAsia" w:ascii="Times New Roman" w:hAnsi="Times New Roman" w:eastAsia="仿宋_GB2312" w:cs="Times New Roman"/>
          <w:color w:val="auto"/>
          <w:sz w:val="28"/>
          <w:szCs w:val="28"/>
          <w:highlight w:val="none"/>
          <w:lang w:val="en-US" w:eastAsia="zh-CN"/>
        </w:rPr>
        <w:t>具体公告内容</w:t>
      </w:r>
      <w:r>
        <w:rPr>
          <w:rFonts w:hint="default" w:ascii="Times New Roman" w:hAnsi="Times New Roman" w:eastAsia="仿宋_GB2312" w:cs="Times New Roman"/>
          <w:color w:val="auto"/>
          <w:sz w:val="28"/>
          <w:szCs w:val="28"/>
          <w:highlight w:val="none"/>
        </w:rPr>
        <w:t>如下：</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1.招募背景:</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广州市自来水工程有限公司是广州市水务投资集团有限公司的全资子公司，始创于1961年8月，工商登记成立时间为1982年8月21日,注册资本26,537.27万元。目前，公司专业从事市政工程、房建、装饰装修、机电安装、园林绿化、水利水电等工程施工及市政设施维修养护、环境污染治理、设施运营,还具备工程设计、质量检测以及较强的钢管件制作生产能力。</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公司及属下子公司拥有市政公用工程施工总承包一级3项、建筑机电设备安装工程专业承包一、二、三级资质各1项、建筑装修装饰工程专业承包一、二级资质各1项以及石油化工工程、建筑工程、地基基础工程、水利水电、道路照明、环保等二、三级资质共计12项，还拥有市政行业（排水工程、给水工程）专业设计丙级资质、工程质量检测资质、水利部水工金属结构防腐蚀专业施工能力证书等资质。</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公司本着“勤以修业、诚以致远”的企业精神，立足本市走向全国，承建的工程项目从广州地区覆盖至珠三角地区乃至全国，以安全文明、质量优良、工期保证、服务到位享誉各地，公司近年承建的项目屡获国家市政金杯示范工程奖、中国水利工程优质（大禹）奖、省市级安全文明施工样板及优良样板工程奖、五羊杯等奖项，多项技术成果获省市级科学进步奖、技术专利。</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近年来，公司大力拓展市政、水环境治理等业务市场，根据企业施工生产业务需要，亟需面向社会公开招募一批</w:t>
      </w:r>
      <w:r>
        <w:rPr>
          <w:rFonts w:hint="eastAsia" w:ascii="Times New Roman" w:hAnsi="Times New Roman" w:eastAsia="仿宋_GB2312" w:cs="Times New Roman"/>
          <w:color w:val="auto"/>
          <w:sz w:val="28"/>
          <w:szCs w:val="28"/>
          <w:highlight w:val="none"/>
          <w:lang w:val="en-US" w:eastAsia="zh-CN"/>
        </w:rPr>
        <w:t>优质的</w:t>
      </w:r>
      <w:r>
        <w:rPr>
          <w:rFonts w:hint="eastAsia" w:ascii="Times New Roman" w:hAnsi="Times New Roman" w:eastAsia="仿宋_GB2312" w:cs="Times New Roman"/>
          <w:color w:val="auto"/>
          <w:sz w:val="28"/>
          <w:szCs w:val="28"/>
          <w:highlight w:val="none"/>
          <w:lang w:eastAsia="zh-CN"/>
        </w:rPr>
        <w:t>造价咨询服务</w:t>
      </w:r>
      <w:r>
        <w:rPr>
          <w:rFonts w:hint="default" w:ascii="Times New Roman" w:hAnsi="Times New Roman" w:eastAsia="仿宋_GB2312" w:cs="Times New Roman"/>
          <w:color w:val="auto"/>
          <w:sz w:val="28"/>
          <w:szCs w:val="28"/>
          <w:highlight w:val="none"/>
        </w:rPr>
        <w:t>单位联合发展。</w:t>
      </w:r>
    </w:p>
    <w:p>
      <w:pPr>
        <w:keepNext w:val="0"/>
        <w:keepLines w:val="0"/>
        <w:pageBreakBefore w:val="0"/>
        <w:numPr>
          <w:ilvl w:val="0"/>
          <w:numId w:val="1"/>
        </w:numPr>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招募项目</w:t>
      </w:r>
      <w:r>
        <w:rPr>
          <w:rFonts w:hint="eastAsia" w:ascii="Times New Roman" w:hAnsi="Times New Roman" w:cs="Times New Roman"/>
          <w:b/>
          <w:color w:val="auto"/>
          <w:sz w:val="32"/>
          <w:szCs w:val="32"/>
          <w:highlight w:val="none"/>
          <w:lang w:val="en-US" w:eastAsia="zh-CN"/>
        </w:rPr>
        <w:t>名称：</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eastAsia="zh-CN"/>
        </w:rPr>
        <w:t>工程项目优质造价咨询服务供应商</w:t>
      </w:r>
      <w:r>
        <w:rPr>
          <w:rFonts w:hint="default" w:ascii="Times New Roman" w:hAnsi="Times New Roman" w:eastAsia="仿宋_GB2312" w:cs="Times New Roman"/>
          <w:color w:val="auto"/>
          <w:sz w:val="28"/>
          <w:szCs w:val="28"/>
          <w:highlight w:val="none"/>
        </w:rPr>
        <w:t>招募</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cs="Times New Roman"/>
          <w:b/>
          <w:color w:val="auto"/>
          <w:sz w:val="32"/>
          <w:szCs w:val="32"/>
          <w:highlight w:val="none"/>
        </w:rPr>
        <w:t>3.招募计划：</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color w:val="auto"/>
          <w:sz w:val="28"/>
          <w:szCs w:val="28"/>
          <w:highlight w:val="none"/>
        </w:rPr>
        <w:t>招募数量：</w:t>
      </w:r>
      <w:r>
        <w:rPr>
          <w:rFonts w:hint="eastAsia" w:ascii="Times New Roman" w:hAnsi="Times New Roman" w:eastAsia="仿宋_GB2312" w:cs="Times New Roman"/>
          <w:b/>
          <w:color w:val="auto"/>
          <w:sz w:val="28"/>
          <w:szCs w:val="28"/>
          <w:highlight w:val="none"/>
          <w:lang w:val="en-US" w:eastAsia="zh-CN"/>
        </w:rPr>
        <w:t>5</w:t>
      </w:r>
      <w:r>
        <w:rPr>
          <w:rFonts w:hint="default" w:ascii="Times New Roman" w:hAnsi="Times New Roman" w:eastAsia="仿宋_GB2312" w:cs="Times New Roman"/>
          <w:b/>
          <w:color w:val="auto"/>
          <w:sz w:val="28"/>
          <w:szCs w:val="28"/>
          <w:highlight w:val="none"/>
        </w:rPr>
        <w:t>家</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4.供应商资格要求</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4</w:t>
      </w:r>
      <w:r>
        <w:rPr>
          <w:rFonts w:hint="default" w:ascii="Times New Roman" w:hAnsi="Times New Roman" w:eastAsia="仿宋_GB2312" w:cs="Times New Roman"/>
          <w:color w:val="auto"/>
          <w:sz w:val="28"/>
          <w:szCs w:val="28"/>
          <w:highlight w:val="none"/>
        </w:rPr>
        <w:t>.1参与本次</w:t>
      </w:r>
      <w:r>
        <w:rPr>
          <w:rFonts w:hint="default" w:ascii="Times New Roman" w:hAnsi="Times New Roman" w:eastAsia="仿宋_GB2312" w:cs="Times New Roman"/>
          <w:color w:val="auto"/>
          <w:sz w:val="28"/>
          <w:szCs w:val="28"/>
          <w:highlight w:val="none"/>
          <w:lang w:eastAsia="zh-CN"/>
        </w:rPr>
        <w:t>招募</w:t>
      </w:r>
      <w:r>
        <w:rPr>
          <w:rFonts w:hint="default" w:ascii="Times New Roman" w:hAnsi="Times New Roman" w:eastAsia="仿宋_GB2312" w:cs="Times New Roman"/>
          <w:color w:val="auto"/>
          <w:sz w:val="28"/>
          <w:szCs w:val="28"/>
          <w:highlight w:val="none"/>
        </w:rPr>
        <w:t>活动的供应商应当依法设立且满足如下要求：</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（1）供应商应为在中华人民共和国注册的具有独立民事责任的法人或其他组织，取得合法企业工商营业执照并具备相应的</w:t>
      </w:r>
      <w:r>
        <w:rPr>
          <w:rFonts w:hint="eastAsia" w:ascii="Times New Roman" w:hAnsi="Times New Roman" w:eastAsia="仿宋_GB2312" w:cs="Times New Roman"/>
          <w:color w:val="auto"/>
          <w:sz w:val="28"/>
          <w:szCs w:val="28"/>
          <w:highlight w:val="none"/>
          <w:lang w:val="en-US" w:eastAsia="zh-CN"/>
        </w:rPr>
        <w:t>企业资质</w:t>
      </w:r>
      <w:r>
        <w:rPr>
          <w:rFonts w:hint="default" w:ascii="Times New Roman" w:hAnsi="Times New Roman" w:eastAsia="仿宋_GB2312" w:cs="Times New Roman"/>
          <w:color w:val="auto"/>
          <w:sz w:val="28"/>
          <w:szCs w:val="28"/>
          <w:highlight w:val="none"/>
        </w:rPr>
        <w:t>且在有效期内。若供应商为法人的分支机构，还须同时提供具有法人资格的总公司的营业执照复印件。</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rPr>
        <w:t>（2）供应商</w:t>
      </w:r>
      <w:r>
        <w:rPr>
          <w:rFonts w:hint="eastAsia" w:ascii="Times New Roman" w:hAnsi="Times New Roman" w:eastAsia="仿宋_GB2312" w:cs="Times New Roman"/>
          <w:color w:val="auto"/>
          <w:sz w:val="28"/>
          <w:szCs w:val="28"/>
          <w:highlight w:val="none"/>
          <w:lang w:eastAsia="zh-CN"/>
        </w:rPr>
        <w:t>的</w:t>
      </w:r>
      <w:r>
        <w:rPr>
          <w:rFonts w:hint="eastAsia" w:ascii="Times New Roman" w:hAnsi="Times New Roman" w:eastAsia="仿宋_GB2312" w:cs="Times New Roman"/>
          <w:color w:val="auto"/>
          <w:sz w:val="28"/>
          <w:szCs w:val="28"/>
          <w:highlight w:val="none"/>
          <w:lang w:val="en-US" w:eastAsia="zh-CN"/>
        </w:rPr>
        <w:t>营业范围须包含有</w:t>
      </w:r>
      <w:r>
        <w:rPr>
          <w:rFonts w:hint="default" w:ascii="Times New Roman" w:hAnsi="Times New Roman" w:eastAsia="仿宋_GB2312" w:cs="Times New Roman"/>
          <w:color w:val="auto"/>
          <w:sz w:val="28"/>
          <w:szCs w:val="28"/>
          <w:highlight w:val="none"/>
        </w:rPr>
        <w:t>工程造价咨询</w:t>
      </w:r>
      <w:r>
        <w:rPr>
          <w:rFonts w:hint="eastAsia" w:ascii="Times New Roman" w:hAnsi="Times New Roman" w:eastAsia="仿宋_GB2312" w:cs="Times New Roman"/>
          <w:color w:val="auto"/>
          <w:sz w:val="28"/>
          <w:szCs w:val="28"/>
          <w:highlight w:val="none"/>
          <w:lang w:val="en-US" w:eastAsia="zh-CN"/>
        </w:rPr>
        <w:t>业务</w:t>
      </w:r>
      <w:r>
        <w:rPr>
          <w:rFonts w:hint="default" w:ascii="Times New Roman" w:hAnsi="Times New Roman" w:eastAsia="仿宋_GB2312" w:cs="Times New Roman"/>
          <w:color w:val="auto"/>
          <w:sz w:val="28"/>
          <w:szCs w:val="28"/>
          <w:highlight w:val="none"/>
        </w:rPr>
        <w:t>。供应商须</w:t>
      </w:r>
      <w:r>
        <w:rPr>
          <w:rFonts w:hint="eastAsia" w:ascii="Times New Roman" w:hAnsi="Times New Roman" w:eastAsia="仿宋_GB2312" w:cs="Times New Roman"/>
          <w:color w:val="auto"/>
          <w:sz w:val="28"/>
          <w:szCs w:val="28"/>
          <w:highlight w:val="none"/>
          <w:lang w:val="en-US" w:eastAsia="zh-CN"/>
        </w:rPr>
        <w:t>提供在国家企业信息公示系统（网址：http://www.gsxt.gov.cn/）经营项目查询结果截图。</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（3）供应商应当具有承接过同类项目的业绩。（同类项目是指：建筑或市政工程造价咨询服务业绩）。须提供</w:t>
      </w:r>
      <w:r>
        <w:rPr>
          <w:rFonts w:hint="eastAsia" w:ascii="Times New Roman" w:hAnsi="Times New Roman" w:eastAsia="仿宋_GB2312" w:cs="Times New Roman"/>
          <w:color w:val="auto"/>
          <w:sz w:val="28"/>
          <w:szCs w:val="28"/>
          <w:highlight w:val="none"/>
          <w:lang w:val="en-US" w:eastAsia="zh-CN"/>
        </w:rPr>
        <w:t>2</w:t>
      </w:r>
      <w:r>
        <w:rPr>
          <w:rFonts w:hint="default" w:ascii="Times New Roman" w:hAnsi="Times New Roman" w:eastAsia="仿宋_GB2312" w:cs="Times New Roman"/>
          <w:color w:val="auto"/>
          <w:sz w:val="28"/>
          <w:szCs w:val="28"/>
          <w:highlight w:val="none"/>
        </w:rPr>
        <w:t>项或以上近</w:t>
      </w:r>
      <w:r>
        <w:rPr>
          <w:rFonts w:hint="eastAsia" w:ascii="Times New Roman" w:hAnsi="Times New Roman" w:eastAsia="仿宋_GB2312" w:cs="Times New Roman"/>
          <w:color w:val="auto"/>
          <w:sz w:val="28"/>
          <w:szCs w:val="28"/>
          <w:highlight w:val="none"/>
          <w:lang w:val="en-US" w:eastAsia="zh-CN"/>
        </w:rPr>
        <w:t>五</w:t>
      </w:r>
      <w:r>
        <w:rPr>
          <w:rFonts w:hint="default" w:ascii="Times New Roman" w:hAnsi="Times New Roman" w:eastAsia="仿宋_GB2312" w:cs="Times New Roman"/>
          <w:color w:val="auto"/>
          <w:sz w:val="28"/>
          <w:szCs w:val="28"/>
          <w:highlight w:val="none"/>
        </w:rPr>
        <w:t>年（20</w:t>
      </w:r>
      <w:r>
        <w:rPr>
          <w:rFonts w:hint="eastAsia" w:ascii="Times New Roman" w:hAnsi="Times New Roman" w:eastAsia="仿宋_GB2312" w:cs="Times New Roman"/>
          <w:color w:val="auto"/>
          <w:sz w:val="28"/>
          <w:szCs w:val="28"/>
          <w:highlight w:val="none"/>
          <w:lang w:val="en-US" w:eastAsia="zh-CN"/>
        </w:rPr>
        <w:t>18</w:t>
      </w:r>
      <w:r>
        <w:rPr>
          <w:rFonts w:hint="default" w:ascii="Times New Roman" w:hAnsi="Times New Roman" w:eastAsia="仿宋_GB2312" w:cs="Times New Roman"/>
          <w:color w:val="auto"/>
          <w:sz w:val="28"/>
          <w:szCs w:val="28"/>
          <w:highlight w:val="none"/>
        </w:rPr>
        <w:t>年1月1日至今）的业绩证明资料（合同文件）。</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4</w:t>
      </w:r>
      <w:r>
        <w:rPr>
          <w:rFonts w:hint="default" w:ascii="Times New Roman" w:hAnsi="Times New Roman" w:eastAsia="仿宋_GB2312" w:cs="Times New Roman"/>
          <w:color w:val="auto"/>
          <w:sz w:val="28"/>
          <w:szCs w:val="28"/>
          <w:highlight w:val="none"/>
        </w:rPr>
        <w:t>.2供应商应按照</w:t>
      </w:r>
      <w:r>
        <w:rPr>
          <w:rFonts w:hint="default" w:ascii="Times New Roman" w:hAnsi="Times New Roman" w:eastAsia="仿宋_GB2312" w:cs="Times New Roman"/>
          <w:color w:val="auto"/>
          <w:sz w:val="28"/>
          <w:szCs w:val="28"/>
          <w:highlight w:val="none"/>
          <w:lang w:eastAsia="zh-CN"/>
        </w:rPr>
        <w:t>招募人</w:t>
      </w:r>
      <w:r>
        <w:rPr>
          <w:rFonts w:hint="default" w:ascii="Times New Roman" w:hAnsi="Times New Roman" w:eastAsia="仿宋_GB2312" w:cs="Times New Roman"/>
          <w:color w:val="auto"/>
          <w:sz w:val="28"/>
          <w:szCs w:val="28"/>
          <w:highlight w:val="none"/>
        </w:rPr>
        <w:t>提供的响应文件格式要求填写，以便</w:t>
      </w:r>
      <w:r>
        <w:rPr>
          <w:rFonts w:hint="default" w:ascii="Times New Roman" w:hAnsi="Times New Roman" w:eastAsia="仿宋_GB2312" w:cs="Times New Roman"/>
          <w:color w:val="auto"/>
          <w:sz w:val="28"/>
          <w:szCs w:val="28"/>
          <w:highlight w:val="none"/>
          <w:lang w:eastAsia="zh-CN"/>
        </w:rPr>
        <w:t>招募人</w:t>
      </w:r>
      <w:r>
        <w:rPr>
          <w:rFonts w:hint="default" w:ascii="Times New Roman" w:hAnsi="Times New Roman" w:eastAsia="仿宋_GB2312" w:cs="Times New Roman"/>
          <w:color w:val="auto"/>
          <w:sz w:val="28"/>
          <w:szCs w:val="28"/>
          <w:highlight w:val="none"/>
        </w:rPr>
        <w:t>选择履约能力、管理能力强的优质供应商。</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eastAsia"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rPr>
        <w:t>4.3供应商人不得存在下列情形之一：</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（1）与本项目其他供应商的单位负责人为同一人。</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（2）与本项目其他供应商存在控股关系。</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（3）被本项目所在地省级以上行业主管部门依法暂停、取消投标或禁止参加招募活动且处于有效期内的。</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（4）处于被责令停产停业、暂扣或者吊销执照、暂扣或者吊销许可证、吊销资质证书状态。</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（5）进入清算程序，或被宣告破产，或其他丧失履约能力情形的。</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6</w:t>
      </w:r>
      <w:r>
        <w:rPr>
          <w:rFonts w:hint="default" w:ascii="Times New Roman" w:hAnsi="Times New Roman" w:eastAsia="仿宋_GB2312" w:cs="Times New Roman"/>
          <w:color w:val="auto"/>
          <w:sz w:val="28"/>
          <w:szCs w:val="28"/>
          <w:highlight w:val="none"/>
        </w:rPr>
        <w:t>）被最高人民法院在“信用中国”网站（www.creditchina.gov.cn）或各级信用信息共享平台中列入失信被执行人名单。</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7</w:t>
      </w:r>
      <w:r>
        <w:rPr>
          <w:rFonts w:hint="default" w:ascii="Times New Roman" w:hAnsi="Times New Roman" w:eastAsia="仿宋_GB2312" w:cs="Times New Roman"/>
          <w:color w:val="auto"/>
          <w:sz w:val="28"/>
          <w:szCs w:val="28"/>
          <w:highlight w:val="none"/>
        </w:rPr>
        <w:t>）被“信用广州”网站纳入失信被执行人名单（失信黑名单）。</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8</w:t>
      </w:r>
      <w:r>
        <w:rPr>
          <w:rFonts w:hint="default" w:ascii="Times New Roman" w:hAnsi="Times New Roman" w:eastAsia="仿宋_GB2312" w:cs="Times New Roman"/>
          <w:color w:val="auto"/>
          <w:sz w:val="28"/>
          <w:szCs w:val="28"/>
          <w:highlight w:val="none"/>
        </w:rPr>
        <w:t>）被供应商所属地或省国家税务总局纳入重大税收违法案件名单，或因违反税收管理规定受到税务行政处罚的。</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9</w:t>
      </w:r>
      <w:r>
        <w:rPr>
          <w:rFonts w:hint="default" w:ascii="Times New Roman" w:hAnsi="Times New Roman" w:eastAsia="仿宋_GB2312" w:cs="Times New Roman"/>
          <w:color w:val="auto"/>
          <w:sz w:val="28"/>
          <w:szCs w:val="28"/>
          <w:highlight w:val="none"/>
        </w:rPr>
        <w:t>）其他违法违纪行为，经审查认为不宜参加招募活动的。</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4.4本次招募不接受联合体响应。</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5.招募方式</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公开招募，广纳社会</w:t>
      </w:r>
      <w:r>
        <w:rPr>
          <w:rFonts w:hint="eastAsia" w:ascii="Times New Roman" w:hAnsi="Times New Roman" w:eastAsia="仿宋_GB2312" w:cs="Times New Roman"/>
          <w:color w:val="auto"/>
          <w:sz w:val="28"/>
          <w:szCs w:val="28"/>
          <w:highlight w:val="none"/>
          <w:lang w:eastAsia="zh-CN"/>
        </w:rPr>
        <w:t>工程项目优质造价咨询服务供应商</w:t>
      </w:r>
      <w:r>
        <w:rPr>
          <w:rFonts w:hint="default" w:ascii="Times New Roman" w:hAnsi="Times New Roman" w:eastAsia="仿宋_GB2312" w:cs="Times New Roman"/>
          <w:color w:val="auto"/>
          <w:sz w:val="28"/>
          <w:szCs w:val="28"/>
          <w:highlight w:val="none"/>
        </w:rPr>
        <w:t>。</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6.招募文件的获取</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6.1获取方式：在</w:t>
      </w:r>
      <w:r>
        <w:rPr>
          <w:rFonts w:hint="default" w:ascii="Times New Roman" w:hAnsi="Times New Roman" w:eastAsia="仿宋_GB2312" w:cs="Times New Roman"/>
          <w:color w:val="auto"/>
          <w:sz w:val="28"/>
          <w:szCs w:val="28"/>
          <w:highlight w:val="none"/>
          <w:u w:val="single"/>
        </w:rPr>
        <w:t xml:space="preserve">  广州国企阳光采购信息发布平台、广州市自来水工程有限公司网站（网址：</w:t>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"http://www.gzswgc.cn）上发布。本公告的补充、修改，在" </w:instrText>
      </w:r>
      <w:r>
        <w:rPr>
          <w:rFonts w:hint="default" w:ascii="Times New Roman" w:hAnsi="Times New Roman" w:cs="Times New Roman"/>
          <w:color w:val="auto"/>
          <w:highlight w:val="none"/>
        </w:rPr>
        <w:fldChar w:fldCharType="separate"/>
      </w:r>
      <w:r>
        <w:rPr>
          <w:rFonts w:hint="default" w:ascii="Times New Roman" w:hAnsi="Times New Roman" w:eastAsia="仿宋_GB2312" w:cs="Times New Roman"/>
          <w:color w:val="auto"/>
          <w:sz w:val="28"/>
          <w:szCs w:val="28"/>
          <w:highlight w:val="none"/>
          <w:u w:val="single"/>
        </w:rPr>
        <w:t>http://www.gzswgc.cn）</w:t>
      </w:r>
      <w:r>
        <w:rPr>
          <w:rFonts w:hint="default" w:ascii="Times New Roman" w:hAnsi="Times New Roman" w:eastAsia="仿宋_GB2312" w:cs="Times New Roman"/>
          <w:color w:val="auto"/>
          <w:sz w:val="28"/>
          <w:szCs w:val="28"/>
          <w:highlight w:val="none"/>
          <w:u w:val="single"/>
        </w:rPr>
        <w:fldChar w:fldCharType="end"/>
      </w:r>
      <w:r>
        <w:rPr>
          <w:rFonts w:hint="default" w:ascii="Times New Roman" w:hAnsi="Times New Roman" w:eastAsia="仿宋_GB2312" w:cs="Times New Roman"/>
          <w:color w:val="auto"/>
          <w:sz w:val="28"/>
          <w:szCs w:val="28"/>
          <w:highlight w:val="none"/>
        </w:rPr>
        <w:t>下载招募文件或向招募人获取。</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6.2本次招募不收取响应保证金。</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7.响应意向回执的递交</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7.1递交响应意向书截止时间：2023年10月</w:t>
      </w:r>
      <w:r>
        <w:rPr>
          <w:rFonts w:hint="eastAsia" w:ascii="Times New Roman" w:hAnsi="Times New Roman" w:eastAsia="仿宋_GB2312" w:cs="Times New Roman"/>
          <w:color w:val="auto"/>
          <w:sz w:val="28"/>
          <w:szCs w:val="28"/>
          <w:highlight w:val="none"/>
          <w:lang w:val="en-US" w:eastAsia="zh-CN"/>
        </w:rPr>
        <w:t>23</w:t>
      </w:r>
      <w:r>
        <w:rPr>
          <w:rFonts w:hint="default" w:ascii="Times New Roman" w:hAnsi="Times New Roman" w:eastAsia="仿宋_GB2312" w:cs="Times New Roman"/>
          <w:color w:val="auto"/>
          <w:sz w:val="28"/>
          <w:szCs w:val="28"/>
          <w:highlight w:val="none"/>
        </w:rPr>
        <w:t>日17时00分（北京时间）。</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color w:val="auto"/>
          <w:sz w:val="28"/>
          <w:szCs w:val="28"/>
          <w:highlight w:val="none"/>
        </w:rPr>
        <w:t>7.2递交方式：</w:t>
      </w:r>
      <w:r>
        <w:rPr>
          <w:rFonts w:hint="default" w:ascii="Times New Roman" w:hAnsi="Times New Roman" w:eastAsia="仿宋_GB2312" w:cs="Times New Roman"/>
          <w:b/>
          <w:bCs/>
          <w:color w:val="auto"/>
          <w:sz w:val="28"/>
          <w:szCs w:val="28"/>
          <w:highlight w:val="none"/>
          <w:u w:val="none"/>
        </w:rPr>
        <w:t>响应意向回执盖章扫描后发送到gzzlsgccg@163.com邮箱</w:t>
      </w:r>
      <w:r>
        <w:rPr>
          <w:rFonts w:hint="default" w:ascii="Times New Roman" w:hAnsi="Times New Roman" w:eastAsia="仿宋_GB2312" w:cs="Times New Roman"/>
          <w:b/>
          <w:bCs/>
          <w:color w:val="auto"/>
          <w:sz w:val="28"/>
          <w:szCs w:val="28"/>
          <w:highlight w:val="none"/>
        </w:rPr>
        <w:t>。</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8.响应文件的递交</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8.1递交响应文件截止时间：2023年10月</w:t>
      </w:r>
      <w:r>
        <w:rPr>
          <w:rFonts w:hint="eastAsia" w:ascii="Times New Roman" w:hAnsi="Times New Roman" w:eastAsia="仿宋_GB2312" w:cs="Times New Roman"/>
          <w:color w:val="auto"/>
          <w:sz w:val="28"/>
          <w:szCs w:val="28"/>
          <w:highlight w:val="none"/>
          <w:lang w:val="en-US" w:eastAsia="zh-CN"/>
        </w:rPr>
        <w:t>25</w:t>
      </w:r>
      <w:r>
        <w:rPr>
          <w:rFonts w:hint="default" w:ascii="Times New Roman" w:hAnsi="Times New Roman" w:eastAsia="仿宋_GB2312" w:cs="Times New Roman"/>
          <w:color w:val="auto"/>
          <w:sz w:val="28"/>
          <w:szCs w:val="28"/>
          <w:highlight w:val="none"/>
        </w:rPr>
        <w:t>日10时00分（北京时间）。</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8.2递交地址：</w:t>
      </w:r>
      <w:r>
        <w:rPr>
          <w:rFonts w:hint="default" w:ascii="Times New Roman" w:hAnsi="Times New Roman" w:eastAsia="仿宋_GB2312" w:cs="Times New Roman"/>
          <w:color w:val="auto"/>
          <w:sz w:val="28"/>
          <w:szCs w:val="28"/>
          <w:highlight w:val="none"/>
          <w:u w:val="single"/>
        </w:rPr>
        <w:t>广州市越秀区大沙头路3号</w:t>
      </w:r>
      <w:r>
        <w:rPr>
          <w:rFonts w:hint="default" w:ascii="Times New Roman" w:hAnsi="Times New Roman" w:eastAsia="仿宋_GB2312" w:cs="Times New Roman"/>
          <w:color w:val="auto"/>
          <w:sz w:val="28"/>
          <w:szCs w:val="28"/>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8.3</w:t>
      </w:r>
      <w:r>
        <w:rPr>
          <w:rFonts w:hint="default" w:ascii="Times New Roman" w:hAnsi="Times New Roman" w:eastAsia="仿宋_GB2312" w:cs="Times New Roman"/>
          <w:b/>
          <w:bCs/>
          <w:color w:val="auto"/>
          <w:sz w:val="28"/>
          <w:szCs w:val="28"/>
          <w:highlight w:val="none"/>
        </w:rPr>
        <w:t>未递交意向回执的供应商，招募人对其响应文件将予以拒收。</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8.4响应文件逾期送达的、未送达指定地点的响应文件，招募人将予以拒收。</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8.5不按照招募文件要求密封的响应文件，招募人将予以拒收。</w:t>
      </w:r>
    </w:p>
    <w:p>
      <w:pPr>
        <w:keepNext w:val="0"/>
        <w:keepLines w:val="0"/>
        <w:pageBreakBefore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8.6提交密封纸质版响应文件时按招募人要求签到后即可离开，无需参与见证评审过程。</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9.响应文件的开启</w:t>
      </w:r>
    </w:p>
    <w:p>
      <w:pPr>
        <w:keepNext w:val="0"/>
        <w:keepLines w:val="0"/>
        <w:pageBreakBefore w:val="0"/>
        <w:kinsoku/>
        <w:wordWrap/>
        <w:overflowPunct/>
        <w:topLinePunct w:val="0"/>
        <w:autoSpaceDE/>
        <w:autoSpaceDN/>
        <w:bidi w:val="0"/>
        <w:adjustRightInd w:val="0"/>
        <w:snapToGrid w:val="0"/>
        <w:spacing w:line="560" w:lineRule="exact"/>
        <w:ind w:firstLine="57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9.1开启时间：与响应文件递交的截止时间相同。</w:t>
      </w:r>
    </w:p>
    <w:p>
      <w:pPr>
        <w:keepNext w:val="0"/>
        <w:keepLines w:val="0"/>
        <w:pageBreakBefore w:val="0"/>
        <w:kinsoku/>
        <w:wordWrap/>
        <w:overflowPunct/>
        <w:topLinePunct w:val="0"/>
        <w:autoSpaceDE/>
        <w:autoSpaceDN/>
        <w:bidi w:val="0"/>
        <w:adjustRightInd w:val="0"/>
        <w:snapToGrid w:val="0"/>
        <w:spacing w:line="560" w:lineRule="exact"/>
        <w:ind w:firstLine="57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9.2开启地点：</w:t>
      </w:r>
      <w:r>
        <w:rPr>
          <w:rFonts w:hint="default" w:ascii="Times New Roman" w:hAnsi="Times New Roman" w:eastAsia="仿宋_GB2312" w:cs="Times New Roman"/>
          <w:color w:val="auto"/>
          <w:sz w:val="28"/>
          <w:szCs w:val="28"/>
          <w:highlight w:val="none"/>
          <w:u w:val="single"/>
        </w:rPr>
        <w:t xml:space="preserve">  广州市越秀区大沙头路3号   </w:t>
      </w:r>
      <w:r>
        <w:rPr>
          <w:rFonts w:hint="default" w:ascii="Times New Roman" w:hAnsi="Times New Roman" w:eastAsia="仿宋_GB2312" w:cs="Times New Roman"/>
          <w:color w:val="auto"/>
          <w:sz w:val="28"/>
          <w:szCs w:val="28"/>
          <w:highlight w:val="none"/>
        </w:rPr>
        <w:t>。</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10.发布公告的媒介</w:t>
      </w:r>
    </w:p>
    <w:p>
      <w:pPr>
        <w:keepNext w:val="0"/>
        <w:keepLines w:val="0"/>
        <w:pageBreakBefore w:val="0"/>
        <w:kinsoku/>
        <w:wordWrap/>
        <w:overflowPunct/>
        <w:topLinePunct w:val="0"/>
        <w:autoSpaceDE/>
        <w:autoSpaceDN/>
        <w:bidi w:val="0"/>
        <w:adjustRightInd w:val="0"/>
        <w:snapToGrid w:val="0"/>
        <w:spacing w:line="560" w:lineRule="exact"/>
        <w:ind w:firstLine="555"/>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本次招募公告同时在</w:t>
      </w:r>
      <w:r>
        <w:rPr>
          <w:rFonts w:hint="default" w:ascii="Times New Roman" w:hAnsi="Times New Roman" w:eastAsia="仿宋_GB2312" w:cs="Times New Roman"/>
          <w:color w:val="auto"/>
          <w:sz w:val="28"/>
          <w:szCs w:val="28"/>
          <w:highlight w:val="none"/>
          <w:u w:val="single"/>
        </w:rPr>
        <w:t>广州国企阳光采购信息发布平台、广州市自来水工程有限公司网站（网址：</w:t>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"http://www.gzswgc.cn）上发布。本公告的补充、修改，在" </w:instrText>
      </w:r>
      <w:r>
        <w:rPr>
          <w:rFonts w:hint="default" w:ascii="Times New Roman" w:hAnsi="Times New Roman" w:cs="Times New Roman"/>
          <w:color w:val="auto"/>
          <w:highlight w:val="none"/>
        </w:rPr>
        <w:fldChar w:fldCharType="separate"/>
      </w:r>
      <w:r>
        <w:rPr>
          <w:rStyle w:val="20"/>
          <w:rFonts w:hint="default" w:ascii="Times New Roman" w:hAnsi="Times New Roman" w:eastAsia="仿宋_GB2312" w:cs="Times New Roman"/>
          <w:color w:val="auto"/>
          <w:sz w:val="28"/>
          <w:szCs w:val="28"/>
          <w:highlight w:val="none"/>
        </w:rPr>
        <w:t>http://www.gzswgc.cn）</w:t>
      </w:r>
      <w:r>
        <w:rPr>
          <w:rStyle w:val="20"/>
          <w:rFonts w:hint="default" w:ascii="Times New Roman" w:hAnsi="Times New Roman" w:eastAsia="仿宋_GB2312" w:cs="Times New Roman"/>
          <w:color w:val="auto"/>
          <w:sz w:val="28"/>
          <w:szCs w:val="28"/>
          <w:highlight w:val="none"/>
          <w:u w:val="none"/>
        </w:rPr>
        <w:t>上发布。本公告的补充、修改，在</w:t>
      </w:r>
      <w:r>
        <w:rPr>
          <w:rStyle w:val="20"/>
          <w:rFonts w:hint="default" w:ascii="Times New Roman" w:hAnsi="Times New Roman" w:eastAsia="仿宋_GB2312" w:cs="Times New Roman"/>
          <w:color w:val="auto"/>
          <w:sz w:val="28"/>
          <w:szCs w:val="28"/>
          <w:highlight w:val="none"/>
          <w:u w:val="none"/>
        </w:rPr>
        <w:fldChar w:fldCharType="end"/>
      </w:r>
      <w:r>
        <w:rPr>
          <w:rFonts w:hint="default" w:ascii="Times New Roman" w:hAnsi="Times New Roman" w:eastAsia="仿宋_GB2312" w:cs="Times New Roman"/>
          <w:color w:val="auto"/>
          <w:sz w:val="28"/>
          <w:szCs w:val="28"/>
          <w:highlight w:val="none"/>
        </w:rPr>
        <w:t>上述网站同步发布。本公告在各媒体发布的文本如有不同之处，以</w:t>
      </w:r>
      <w:r>
        <w:rPr>
          <w:rFonts w:hint="default" w:ascii="Times New Roman" w:hAnsi="Times New Roman" w:eastAsia="仿宋_GB2312" w:cs="Times New Roman"/>
          <w:color w:val="auto"/>
          <w:sz w:val="28"/>
          <w:szCs w:val="28"/>
          <w:highlight w:val="none"/>
          <w:u w:val="single"/>
        </w:rPr>
        <w:t>广州市自来水工程有限公司网站</w:t>
      </w:r>
      <w:r>
        <w:rPr>
          <w:rFonts w:hint="default" w:ascii="Times New Roman" w:hAnsi="Times New Roman" w:eastAsia="仿宋_GB2312" w:cs="Times New Roman"/>
          <w:color w:val="auto"/>
          <w:sz w:val="28"/>
          <w:szCs w:val="28"/>
          <w:highlight w:val="none"/>
        </w:rPr>
        <w:t>为准。</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11.异议及投诉的受理</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618" w:firstLineChars="221"/>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潜在供应商或利害关系人对招募公告及招募文件中任何违法及不公平内容有异议的，可以在提交响应文件截止之日</w:t>
      </w:r>
      <w:r>
        <w:rPr>
          <w:rFonts w:hint="default" w:ascii="Times New Roman" w:hAnsi="Times New Roman" w:eastAsia="仿宋_GB2312" w:cs="Times New Roman"/>
          <w:color w:val="auto"/>
          <w:sz w:val="28"/>
          <w:szCs w:val="28"/>
          <w:highlight w:val="none"/>
          <w:u w:val="single"/>
        </w:rPr>
        <w:t>3</w:t>
      </w:r>
      <w:r>
        <w:rPr>
          <w:rFonts w:hint="default" w:ascii="Times New Roman" w:hAnsi="Times New Roman" w:eastAsia="仿宋_GB2312" w:cs="Times New Roman"/>
          <w:color w:val="auto"/>
          <w:sz w:val="28"/>
          <w:szCs w:val="28"/>
          <w:highlight w:val="none"/>
        </w:rPr>
        <w:t>个工作日前书面提出异议。如潜在供应商或其他利害关系人对招募人答复仍持有异议的，可按相关规定进行投诉。</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异议受理部门：</w:t>
      </w:r>
      <w:r>
        <w:rPr>
          <w:rFonts w:hint="default" w:ascii="Times New Roman" w:hAnsi="Times New Roman" w:eastAsia="仿宋_GB2312" w:cs="Times New Roman"/>
          <w:color w:val="auto"/>
          <w:sz w:val="28"/>
          <w:szCs w:val="28"/>
          <w:highlight w:val="none"/>
          <w:u w:val="single"/>
        </w:rPr>
        <w:t>经营管理部</w:t>
      </w:r>
      <w:r>
        <w:rPr>
          <w:rFonts w:hint="default" w:ascii="Times New Roman" w:hAnsi="Times New Roman" w:eastAsia="仿宋_GB2312" w:cs="Times New Roman"/>
          <w:color w:val="auto"/>
          <w:sz w:val="28"/>
          <w:szCs w:val="28"/>
          <w:highlight w:val="none"/>
        </w:rPr>
        <w:t>，电话：</w:t>
      </w:r>
      <w:r>
        <w:rPr>
          <w:rFonts w:hint="default" w:ascii="Times New Roman" w:hAnsi="Times New Roman" w:eastAsia="仿宋_GB2312" w:cs="Times New Roman"/>
          <w:color w:val="auto"/>
          <w:sz w:val="28"/>
          <w:szCs w:val="28"/>
          <w:highlight w:val="none"/>
          <w:u w:val="single"/>
        </w:rPr>
        <w:t>83792642</w:t>
      </w:r>
      <w:r>
        <w:rPr>
          <w:rFonts w:hint="default" w:ascii="Times New Roman" w:hAnsi="Times New Roman" w:eastAsia="仿宋_GB2312" w:cs="Times New Roman"/>
          <w:color w:val="auto"/>
          <w:sz w:val="28"/>
          <w:szCs w:val="28"/>
          <w:highlight w:val="none"/>
        </w:rPr>
        <w:t>。</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地址：</w:t>
      </w:r>
      <w:r>
        <w:rPr>
          <w:rFonts w:hint="default" w:ascii="Times New Roman" w:hAnsi="Times New Roman" w:eastAsia="仿宋_GB2312" w:cs="Times New Roman"/>
          <w:color w:val="auto"/>
          <w:sz w:val="28"/>
          <w:szCs w:val="28"/>
          <w:highlight w:val="none"/>
          <w:u w:val="single"/>
        </w:rPr>
        <w:t>广州市越秀区大沙头路3号</w:t>
      </w:r>
      <w:r>
        <w:rPr>
          <w:rFonts w:hint="default" w:ascii="Times New Roman" w:hAnsi="Times New Roman" w:eastAsia="仿宋_GB2312" w:cs="Times New Roman"/>
          <w:color w:val="auto"/>
          <w:sz w:val="28"/>
          <w:szCs w:val="28"/>
          <w:highlight w:val="none"/>
        </w:rPr>
        <w:t>。</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投诉受理部门：</w:t>
      </w:r>
      <w:r>
        <w:rPr>
          <w:rFonts w:hint="default" w:ascii="Times New Roman" w:hAnsi="Times New Roman" w:eastAsia="仿宋_GB2312" w:cs="Times New Roman"/>
          <w:color w:val="auto"/>
          <w:sz w:val="28"/>
          <w:szCs w:val="28"/>
          <w:highlight w:val="none"/>
          <w:u w:val="single"/>
        </w:rPr>
        <w:t>纪检室</w:t>
      </w:r>
      <w:r>
        <w:rPr>
          <w:rFonts w:hint="default" w:ascii="Times New Roman" w:hAnsi="Times New Roman" w:eastAsia="仿宋_GB2312" w:cs="Times New Roman"/>
          <w:color w:val="auto"/>
          <w:sz w:val="28"/>
          <w:szCs w:val="28"/>
          <w:highlight w:val="none"/>
        </w:rPr>
        <w:t>，电话：</w:t>
      </w:r>
      <w:r>
        <w:rPr>
          <w:rFonts w:hint="default" w:ascii="Times New Roman" w:hAnsi="Times New Roman" w:eastAsia="仿宋_GB2312" w:cs="Times New Roman"/>
          <w:color w:val="auto"/>
          <w:sz w:val="28"/>
          <w:szCs w:val="28"/>
          <w:highlight w:val="none"/>
          <w:u w:val="single"/>
        </w:rPr>
        <w:t>86020265</w:t>
      </w:r>
      <w:r>
        <w:rPr>
          <w:rFonts w:hint="default" w:ascii="Times New Roman" w:hAnsi="Times New Roman" w:eastAsia="仿宋_GB2312" w:cs="Times New Roman"/>
          <w:color w:val="auto"/>
          <w:sz w:val="28"/>
          <w:szCs w:val="28"/>
          <w:highlight w:val="none"/>
        </w:rPr>
        <w:t>。</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12.联系方式</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618" w:firstLineChars="221"/>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招募人：广州市自来水工程有限公司</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618" w:firstLineChars="221"/>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招募人地址：广州市越秀区大沙头路3号</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618" w:firstLineChars="221"/>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联系人：李工</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618" w:firstLineChars="221"/>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联系电话：</w:t>
      </w:r>
      <w:r>
        <w:rPr>
          <w:rFonts w:hint="eastAsia" w:ascii="Times New Roman" w:hAnsi="Times New Roman" w:eastAsia="仿宋_GB2312" w:cs="Times New Roman"/>
          <w:color w:val="auto"/>
          <w:sz w:val="28"/>
          <w:szCs w:val="28"/>
          <w:highlight w:val="none"/>
          <w:lang w:val="en-US" w:eastAsia="zh-CN"/>
        </w:rPr>
        <w:t>83762640、</w:t>
      </w:r>
      <w:r>
        <w:rPr>
          <w:rFonts w:hint="default" w:ascii="Times New Roman" w:hAnsi="Times New Roman" w:eastAsia="仿宋_GB2312" w:cs="Times New Roman"/>
          <w:color w:val="auto"/>
          <w:sz w:val="28"/>
          <w:szCs w:val="28"/>
          <w:highlight w:val="none"/>
        </w:rPr>
        <w:t>15913102378</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618" w:firstLineChars="221"/>
        <w:textAlignment w:val="auto"/>
        <w:rPr>
          <w:rFonts w:hint="default" w:ascii="Times New Roman" w:hAnsi="Times New Roman" w:eastAsia="仿宋_GB2312" w:cs="Times New Roman"/>
          <w:color w:val="auto"/>
          <w:sz w:val="28"/>
          <w:szCs w:val="28"/>
          <w:highlight w:val="none"/>
        </w:rPr>
      </w:pP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 w:firstLine="618" w:firstLineChars="221"/>
        <w:textAlignment w:val="auto"/>
        <w:rPr>
          <w:rFonts w:hint="default" w:ascii="Times New Roman" w:hAnsi="Times New Roman" w:eastAsia="仿宋_GB2312" w:cs="Times New Roman"/>
          <w:color w:val="auto"/>
          <w:sz w:val="28"/>
          <w:szCs w:val="28"/>
          <w:highlight w:val="none"/>
        </w:rPr>
      </w:pPr>
    </w:p>
    <w:p>
      <w:pPr>
        <w:keepNext w:val="0"/>
        <w:keepLines w:val="0"/>
        <w:pageBreakBefore w:val="0"/>
        <w:kinsoku/>
        <w:wordWrap/>
        <w:overflowPunct/>
        <w:topLinePunct w:val="0"/>
        <w:autoSpaceDE/>
        <w:autoSpaceDN/>
        <w:bidi w:val="0"/>
        <w:adjustRightInd w:val="0"/>
        <w:snapToGrid w:val="0"/>
        <w:spacing w:before="156" w:beforeLines="50" w:after="156" w:afterLines="50" w:line="560" w:lineRule="exact"/>
        <w:jc w:val="righ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广州市自来水工程有限公司</w:t>
      </w:r>
    </w:p>
    <w:p>
      <w:pPr>
        <w:keepNext w:val="0"/>
        <w:keepLines w:val="0"/>
        <w:pageBreakBefore w:val="0"/>
        <w:kinsoku/>
        <w:wordWrap/>
        <w:overflowPunct/>
        <w:topLinePunct w:val="0"/>
        <w:autoSpaceDE/>
        <w:autoSpaceDN/>
        <w:bidi w:val="0"/>
        <w:adjustRightInd w:val="0"/>
        <w:snapToGrid w:val="0"/>
        <w:spacing w:before="156" w:beforeLines="50" w:after="156" w:afterLines="50" w:line="560" w:lineRule="exact"/>
        <w:jc w:val="center"/>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2023年</w:t>
      </w:r>
      <w:r>
        <w:rPr>
          <w:rFonts w:hint="eastAsia" w:ascii="Times New Roman" w:hAnsi="Times New Roman" w:eastAsia="仿宋_GB2312" w:cs="Times New Roman"/>
          <w:color w:val="auto"/>
          <w:sz w:val="28"/>
          <w:szCs w:val="28"/>
          <w:highlight w:val="none"/>
          <w:lang w:val="en-US" w:eastAsia="zh-CN"/>
        </w:rPr>
        <w:t>10</w:t>
      </w:r>
      <w:r>
        <w:rPr>
          <w:rFonts w:hint="default"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17</w:t>
      </w:r>
      <w:r>
        <w:rPr>
          <w:rFonts w:hint="default" w:ascii="Times New Roman" w:hAnsi="Times New Roman" w:eastAsia="仿宋_GB2312" w:cs="Times New Roman"/>
          <w:color w:val="auto"/>
          <w:sz w:val="28"/>
          <w:szCs w:val="28"/>
          <w:highlight w:val="none"/>
        </w:rPr>
        <w:t>日</w:t>
      </w:r>
    </w:p>
    <w:p>
      <w:pPr>
        <w:widowControl/>
        <w:jc w:val="left"/>
        <w:rPr>
          <w:rFonts w:hint="default" w:ascii="Times New Roman" w:hAnsi="Times New Roman" w:eastAsia="方正小标宋简体" w:cs="Times New Roman"/>
          <w:bCs/>
          <w:color w:val="auto"/>
          <w:sz w:val="36"/>
          <w:szCs w:val="32"/>
          <w:highlight w:val="none"/>
        </w:rPr>
      </w:pPr>
      <w:r>
        <w:rPr>
          <w:rFonts w:hint="default" w:ascii="Times New Roman" w:hAnsi="Times New Roman" w:cs="Times New Roman"/>
          <w:color w:val="auto"/>
          <w:highlight w:val="none"/>
        </w:rPr>
        <w:br w:type="page"/>
      </w:r>
    </w:p>
    <w:p>
      <w:pPr>
        <w:pStyle w:val="3"/>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color w:val="auto"/>
          <w:highlight w:val="none"/>
        </w:rPr>
      </w:pPr>
      <w:bookmarkStart w:id="3" w:name="_Toc146527419"/>
      <w:r>
        <w:rPr>
          <w:rFonts w:hint="default" w:ascii="Times New Roman" w:hAnsi="Times New Roman" w:cs="Times New Roman"/>
          <w:color w:val="auto"/>
          <w:highlight w:val="none"/>
        </w:rPr>
        <w:t>第</w:t>
      </w:r>
      <w:r>
        <w:rPr>
          <w:rFonts w:hint="default" w:ascii="Times New Roman" w:hAnsi="Times New Roman" w:cs="Times New Roman"/>
          <w:b/>
          <w:color w:val="auto"/>
          <w:highlight w:val="none"/>
        </w:rPr>
        <w:t>二</w:t>
      </w:r>
      <w:r>
        <w:rPr>
          <w:rFonts w:hint="default" w:ascii="Times New Roman" w:hAnsi="Times New Roman" w:cs="Times New Roman"/>
          <w:color w:val="auto"/>
          <w:highlight w:val="none"/>
        </w:rPr>
        <w:t>章</w:t>
      </w:r>
      <w:bookmarkEnd w:id="3"/>
    </w:p>
    <w:p>
      <w:pPr>
        <w:pStyle w:val="3"/>
        <w:pageBreakBefore w:val="0"/>
        <w:widowControl w:val="0"/>
        <w:kinsoku/>
        <w:wordWrap/>
        <w:overflowPunct/>
        <w:topLinePunct w:val="0"/>
        <w:autoSpaceDE/>
        <w:autoSpaceDN/>
        <w:bidi w:val="0"/>
        <w:spacing w:line="560" w:lineRule="exact"/>
        <w:textAlignment w:val="auto"/>
        <w:rPr>
          <w:rFonts w:hint="default" w:ascii="Times New Roman" w:hAnsi="Times New Roman" w:cs="Times New Roman"/>
          <w:color w:val="auto"/>
          <w:highlight w:val="none"/>
        </w:rPr>
      </w:pPr>
      <w:bookmarkStart w:id="4" w:name="_Toc87616368"/>
      <w:bookmarkStart w:id="5" w:name="_Toc88209930"/>
      <w:bookmarkStart w:id="6" w:name="_Toc146527420"/>
      <w:r>
        <w:rPr>
          <w:rFonts w:hint="default" w:ascii="Times New Roman" w:hAnsi="Times New Roman" w:cs="Times New Roman"/>
          <w:color w:val="auto"/>
          <w:highlight w:val="none"/>
        </w:rPr>
        <w:t>供应商须知</w:t>
      </w:r>
      <w:bookmarkEnd w:id="4"/>
      <w:bookmarkEnd w:id="5"/>
      <w:bookmarkEnd w:id="6"/>
    </w:p>
    <w:p>
      <w:pPr>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1.招募人</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广州市自来水工程有限公司</w:t>
      </w:r>
    </w:p>
    <w:p>
      <w:pPr>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2.招募项目名称</w:t>
      </w:r>
    </w:p>
    <w:p>
      <w:pPr>
        <w:pageBreakBefore w:val="0"/>
        <w:widowControl w:val="0"/>
        <w:kinsoku/>
        <w:wordWrap/>
        <w:overflowPunct/>
        <w:topLinePunct w:val="0"/>
        <w:autoSpaceDE/>
        <w:autoSpaceDN/>
        <w:bidi w:val="0"/>
        <w:adjustRightInd w:val="0"/>
        <w:snapToGrid w:val="0"/>
        <w:spacing w:line="560" w:lineRule="exact"/>
        <w:ind w:firstLine="562" w:firstLineChars="200"/>
        <w:jc w:val="left"/>
        <w:textAlignment w:val="auto"/>
        <w:rPr>
          <w:rFonts w:hint="default" w:ascii="Times New Roman" w:hAnsi="Times New Roman" w:eastAsia="仿宋_GB2312" w:cs="Times New Roman"/>
          <w:b/>
          <w:bCs/>
          <w:color w:val="auto"/>
          <w:sz w:val="28"/>
          <w:szCs w:val="28"/>
          <w:highlight w:val="none"/>
        </w:rPr>
      </w:pPr>
      <w:r>
        <w:rPr>
          <w:rFonts w:hint="eastAsia" w:ascii="Times New Roman" w:hAnsi="Times New Roman" w:eastAsia="仿宋_GB2312" w:cs="Times New Roman"/>
          <w:b/>
          <w:bCs/>
          <w:color w:val="auto"/>
          <w:sz w:val="28"/>
          <w:szCs w:val="28"/>
          <w:highlight w:val="none"/>
          <w:lang w:eastAsia="zh-CN"/>
        </w:rPr>
        <w:t>工程项目优质造价咨询服务供应商</w:t>
      </w:r>
      <w:r>
        <w:rPr>
          <w:rFonts w:hint="default" w:ascii="Times New Roman" w:hAnsi="Times New Roman" w:eastAsia="仿宋_GB2312" w:cs="Times New Roman"/>
          <w:b/>
          <w:bCs/>
          <w:color w:val="auto"/>
          <w:sz w:val="28"/>
          <w:szCs w:val="28"/>
          <w:highlight w:val="none"/>
        </w:rPr>
        <w:t>招募</w:t>
      </w:r>
    </w:p>
    <w:p>
      <w:pPr>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3.招募计划</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本次计划招募</w:t>
      </w:r>
      <w:r>
        <w:rPr>
          <w:rFonts w:hint="eastAsia" w:ascii="Times New Roman" w:hAnsi="Times New Roman" w:eastAsia="仿宋_GB2312" w:cs="Times New Roman"/>
          <w:color w:val="auto"/>
          <w:sz w:val="28"/>
          <w:szCs w:val="28"/>
          <w:highlight w:val="none"/>
          <w:lang w:eastAsia="zh-CN"/>
        </w:rPr>
        <w:t>工程项目优质造价咨询服务供应商5家</w:t>
      </w:r>
      <w:r>
        <w:rPr>
          <w:rFonts w:hint="default" w:ascii="Times New Roman" w:hAnsi="Times New Roman" w:eastAsia="仿宋_GB2312" w:cs="Times New Roman"/>
          <w:color w:val="auto"/>
          <w:sz w:val="28"/>
          <w:szCs w:val="28"/>
          <w:highlight w:val="none"/>
        </w:rPr>
        <w:t>。</w:t>
      </w:r>
    </w:p>
    <w:p>
      <w:pPr>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4.服务时间</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本次招募结果有效期为招募人与中选供应商签订框架协议之日起2年内有效。</w:t>
      </w:r>
    </w:p>
    <w:p>
      <w:pPr>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5.招募情况说明</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5.1中选供应商仅具备为广州市自来水工程有限公司工程项目实施提供</w:t>
      </w:r>
      <w:r>
        <w:rPr>
          <w:rFonts w:hint="eastAsia" w:ascii="Times New Roman" w:hAnsi="Times New Roman" w:eastAsia="仿宋_GB2312" w:cs="Times New Roman"/>
          <w:color w:val="auto"/>
          <w:sz w:val="28"/>
          <w:szCs w:val="28"/>
          <w:highlight w:val="none"/>
          <w:lang w:val="en-US" w:eastAsia="zh-CN"/>
        </w:rPr>
        <w:t>工程项目全过程造价咨询服务</w:t>
      </w:r>
      <w:r>
        <w:rPr>
          <w:rFonts w:hint="default" w:ascii="Times New Roman" w:hAnsi="Times New Roman" w:eastAsia="仿宋_GB2312" w:cs="Times New Roman"/>
          <w:color w:val="auto"/>
          <w:sz w:val="28"/>
          <w:szCs w:val="28"/>
          <w:highlight w:val="none"/>
        </w:rPr>
        <w:t>资格，招募人根据实际需求按相关规定在中选供应商中选定具体实施工程项目的合作供应商。供应商应清楚并理解，中选供应商不一定能获得具体的项目合作。</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5.2招募人原则上向已签框架协议的供应商发出采购邀请，通过竞价、询比等采购方式确定乙方为单个或多个工程项目</w:t>
      </w:r>
      <w:r>
        <w:rPr>
          <w:rFonts w:hint="eastAsia" w:ascii="Times New Roman" w:hAnsi="Times New Roman" w:eastAsia="仿宋_GB2312" w:cs="Times New Roman"/>
          <w:color w:val="auto"/>
          <w:sz w:val="28"/>
          <w:szCs w:val="28"/>
          <w:highlight w:val="none"/>
          <w:lang w:val="en-US" w:eastAsia="zh-CN"/>
        </w:rPr>
        <w:t>全过程造价咨询服务</w:t>
      </w:r>
      <w:r>
        <w:rPr>
          <w:rFonts w:hint="default" w:ascii="Times New Roman" w:hAnsi="Times New Roman" w:eastAsia="仿宋_GB2312" w:cs="Times New Roman"/>
          <w:color w:val="auto"/>
          <w:sz w:val="28"/>
          <w:szCs w:val="28"/>
          <w:highlight w:val="none"/>
        </w:rPr>
        <w:t>单位。</w:t>
      </w:r>
    </w:p>
    <w:p>
      <w:pPr>
        <w:pageBreakBefore w:val="0"/>
        <w:widowControl w:val="0"/>
        <w:kinsoku/>
        <w:wordWrap/>
        <w:overflowPunct/>
        <w:topLinePunct w:val="0"/>
        <w:autoSpaceDE/>
        <w:autoSpaceDN/>
        <w:bidi w:val="0"/>
        <w:spacing w:line="56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5.3中选供应商所提供服务内容包括但不限于：在服务期内受采购人委托编制、审核、复核采购人及其下属公司工程项目的造价（概算、预算、结算）、项目策划、项目成本估算；编制工程设计变更预算、索赔费用资料</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rPr>
        <w:t>完成对项目签证的合规性审查及计量计价</w:t>
      </w:r>
      <w:r>
        <w:rPr>
          <w:rFonts w:hint="default" w:ascii="Times New Roman" w:hAnsi="Times New Roman" w:eastAsia="仿宋_GB2312" w:cs="Times New Roman"/>
          <w:color w:val="auto"/>
          <w:sz w:val="28"/>
          <w:szCs w:val="28"/>
          <w:highlight w:val="none"/>
          <w:lang w:val="en-US" w:eastAsia="zh-CN"/>
        </w:rPr>
        <w:t>工作</w:t>
      </w:r>
      <w:r>
        <w:rPr>
          <w:rFonts w:hint="default" w:ascii="Times New Roman" w:hAnsi="Times New Roman" w:eastAsia="仿宋_GB2312" w:cs="Times New Roman"/>
          <w:color w:val="auto"/>
          <w:sz w:val="28"/>
          <w:szCs w:val="28"/>
          <w:highlight w:val="none"/>
        </w:rPr>
        <w:t>；统计项目竣工工程量、编制项目进度计量书；开展项目成本分析统计工作、定期向采购人正式出具项目市场成本数据及依据、根据采购人需要出具正式咨询意见报告等。</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w:t>
      </w:r>
      <w:r>
        <w:rPr>
          <w:rFonts w:hint="eastAsia" w:ascii="Times New Roman" w:hAnsi="Times New Roman" w:eastAsia="仿宋_GB2312" w:cs="Times New Roman"/>
          <w:color w:val="auto"/>
          <w:sz w:val="28"/>
          <w:szCs w:val="28"/>
          <w:highlight w:val="none"/>
          <w:lang w:val="en-US" w:eastAsia="zh-CN"/>
        </w:rPr>
        <w:t>4</w:t>
      </w:r>
      <w:r>
        <w:rPr>
          <w:rFonts w:hint="default" w:ascii="Times New Roman" w:hAnsi="Times New Roman" w:eastAsia="仿宋_GB2312" w:cs="Times New Roman"/>
          <w:color w:val="auto"/>
          <w:sz w:val="28"/>
          <w:szCs w:val="28"/>
          <w:highlight w:val="none"/>
        </w:rPr>
        <w:t>招募人有权对中选供应商开展诚信评价考核，对不满足考核标准的，有权解除与其签订的框架协议。</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w:t>
      </w:r>
      <w:r>
        <w:rPr>
          <w:rFonts w:hint="eastAsia" w:ascii="Times New Roman" w:hAnsi="Times New Roman" w:eastAsia="仿宋_GB2312" w:cs="Times New Roman"/>
          <w:color w:val="auto"/>
          <w:sz w:val="28"/>
          <w:szCs w:val="28"/>
          <w:highlight w:val="none"/>
          <w:lang w:val="en-US" w:eastAsia="zh-CN"/>
        </w:rPr>
        <w:t>5</w:t>
      </w:r>
      <w:r>
        <w:rPr>
          <w:rFonts w:hint="default" w:ascii="Times New Roman" w:hAnsi="Times New Roman" w:eastAsia="仿宋_GB2312" w:cs="Times New Roman"/>
          <w:color w:val="auto"/>
          <w:sz w:val="28"/>
          <w:szCs w:val="28"/>
          <w:highlight w:val="none"/>
        </w:rPr>
        <w:t>中选供应商应遵守招募人制定的供应商管理办法中相关规定，并积极配合招募人对供应商的诚信考核。</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w:t>
      </w:r>
      <w:r>
        <w:rPr>
          <w:rFonts w:hint="eastAsia" w:ascii="Times New Roman" w:hAnsi="Times New Roman" w:eastAsia="仿宋_GB2312" w:cs="Times New Roman"/>
          <w:color w:val="auto"/>
          <w:sz w:val="28"/>
          <w:szCs w:val="28"/>
          <w:highlight w:val="none"/>
          <w:lang w:val="en-US" w:eastAsia="zh-CN"/>
        </w:rPr>
        <w:t>6</w:t>
      </w:r>
      <w:r>
        <w:rPr>
          <w:rFonts w:hint="default" w:ascii="Times New Roman" w:hAnsi="Times New Roman" w:eastAsia="仿宋_GB2312" w:cs="Times New Roman"/>
          <w:color w:val="auto"/>
          <w:sz w:val="28"/>
          <w:szCs w:val="28"/>
          <w:highlight w:val="none"/>
        </w:rPr>
        <w:t>招募人与中选供应商的</w:t>
      </w:r>
      <w:r>
        <w:rPr>
          <w:rFonts w:hint="eastAsia" w:ascii="Times New Roman" w:hAnsi="Times New Roman" w:eastAsia="仿宋_GB2312" w:cs="Times New Roman"/>
          <w:color w:val="auto"/>
          <w:sz w:val="28"/>
          <w:szCs w:val="28"/>
          <w:highlight w:val="none"/>
          <w:lang w:val="en-US" w:eastAsia="zh-CN"/>
        </w:rPr>
        <w:t>服务</w:t>
      </w:r>
      <w:r>
        <w:rPr>
          <w:rFonts w:hint="default" w:ascii="Times New Roman" w:hAnsi="Times New Roman" w:eastAsia="仿宋_GB2312" w:cs="Times New Roman"/>
          <w:color w:val="auto"/>
          <w:sz w:val="28"/>
          <w:szCs w:val="28"/>
          <w:highlight w:val="none"/>
        </w:rPr>
        <w:t>费用通过签订具体实施工程项目</w:t>
      </w:r>
      <w:r>
        <w:rPr>
          <w:rFonts w:hint="eastAsia" w:ascii="Times New Roman" w:hAnsi="Times New Roman" w:eastAsia="仿宋_GB2312" w:cs="Times New Roman"/>
          <w:color w:val="auto"/>
          <w:sz w:val="28"/>
          <w:szCs w:val="28"/>
          <w:highlight w:val="none"/>
          <w:lang w:val="en-US" w:eastAsia="zh-CN"/>
        </w:rPr>
        <w:t>服务</w:t>
      </w:r>
      <w:r>
        <w:rPr>
          <w:rFonts w:hint="default" w:ascii="Times New Roman" w:hAnsi="Times New Roman" w:eastAsia="仿宋_GB2312" w:cs="Times New Roman"/>
          <w:color w:val="auto"/>
          <w:sz w:val="28"/>
          <w:szCs w:val="28"/>
          <w:highlight w:val="none"/>
        </w:rPr>
        <w:t>合同形式，按实际工作量进行结算。</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w:t>
      </w:r>
      <w:r>
        <w:rPr>
          <w:rFonts w:hint="eastAsia" w:ascii="Times New Roman" w:hAnsi="Times New Roman" w:eastAsia="仿宋_GB2312" w:cs="Times New Roman"/>
          <w:color w:val="auto"/>
          <w:sz w:val="28"/>
          <w:szCs w:val="28"/>
          <w:highlight w:val="none"/>
          <w:lang w:val="en-US" w:eastAsia="zh-CN"/>
        </w:rPr>
        <w:t>7</w:t>
      </w:r>
      <w:r>
        <w:rPr>
          <w:rFonts w:hint="default" w:ascii="Times New Roman" w:hAnsi="Times New Roman" w:eastAsia="仿宋_GB2312" w:cs="Times New Roman"/>
          <w:color w:val="auto"/>
          <w:sz w:val="28"/>
          <w:szCs w:val="28"/>
          <w:highlight w:val="none"/>
        </w:rPr>
        <w:t>招募人有权对供应商的履约行为（交易响应情况、项目实施情况、</w:t>
      </w:r>
      <w:r>
        <w:rPr>
          <w:rFonts w:hint="eastAsia" w:ascii="Times New Roman" w:hAnsi="Times New Roman" w:eastAsia="仿宋_GB2312" w:cs="Times New Roman"/>
          <w:color w:val="auto"/>
          <w:sz w:val="28"/>
          <w:szCs w:val="28"/>
          <w:highlight w:val="none"/>
          <w:lang w:val="en-US" w:eastAsia="zh-CN"/>
        </w:rPr>
        <w:t>服务</w:t>
      </w:r>
      <w:r>
        <w:rPr>
          <w:rFonts w:hint="default" w:ascii="Times New Roman" w:hAnsi="Times New Roman" w:eastAsia="仿宋_GB2312" w:cs="Times New Roman"/>
          <w:color w:val="auto"/>
          <w:sz w:val="28"/>
          <w:szCs w:val="28"/>
          <w:highlight w:val="none"/>
        </w:rPr>
        <w:t>质量、</w:t>
      </w:r>
      <w:r>
        <w:rPr>
          <w:rFonts w:hint="eastAsia" w:ascii="Times New Roman" w:hAnsi="Times New Roman" w:eastAsia="仿宋_GB2312" w:cs="Times New Roman"/>
          <w:color w:val="auto"/>
          <w:sz w:val="28"/>
          <w:szCs w:val="28"/>
          <w:highlight w:val="none"/>
          <w:lang w:val="en-US" w:eastAsia="zh-CN"/>
        </w:rPr>
        <w:t>成果文件</w:t>
      </w:r>
      <w:r>
        <w:rPr>
          <w:rFonts w:hint="default" w:ascii="Times New Roman" w:hAnsi="Times New Roman" w:eastAsia="仿宋_GB2312" w:cs="Times New Roman"/>
          <w:color w:val="auto"/>
          <w:sz w:val="28"/>
          <w:szCs w:val="28"/>
          <w:highlight w:val="none"/>
        </w:rPr>
        <w:t>等）进行监督和检查。对实施过程中出现的问题，向供应商提出整改意见和建议。</w:t>
      </w:r>
    </w:p>
    <w:p>
      <w:pPr>
        <w:pageBreakBefore w:val="0"/>
        <w:widowControl w:val="0"/>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w:t>
      </w:r>
      <w:r>
        <w:rPr>
          <w:rFonts w:hint="eastAsia" w:ascii="Times New Roman" w:hAnsi="Times New Roman" w:eastAsia="仿宋_GB2312" w:cs="Times New Roman"/>
          <w:color w:val="auto"/>
          <w:sz w:val="28"/>
          <w:szCs w:val="28"/>
          <w:highlight w:val="none"/>
          <w:lang w:val="en-US" w:eastAsia="zh-CN"/>
        </w:rPr>
        <w:t>8</w:t>
      </w:r>
      <w:r>
        <w:rPr>
          <w:rFonts w:hint="default" w:ascii="Times New Roman" w:hAnsi="Times New Roman" w:eastAsia="仿宋_GB2312" w:cs="Times New Roman"/>
          <w:color w:val="auto"/>
          <w:sz w:val="28"/>
          <w:szCs w:val="28"/>
          <w:highlight w:val="none"/>
        </w:rPr>
        <w:t>未经资料的原提供方同意，双方不得向任何第三方泄露双方商业秘密的全部或部分内容。</w:t>
      </w:r>
    </w:p>
    <w:p>
      <w:pPr>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6.响应文件的编制和提交</w:t>
      </w:r>
    </w:p>
    <w:p>
      <w:pPr>
        <w:pageBreakBefore w:val="0"/>
        <w:widowControl w:val="0"/>
        <w:kinsoku/>
        <w:wordWrap/>
        <w:overflowPunct/>
        <w:topLinePunct w:val="0"/>
        <w:autoSpaceDE/>
        <w:autoSpaceDN/>
        <w:bidi w:val="0"/>
        <w:spacing w:line="560" w:lineRule="exact"/>
        <w:ind w:firstLine="700" w:firstLineChars="25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6.1供应商的响应文件的</w:t>
      </w:r>
      <w:r>
        <w:rPr>
          <w:rFonts w:hint="eastAsia" w:ascii="Times New Roman" w:hAnsi="Times New Roman" w:eastAsia="仿宋_GB2312" w:cs="Times New Roman"/>
          <w:color w:val="auto"/>
          <w:sz w:val="28"/>
          <w:szCs w:val="28"/>
          <w:highlight w:val="none"/>
          <w:lang w:val="en-US" w:eastAsia="zh-CN"/>
        </w:rPr>
        <w:t>装封</w:t>
      </w:r>
      <w:r>
        <w:rPr>
          <w:rFonts w:hint="default" w:ascii="Times New Roman" w:hAnsi="Times New Roman" w:eastAsia="仿宋_GB2312" w:cs="Times New Roman"/>
          <w:color w:val="auto"/>
          <w:sz w:val="28"/>
          <w:szCs w:val="28"/>
          <w:highlight w:val="none"/>
        </w:rPr>
        <w:t>要求密封，响应文件应在密封处加盖公章，标注正本和副本，</w:t>
      </w:r>
      <w:r>
        <w:rPr>
          <w:rFonts w:hint="eastAsia" w:ascii="Times New Roman" w:hAnsi="Times New Roman" w:eastAsia="仿宋_GB2312" w:cs="Times New Roman"/>
          <w:color w:val="auto"/>
          <w:sz w:val="28"/>
          <w:szCs w:val="28"/>
          <w:highlight w:val="none"/>
          <w:lang w:val="en-US" w:eastAsia="zh-CN"/>
        </w:rPr>
        <w:t>张贴</w:t>
      </w:r>
      <w:r>
        <w:rPr>
          <w:rFonts w:hint="default" w:ascii="Times New Roman" w:hAnsi="Times New Roman" w:eastAsia="仿宋_GB2312" w:cs="Times New Roman"/>
          <w:color w:val="auto"/>
          <w:sz w:val="28"/>
          <w:szCs w:val="28"/>
          <w:highlight w:val="none"/>
        </w:rPr>
        <w:t>封皮应注明：</w:t>
      </w:r>
    </w:p>
    <w:p>
      <w:pPr>
        <w:pageBreakBefore w:val="0"/>
        <w:widowControl w:val="0"/>
        <w:kinsoku/>
        <w:wordWrap/>
        <w:overflowPunct/>
        <w:topLinePunct w:val="0"/>
        <w:autoSpaceDE/>
        <w:autoSpaceDN/>
        <w:bidi w:val="0"/>
        <w:spacing w:line="560" w:lineRule="exact"/>
        <w:ind w:firstLine="1687" w:firstLineChars="600"/>
        <w:textAlignment w:val="auto"/>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b/>
          <w:bCs/>
          <w:color w:val="auto"/>
          <w:sz w:val="28"/>
          <w:szCs w:val="28"/>
          <w:highlight w:val="none"/>
        </w:rPr>
        <w:t>项目名称：</w:t>
      </w:r>
    </w:p>
    <w:p>
      <w:pPr>
        <w:pageBreakBefore w:val="0"/>
        <w:widowControl w:val="0"/>
        <w:kinsoku/>
        <w:wordWrap/>
        <w:overflowPunct/>
        <w:topLinePunct w:val="0"/>
        <w:autoSpaceDE/>
        <w:autoSpaceDN/>
        <w:bidi w:val="0"/>
        <w:spacing w:line="560" w:lineRule="exact"/>
        <w:ind w:firstLine="1687" w:firstLineChars="600"/>
        <w:textAlignment w:val="auto"/>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b/>
          <w:bCs/>
          <w:color w:val="auto"/>
          <w:sz w:val="28"/>
          <w:szCs w:val="28"/>
          <w:highlight w:val="none"/>
        </w:rPr>
        <w:t>供应商名称：</w:t>
      </w:r>
    </w:p>
    <w:p>
      <w:pPr>
        <w:ind w:firstLine="1687" w:firstLineChars="600"/>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b/>
          <w:bCs/>
          <w:color w:val="auto"/>
          <w:sz w:val="28"/>
          <w:szCs w:val="28"/>
          <w:highlight w:val="none"/>
        </w:rPr>
        <w:t>日期：</w:t>
      </w:r>
    </w:p>
    <w:p>
      <w:pPr>
        <w:ind w:firstLine="1680" w:firstLineChars="600"/>
        <w:rPr>
          <w:rFonts w:hint="default" w:ascii="Times New Roman" w:hAnsi="Times New Roman" w:eastAsia="仿宋_GB2312" w:cs="Times New Roman"/>
          <w:color w:val="auto"/>
          <w:sz w:val="28"/>
          <w:szCs w:val="28"/>
          <w:highlight w:val="none"/>
        </w:rPr>
      </w:pPr>
    </w:p>
    <w:p>
      <w:pPr>
        <w:ind w:firstLine="570"/>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color w:val="auto"/>
          <w:sz w:val="28"/>
          <w:szCs w:val="28"/>
          <w:highlight w:val="none"/>
        </w:rPr>
        <w:t>6.2</w:t>
      </w:r>
      <w:r>
        <w:rPr>
          <w:rFonts w:hint="default" w:ascii="Times New Roman" w:hAnsi="Times New Roman" w:eastAsia="仿宋_GB2312" w:cs="Times New Roman"/>
          <w:b/>
          <w:bCs/>
          <w:color w:val="auto"/>
          <w:sz w:val="28"/>
          <w:szCs w:val="28"/>
          <w:highlight w:val="none"/>
        </w:rPr>
        <w:t>供应商响应文件资料一览表</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表2-1 </w:t>
      </w:r>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930"/>
        <w:gridCol w:w="5330"/>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blHeader/>
          <w:jc w:val="center"/>
        </w:trPr>
        <w:tc>
          <w:tcPr>
            <w:tcW w:w="668"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1930"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资料名称</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资料要求</w:t>
            </w:r>
          </w:p>
        </w:tc>
        <w:tc>
          <w:tcPr>
            <w:tcW w:w="1130" w:type="dxa"/>
            <w:vAlign w:val="center"/>
          </w:tcPr>
          <w:p>
            <w:pPr>
              <w:adjustRightInd w:val="0"/>
              <w:snapToGrid w:val="0"/>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1.1</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意向回执</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原件</w:t>
            </w:r>
          </w:p>
        </w:tc>
        <w:tc>
          <w:tcPr>
            <w:tcW w:w="1130" w:type="dxa"/>
            <w:vMerge w:val="restart"/>
            <w:vAlign w:val="center"/>
          </w:tcPr>
          <w:p>
            <w:pPr>
              <w:adjustRightInd w:val="0"/>
              <w:snapToGrid w:val="0"/>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b/>
                <w:bCs/>
                <w:color w:val="auto"/>
                <w:sz w:val="24"/>
                <w:szCs w:val="24"/>
                <w:highlight w:val="none"/>
                <w:lang w:eastAsia="zh-CN"/>
              </w:rPr>
              <w:t>按</w:t>
            </w:r>
            <w:r>
              <w:rPr>
                <w:rFonts w:hint="eastAsia" w:ascii="Times New Roman" w:hAnsi="Times New Roman" w:eastAsia="仿宋_GB2312" w:cs="Times New Roman"/>
                <w:b/>
                <w:bCs/>
                <w:color w:val="auto"/>
                <w:sz w:val="24"/>
                <w:szCs w:val="24"/>
                <w:highlight w:val="none"/>
                <w:lang w:val="en-US" w:eastAsia="zh-CN"/>
              </w:rPr>
              <w:t>序号</w:t>
            </w:r>
            <w:r>
              <w:rPr>
                <w:rFonts w:hint="eastAsia" w:ascii="Times New Roman" w:hAnsi="Times New Roman" w:eastAsia="仿宋_GB2312" w:cs="Times New Roman"/>
                <w:b/>
                <w:bCs/>
                <w:color w:val="auto"/>
                <w:sz w:val="24"/>
                <w:szCs w:val="24"/>
                <w:highlight w:val="none"/>
                <w:lang w:eastAsia="zh-CN"/>
              </w:rPr>
              <w:t>顺序装订</w:t>
            </w:r>
            <w:r>
              <w:rPr>
                <w:rFonts w:hint="eastAsia" w:ascii="Times New Roman" w:hAnsi="Times New Roman" w:eastAsia="仿宋_GB2312" w:cs="Times New Roman"/>
                <w:b/>
                <w:bCs/>
                <w:color w:val="auto"/>
                <w:sz w:val="24"/>
                <w:szCs w:val="24"/>
                <w:highlight w:val="none"/>
                <w:lang w:val="en-US" w:eastAsia="zh-CN"/>
              </w:rPr>
              <w:t>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1.2</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响应函</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原件</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68"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1.3</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企业营业执照</w:t>
            </w:r>
          </w:p>
        </w:tc>
        <w:tc>
          <w:tcPr>
            <w:tcW w:w="5330" w:type="dxa"/>
            <w:vAlign w:val="center"/>
          </w:tcPr>
          <w:p>
            <w:pPr>
              <w:adjustRightInd w:val="0"/>
              <w:snapToGrid w:val="0"/>
              <w:rPr>
                <w:rFonts w:hint="eastAsia"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rPr>
              <w:t>复印件</w:t>
            </w:r>
            <w:r>
              <w:rPr>
                <w:rFonts w:hint="eastAsia" w:ascii="Times New Roman" w:hAnsi="Times New Roman" w:eastAsia="仿宋_GB2312" w:cs="Times New Roman"/>
                <w:color w:val="auto"/>
                <w:sz w:val="24"/>
                <w:szCs w:val="24"/>
                <w:highlight w:val="none"/>
                <w:lang w:val="en-US" w:eastAsia="zh-CN"/>
              </w:rPr>
              <w:t>及在国家企业信息公示系统（网址：http://www.gsxt.gov.cn/）经营项目查询结果截图</w:t>
            </w:r>
            <w:r>
              <w:rPr>
                <w:rFonts w:hint="default" w:ascii="Times New Roman" w:hAnsi="Times New Roman" w:eastAsia="仿宋_GB2312" w:cs="Times New Roman"/>
                <w:color w:val="auto"/>
                <w:sz w:val="24"/>
                <w:szCs w:val="24"/>
                <w:highlight w:val="none"/>
              </w:rPr>
              <w:t>加盖公章</w:t>
            </w:r>
            <w:r>
              <w:rPr>
                <w:rFonts w:hint="eastAsia" w:ascii="Times New Roman" w:hAnsi="Times New Roman" w:eastAsia="仿宋_GB2312" w:cs="Times New Roman"/>
                <w:color w:val="auto"/>
                <w:sz w:val="24"/>
                <w:szCs w:val="24"/>
                <w:highlight w:val="none"/>
                <w:lang w:eastAsia="zh-CN"/>
              </w:rPr>
              <w:t>（</w:t>
            </w:r>
            <w:r>
              <w:rPr>
                <w:rFonts w:hint="eastAsia" w:ascii="Times New Roman" w:hAnsi="Times New Roman" w:eastAsia="仿宋_GB2312" w:cs="Times New Roman"/>
                <w:color w:val="auto"/>
                <w:sz w:val="24"/>
                <w:szCs w:val="24"/>
                <w:highlight w:val="none"/>
                <w:lang w:val="en-US" w:eastAsia="zh-CN"/>
              </w:rPr>
              <w:t>经营范围须显示有工程造价咨询服务内容</w:t>
            </w:r>
            <w:r>
              <w:rPr>
                <w:rFonts w:hint="eastAsia" w:ascii="Times New Roman" w:hAnsi="Times New Roman" w:eastAsia="仿宋_GB2312" w:cs="Times New Roman"/>
                <w:color w:val="auto"/>
                <w:sz w:val="24"/>
                <w:szCs w:val="24"/>
                <w:highlight w:val="none"/>
                <w:lang w:eastAsia="zh-CN"/>
              </w:rPr>
              <w:t>）</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4</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法定代表人证明或授权委托书</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原件</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5</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信誉情况</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u w:val="single"/>
              </w:rPr>
              <w:t>通过“信用中国”网站(www.creditchina.gov.cn)进行查询未被列入失信被执行人、重大税收违法案件当事人名单的网页打印件加盖公章</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68" w:type="dxa"/>
            <w:vAlign w:val="center"/>
          </w:tcPr>
          <w:p>
            <w:pPr>
              <w:adjustRightInd w:val="0"/>
              <w:snapToGrid w:val="0"/>
              <w:jc w:val="center"/>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6</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lang w:val="en-US"/>
              </w:rPr>
            </w:pPr>
            <w:r>
              <w:rPr>
                <w:rFonts w:hint="eastAsia" w:ascii="仿宋_GB2312" w:eastAsia="仿宋_GB2312"/>
                <w:color w:val="auto"/>
                <w:sz w:val="24"/>
                <w:szCs w:val="24"/>
                <w:highlight w:val="none"/>
                <w:lang w:val="en-US" w:eastAsia="zh-CN"/>
              </w:rPr>
              <w:t>企业诚信评价情况（如有）</w:t>
            </w:r>
          </w:p>
        </w:tc>
        <w:tc>
          <w:tcPr>
            <w:tcW w:w="5330" w:type="dxa"/>
            <w:vAlign w:val="center"/>
          </w:tcPr>
          <w:p>
            <w:pPr>
              <w:adjustRightInd w:val="0"/>
              <w:snapToGrid w:val="0"/>
              <w:rPr>
                <w:rFonts w:hint="eastAsia"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rPr>
              <w:t>复印件加盖公章</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.7</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项目业绩</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须提供2项或以上近</w:t>
            </w:r>
            <w:r>
              <w:rPr>
                <w:rFonts w:hint="eastAsia" w:ascii="Times New Roman" w:hAnsi="Times New Roman" w:eastAsia="仿宋_GB2312" w:cs="Times New Roman"/>
                <w:color w:val="auto"/>
                <w:sz w:val="24"/>
                <w:szCs w:val="24"/>
                <w:highlight w:val="none"/>
                <w:lang w:val="en-US" w:eastAsia="zh-CN"/>
              </w:rPr>
              <w:t>五</w:t>
            </w:r>
            <w:r>
              <w:rPr>
                <w:rFonts w:hint="default" w:ascii="Times New Roman" w:hAnsi="Times New Roman" w:eastAsia="仿宋_GB2312" w:cs="Times New Roman"/>
                <w:color w:val="auto"/>
                <w:sz w:val="24"/>
                <w:szCs w:val="24"/>
                <w:highlight w:val="none"/>
              </w:rPr>
              <w:t>年（20</w:t>
            </w:r>
            <w:r>
              <w:rPr>
                <w:rFonts w:hint="eastAsia" w:ascii="Times New Roman" w:hAnsi="Times New Roman" w:eastAsia="仿宋_GB2312" w:cs="Times New Roman"/>
                <w:color w:val="auto"/>
                <w:sz w:val="24"/>
                <w:szCs w:val="24"/>
                <w:highlight w:val="none"/>
                <w:lang w:val="en-US" w:eastAsia="zh-CN"/>
              </w:rPr>
              <w:t>18</w:t>
            </w:r>
            <w:r>
              <w:rPr>
                <w:rFonts w:hint="default" w:ascii="Times New Roman" w:hAnsi="Times New Roman" w:eastAsia="仿宋_GB2312" w:cs="Times New Roman"/>
                <w:color w:val="auto"/>
                <w:sz w:val="24"/>
                <w:szCs w:val="24"/>
                <w:highlight w:val="none"/>
              </w:rPr>
              <w:t>年1月1日至今）的业绩证明资料（合同文件）。合同文件，含签订合同双方的单位名称、合同项目名称、合同金额、签订合同双方的落款盖章、签订日期的关键页复印件加盖公章</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8</w:t>
            </w:r>
          </w:p>
        </w:tc>
        <w:tc>
          <w:tcPr>
            <w:tcW w:w="1930" w:type="dxa"/>
            <w:vAlign w:val="center"/>
          </w:tcPr>
          <w:p>
            <w:pPr>
              <w:widowControl/>
              <w:jc w:val="left"/>
              <w:rPr>
                <w:rFonts w:hint="default" w:ascii="Times New Roman" w:hAnsi="Times New Roman" w:eastAsia="仿宋_GB2312" w:cs="Times New Roman"/>
                <w:color w:val="auto"/>
                <w:kern w:val="0"/>
                <w:szCs w:val="21"/>
                <w:highlight w:val="none"/>
              </w:rPr>
            </w:pPr>
            <w:r>
              <w:rPr>
                <w:rFonts w:hint="default" w:ascii="Times New Roman" w:hAnsi="Times New Roman" w:eastAsia="仿宋_GB2312" w:cs="Times New Roman"/>
                <w:color w:val="auto"/>
                <w:sz w:val="24"/>
                <w:szCs w:val="24"/>
                <w:highlight w:val="none"/>
              </w:rPr>
              <w:t>管理体系认证证书</w:t>
            </w:r>
            <w:r>
              <w:rPr>
                <w:rFonts w:hint="eastAsia" w:ascii="仿宋_GB2312" w:eastAsia="仿宋_GB2312"/>
                <w:color w:val="auto"/>
                <w:sz w:val="24"/>
                <w:szCs w:val="24"/>
                <w:highlight w:val="none"/>
                <w:lang w:val="en-US" w:eastAsia="zh-CN"/>
              </w:rPr>
              <w:t>（如有）</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复印件加盖公章</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kern w:val="2"/>
                <w:sz w:val="24"/>
                <w:szCs w:val="24"/>
                <w:highlight w:val="none"/>
                <w:lang w:val="en-US" w:eastAsia="zh-CN" w:bidi="ar-SA"/>
              </w:rPr>
            </w:pPr>
            <w:r>
              <w:rPr>
                <w:rFonts w:hint="eastAsia" w:ascii="Times New Roman" w:hAnsi="Times New Roman" w:eastAsia="仿宋_GB2312" w:cs="Times New Roman"/>
                <w:color w:val="auto"/>
                <w:sz w:val="24"/>
                <w:szCs w:val="24"/>
                <w:highlight w:val="none"/>
                <w:lang w:val="en-US" w:eastAsia="zh-CN"/>
              </w:rPr>
              <w:t>1.9</w:t>
            </w:r>
          </w:p>
        </w:tc>
        <w:tc>
          <w:tcPr>
            <w:tcW w:w="1930" w:type="dxa"/>
            <w:vAlign w:val="center"/>
          </w:tcPr>
          <w:p>
            <w:pPr>
              <w:widowControl/>
              <w:jc w:val="left"/>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专业技术</w:t>
            </w:r>
            <w:r>
              <w:rPr>
                <w:rFonts w:hint="default" w:ascii="Times New Roman" w:hAnsi="Times New Roman" w:eastAsia="仿宋_GB2312" w:cs="Times New Roman"/>
                <w:color w:val="auto"/>
                <w:sz w:val="24"/>
                <w:szCs w:val="24"/>
                <w:highlight w:val="none"/>
              </w:rPr>
              <w:t>人员配备情况证明材料</w:t>
            </w:r>
            <w:r>
              <w:rPr>
                <w:rFonts w:hint="eastAsia" w:ascii="仿宋_GB2312" w:eastAsia="仿宋_GB2312"/>
                <w:color w:val="auto"/>
                <w:sz w:val="24"/>
                <w:szCs w:val="24"/>
                <w:highlight w:val="none"/>
                <w:lang w:val="en-US" w:eastAsia="zh-CN"/>
              </w:rPr>
              <w:t>（如有）</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原件加盖公章</w:t>
            </w:r>
            <w:r>
              <w:rPr>
                <w:rFonts w:hint="eastAsia"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管理人员配备有相应证书</w:t>
            </w:r>
            <w:r>
              <w:rPr>
                <w:rFonts w:hint="eastAsia" w:ascii="Times New Roman" w:hAnsi="Times New Roman" w:eastAsia="仿宋_GB2312" w:cs="Times New Roman"/>
                <w:color w:val="auto"/>
                <w:sz w:val="24"/>
                <w:szCs w:val="24"/>
                <w:highlight w:val="none"/>
                <w:lang w:eastAsia="zh-CN"/>
              </w:rPr>
              <w:t>）</w:t>
            </w:r>
          </w:p>
        </w:tc>
        <w:tc>
          <w:tcPr>
            <w:tcW w:w="1130" w:type="dxa"/>
            <w:vMerge w:val="continue"/>
            <w:vAlign w:val="center"/>
          </w:tcPr>
          <w:p>
            <w:pPr>
              <w:adjustRightInd w:val="0"/>
              <w:snapToGrid w:val="0"/>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668" w:type="dxa"/>
            <w:vAlign w:val="center"/>
          </w:tcPr>
          <w:p>
            <w:pPr>
              <w:adjustRightInd w:val="0"/>
              <w:snapToGrid w:val="0"/>
              <w:jc w:val="center"/>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1.10</w:t>
            </w:r>
          </w:p>
        </w:tc>
        <w:tc>
          <w:tcPr>
            <w:tcW w:w="1930" w:type="dxa"/>
            <w:vAlign w:val="center"/>
          </w:tcPr>
          <w:p>
            <w:pPr>
              <w:widowControl/>
              <w:jc w:val="left"/>
              <w:rPr>
                <w:rFonts w:hint="default"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信用状况</w:t>
            </w:r>
            <w:r>
              <w:rPr>
                <w:rFonts w:hint="eastAsia" w:ascii="仿宋_GB2312" w:eastAsia="仿宋_GB2312"/>
                <w:color w:val="auto"/>
                <w:sz w:val="24"/>
                <w:szCs w:val="24"/>
                <w:highlight w:val="none"/>
                <w:lang w:val="en-US" w:eastAsia="zh-CN"/>
              </w:rPr>
              <w:t>（如有）</w:t>
            </w:r>
          </w:p>
        </w:tc>
        <w:tc>
          <w:tcPr>
            <w:tcW w:w="5330"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网上截图</w:t>
            </w:r>
            <w:r>
              <w:rPr>
                <w:rFonts w:hint="default" w:ascii="Times New Roman" w:hAnsi="Times New Roman" w:eastAsia="仿宋_GB2312" w:cs="Times New Roman"/>
                <w:color w:val="auto"/>
                <w:sz w:val="24"/>
                <w:szCs w:val="24"/>
                <w:highlight w:val="none"/>
              </w:rPr>
              <w:t>加盖公章</w:t>
            </w:r>
          </w:p>
        </w:tc>
        <w:tc>
          <w:tcPr>
            <w:tcW w:w="1130" w:type="dxa"/>
            <w:vMerge w:val="continue"/>
            <w:vAlign w:val="center"/>
          </w:tcPr>
          <w:p>
            <w:pPr>
              <w:adjustRightInd w:val="0"/>
              <w:snapToGrid w:val="0"/>
              <w:rPr>
                <w:rFonts w:hint="eastAsia" w:ascii="Times New Roman" w:hAnsi="Times New Roman" w:eastAsia="仿宋_GB2312" w:cs="Times New Roman"/>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668" w:type="dxa"/>
            <w:vAlign w:val="center"/>
          </w:tcPr>
          <w:p>
            <w:pPr>
              <w:adjustRightInd w:val="0"/>
              <w:snapToGrid w:val="0"/>
              <w:jc w:val="center"/>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1.11</w:t>
            </w:r>
          </w:p>
        </w:tc>
        <w:tc>
          <w:tcPr>
            <w:tcW w:w="19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服务方案</w:t>
            </w:r>
          </w:p>
        </w:tc>
        <w:tc>
          <w:tcPr>
            <w:tcW w:w="5330"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原件加盖公章（包含但不限于企业简介、对采购人承诺的响应时间、对采购人承诺</w:t>
            </w:r>
            <w:r>
              <w:rPr>
                <w:rFonts w:hint="eastAsia" w:ascii="Times New Roman" w:hAnsi="Times New Roman" w:eastAsia="仿宋_GB2312" w:cs="Times New Roman"/>
                <w:color w:val="auto"/>
                <w:sz w:val="24"/>
                <w:szCs w:val="24"/>
                <w:highlight w:val="none"/>
                <w:lang w:val="en-US" w:eastAsia="zh-CN"/>
              </w:rPr>
              <w:t>随时调派</w:t>
            </w:r>
            <w:r>
              <w:rPr>
                <w:rFonts w:hint="default" w:ascii="Times New Roman" w:hAnsi="Times New Roman" w:eastAsia="仿宋_GB2312" w:cs="Times New Roman"/>
                <w:color w:val="auto"/>
                <w:sz w:val="24"/>
                <w:szCs w:val="24"/>
                <w:highlight w:val="none"/>
              </w:rPr>
              <w:t>的</w:t>
            </w:r>
            <w:r>
              <w:rPr>
                <w:rFonts w:hint="eastAsia" w:ascii="Times New Roman" w:hAnsi="Times New Roman" w:eastAsia="仿宋_GB2312" w:cs="Times New Roman"/>
                <w:color w:val="auto"/>
                <w:sz w:val="24"/>
                <w:szCs w:val="24"/>
                <w:highlight w:val="none"/>
                <w:lang w:val="en-US" w:eastAsia="zh-CN"/>
              </w:rPr>
              <w:t>专业技术人员</w:t>
            </w:r>
            <w:r>
              <w:rPr>
                <w:rFonts w:hint="default" w:ascii="Times New Roman" w:hAnsi="Times New Roman" w:eastAsia="仿宋_GB2312" w:cs="Times New Roman"/>
                <w:color w:val="auto"/>
                <w:sz w:val="24"/>
                <w:szCs w:val="24"/>
                <w:highlight w:val="none"/>
              </w:rPr>
              <w:t>、</w:t>
            </w:r>
            <w:r>
              <w:rPr>
                <w:rFonts w:hint="eastAsia" w:ascii="仿宋_GB2312" w:eastAsia="仿宋_GB2312" w:hAnsiTheme="minorEastAsia"/>
                <w:color w:val="auto"/>
                <w:sz w:val="24"/>
                <w:szCs w:val="24"/>
                <w:highlight w:val="none"/>
                <w:lang w:val="en-US" w:eastAsia="zh-CN"/>
              </w:rPr>
              <w:t>工程项目全过程造价咨询服务管理方案</w:t>
            </w:r>
            <w:r>
              <w:rPr>
                <w:rFonts w:hint="default" w:ascii="Times New Roman" w:hAnsi="Times New Roman" w:eastAsia="仿宋_GB2312" w:cs="Times New Roman"/>
                <w:color w:val="auto"/>
                <w:sz w:val="24"/>
                <w:szCs w:val="24"/>
                <w:highlight w:val="none"/>
              </w:rPr>
              <w:t>等。）</w:t>
            </w:r>
          </w:p>
        </w:tc>
        <w:tc>
          <w:tcPr>
            <w:tcW w:w="1130" w:type="dxa"/>
            <w:vMerge w:val="continue"/>
            <w:vAlign w:val="center"/>
          </w:tcPr>
          <w:p>
            <w:pPr>
              <w:adjustRightInd w:val="0"/>
              <w:snapToGrid w:val="0"/>
              <w:jc w:val="left"/>
              <w:rPr>
                <w:rFonts w:hint="default" w:ascii="Times New Roman" w:hAnsi="Times New Roman" w:eastAsia="仿宋_GB2312" w:cs="Times New Roman"/>
                <w:color w:val="auto"/>
                <w:sz w:val="24"/>
                <w:szCs w:val="24"/>
                <w:highlight w:val="none"/>
              </w:rPr>
            </w:pPr>
          </w:p>
        </w:tc>
      </w:tr>
    </w:tbl>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6.3响应文件的提交</w:t>
      </w:r>
    </w:p>
    <w:p>
      <w:pPr>
        <w:adjustRightInd w:val="0"/>
        <w:snapToGrid w:val="0"/>
        <w:spacing w:line="560" w:lineRule="exact"/>
        <w:ind w:firstLine="562"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本项目在线下提交纸质响应文件，响应文件于2023年10月</w:t>
      </w:r>
      <w:r>
        <w:rPr>
          <w:rFonts w:hint="eastAsia" w:ascii="Times New Roman" w:hAnsi="Times New Roman" w:eastAsia="仿宋_GB2312" w:cs="Times New Roman"/>
          <w:b/>
          <w:bCs/>
          <w:color w:val="auto"/>
          <w:sz w:val="28"/>
          <w:szCs w:val="28"/>
          <w:highlight w:val="none"/>
          <w:lang w:val="en-US" w:eastAsia="zh-CN"/>
        </w:rPr>
        <w:t>25</w:t>
      </w:r>
      <w:r>
        <w:rPr>
          <w:rFonts w:hint="default" w:ascii="Times New Roman" w:hAnsi="Times New Roman" w:eastAsia="仿宋_GB2312" w:cs="Times New Roman"/>
          <w:b/>
          <w:bCs/>
          <w:color w:val="auto"/>
          <w:sz w:val="28"/>
          <w:szCs w:val="28"/>
          <w:highlight w:val="none"/>
        </w:rPr>
        <w:t>日10:00时前送达地址</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sz w:val="28"/>
          <w:szCs w:val="28"/>
          <w:highlight w:val="none"/>
          <w:u w:val="single"/>
        </w:rPr>
        <w:t>广州市越秀区大沙头路3号</w:t>
      </w:r>
      <w:r>
        <w:rPr>
          <w:rFonts w:hint="default" w:ascii="Times New Roman" w:hAnsi="Times New Roman" w:eastAsia="仿宋_GB2312" w:cs="Times New Roman"/>
          <w:color w:val="auto"/>
          <w:sz w:val="28"/>
          <w:szCs w:val="28"/>
          <w:highlight w:val="none"/>
        </w:rPr>
        <w:t>。</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6.4响应文件有效期：</w:t>
      </w:r>
      <w:r>
        <w:rPr>
          <w:rFonts w:hint="default" w:ascii="Times New Roman" w:hAnsi="Times New Roman" w:eastAsia="仿宋_GB2312" w:cs="Times New Roman"/>
          <w:color w:val="auto"/>
          <w:sz w:val="28"/>
          <w:szCs w:val="28"/>
          <w:highlight w:val="none"/>
          <w:u w:val="single"/>
        </w:rPr>
        <w:t>90</w:t>
      </w:r>
      <w:r>
        <w:rPr>
          <w:rFonts w:hint="default" w:ascii="Times New Roman" w:hAnsi="Times New Roman" w:eastAsia="仿宋_GB2312" w:cs="Times New Roman"/>
          <w:color w:val="auto"/>
          <w:sz w:val="28"/>
          <w:szCs w:val="28"/>
          <w:highlight w:val="none"/>
        </w:rPr>
        <w:t>日历天（从响应文件递交截止日算起）</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6.5响应文件一式两份，其中正本一份，副本一份。副本可为正本的复印件，应与正本一致，如出现不一致情况以正本为准。</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6.6在响应文件正本中，第六章响应文件格式中规定签字、盖章的地方必须按其规定签字、盖章。</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6.7若供应商对响应文件的错处作必要修改，则应在修改处加盖供应商公章或由法定代表人或法定代表人授权代表签字确认。</w:t>
      </w:r>
    </w:p>
    <w:p>
      <w:pPr>
        <w:adjustRightInd w:val="0"/>
        <w:snapToGrid w:val="0"/>
        <w:spacing w:line="56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6.8参与本次招募活动的供应商应承担其编制响应文件与递交响应文件所涉及的一切费用，不论结果如何，招募人在任何情况下无义务也无责任承担这些费用。</w:t>
      </w:r>
    </w:p>
    <w:p>
      <w:pPr>
        <w:adjustRightInd w:val="0"/>
        <w:snapToGrid w:val="0"/>
        <w:spacing w:before="156" w:beforeLines="50" w:after="156" w:afterLines="50" w:line="560" w:lineRule="exact"/>
        <w:ind w:left="643" w:hanging="643" w:hangingChars="200"/>
        <w:jc w:val="left"/>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7.若出现以下情况之一的，招募人将拒绝接收响应文件</w:t>
      </w:r>
    </w:p>
    <w:p>
      <w:pPr>
        <w:adjustRightInd w:val="0"/>
        <w:snapToGrid w:val="0"/>
        <w:spacing w:line="600" w:lineRule="exact"/>
        <w:ind w:firstLine="422" w:firstLineChars="150"/>
        <w:jc w:val="left"/>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b/>
          <w:bCs/>
          <w:color w:val="auto"/>
          <w:sz w:val="28"/>
          <w:szCs w:val="28"/>
          <w:highlight w:val="none"/>
        </w:rPr>
        <w:t>（1）未递交意向回执的供应商，招募人对其响应文件将予以拒收。</w:t>
      </w:r>
    </w:p>
    <w:p>
      <w:pPr>
        <w:adjustRightInd w:val="0"/>
        <w:snapToGrid w:val="0"/>
        <w:spacing w:line="600" w:lineRule="exact"/>
        <w:ind w:firstLine="420" w:firstLineChars="15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（2）逾期送达的、未送达指定地点的响应文件，招募人将予以拒收。</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（3）不按照招募文件要求密封的响应文件，招募人将予以拒收。</w:t>
      </w:r>
    </w:p>
    <w:p>
      <w:pPr>
        <w:adjustRightInd w:val="0"/>
        <w:snapToGrid w:val="0"/>
        <w:spacing w:before="156" w:beforeLines="50" w:after="156" w:afterLines="50" w:line="560" w:lineRule="exact"/>
        <w:ind w:left="643" w:hanging="643" w:hangingChars="200"/>
        <w:jc w:val="left"/>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8.发生下列情况之一者，视为无效响应行为</w:t>
      </w:r>
    </w:p>
    <w:p>
      <w:pPr>
        <w:adjustRightInd w:val="0"/>
        <w:snapToGrid w:val="0"/>
        <w:spacing w:line="56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w:t>
      </w:r>
      <w:r>
        <w:rPr>
          <w:rFonts w:hint="default" w:ascii="Times New Roman" w:hAnsi="Times New Roman" w:eastAsia="仿宋_GB2312" w:cs="Times New Roman"/>
          <w:b/>
          <w:bCs/>
          <w:color w:val="auto"/>
          <w:sz w:val="28"/>
          <w:szCs w:val="28"/>
          <w:highlight w:val="none"/>
        </w:rPr>
        <w:t>响应文件未按规定</w:t>
      </w:r>
      <w:r>
        <w:rPr>
          <w:rFonts w:hint="eastAsia" w:ascii="Times New Roman" w:hAnsi="Times New Roman" w:eastAsia="仿宋_GB2312" w:cs="Times New Roman"/>
          <w:b/>
          <w:bCs/>
          <w:color w:val="auto"/>
          <w:sz w:val="28"/>
          <w:szCs w:val="28"/>
          <w:highlight w:val="none"/>
          <w:lang w:val="en-US" w:eastAsia="zh-CN"/>
        </w:rPr>
        <w:t>装订、</w:t>
      </w:r>
      <w:r>
        <w:rPr>
          <w:rFonts w:hint="default" w:ascii="Times New Roman" w:hAnsi="Times New Roman" w:eastAsia="仿宋_GB2312" w:cs="Times New Roman"/>
          <w:b/>
          <w:bCs/>
          <w:color w:val="auto"/>
          <w:sz w:val="28"/>
          <w:szCs w:val="28"/>
          <w:highlight w:val="none"/>
        </w:rPr>
        <w:t>签字、盖章的。</w:t>
      </w:r>
    </w:p>
    <w:p>
      <w:pPr>
        <w:adjustRightInd w:val="0"/>
        <w:snapToGrid w:val="0"/>
        <w:spacing w:line="56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（2）响应文件未按规定格式填写，或内容与招募文件严重背离的。</w:t>
      </w:r>
    </w:p>
    <w:p>
      <w:pPr>
        <w:adjustRightInd w:val="0"/>
        <w:snapToGrid w:val="0"/>
        <w:spacing w:line="56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（3）供应商不符合招募文件规定的资格条件。</w:t>
      </w:r>
    </w:p>
    <w:p>
      <w:pPr>
        <w:adjustRightInd w:val="0"/>
        <w:snapToGrid w:val="0"/>
        <w:spacing w:line="56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（4）响应文件没有对招募文件的实质性要求和条件作出响应。</w:t>
      </w:r>
    </w:p>
    <w:p>
      <w:pPr>
        <w:adjustRightInd w:val="0"/>
        <w:snapToGrid w:val="0"/>
        <w:spacing w:line="56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（5）其他不符合招募文件要求的情形。</w:t>
      </w:r>
    </w:p>
    <w:p>
      <w:pPr>
        <w:adjustRightInd w:val="0"/>
        <w:snapToGrid w:val="0"/>
        <w:spacing w:before="156" w:beforeLines="50" w:after="156" w:afterLines="50" w:line="560" w:lineRule="exact"/>
        <w:ind w:left="643" w:hanging="643" w:hangingChars="200"/>
        <w:jc w:val="left"/>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9.招募文件的澄清和修改</w:t>
      </w:r>
    </w:p>
    <w:p>
      <w:pPr>
        <w:adjustRightInd w:val="0"/>
        <w:snapToGrid w:val="0"/>
        <w:spacing w:line="60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招募人可根据供应商的要求或主动对招募文件进行澄清和修改。澄清或修改的内容以补充文件形式发布，招募人可视具体情况在补充文件中通知供应商推迟递交响应文件的截止时间。</w:t>
      </w:r>
    </w:p>
    <w:p>
      <w:pPr>
        <w:adjustRightInd w:val="0"/>
        <w:snapToGrid w:val="0"/>
        <w:spacing w:before="156" w:beforeLines="50" w:after="156" w:afterLines="50" w:line="560" w:lineRule="exact"/>
        <w:ind w:left="643" w:hanging="643" w:hangingChars="200"/>
        <w:jc w:val="left"/>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10.异议</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10.1 供应商或其他利害关系人可以对招募公告、招募文件、中选结果提出异议。异议应在招募公告或文件规定的时间内、中选结果公告期间通过规定的异议渠道提出，并递交异议函和必要的证明材料。异议函包括但不限于下列内容：</w:t>
      </w:r>
    </w:p>
    <w:p>
      <w:pPr>
        <w:adjustRightInd w:val="0"/>
        <w:snapToGrid w:val="0"/>
        <w:spacing w:line="560" w:lineRule="exact"/>
        <w:ind w:firstLine="573"/>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（1）异议人名称、地址、邮政编码、联系人及联系电话；</w:t>
      </w:r>
    </w:p>
    <w:p>
      <w:pPr>
        <w:adjustRightInd w:val="0"/>
        <w:snapToGrid w:val="0"/>
        <w:spacing w:line="560" w:lineRule="exact"/>
        <w:ind w:firstLine="573"/>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（2）具体、明确的异议事项、事实依据及与异议事项相关的请求。</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异议函应由异议人的法定代表人（单位负责人）或其授权的代理人签字并加盖单位章。</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10.2招募将针对异议事项进行核查，经过核查，发现异议人对相关问题理解有误的，应作出解释；发现招募活动中确实存在错误或不当行为的，应及时予以改正或补救。招募人认为异议不成立或不影响招募结果的，在做出相关回应后可以继续进行招募活动。</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10.3 异议人与招募人对异议事项无法达成一致的，异议人可向招募人的监管部门进行反映。</w:t>
      </w:r>
    </w:p>
    <w:p>
      <w:pPr>
        <w:adjustRightInd w:val="0"/>
        <w:snapToGrid w:val="0"/>
        <w:spacing w:line="56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10.4如供应商或其他利害关系人未提出异议，视为完全理解并同意本招募文件。一经进入评审程序，即视为供应商已详细阅读全部文件资料，完全理解招募文件所有条款内容并同意放弃对这方面有不明白及误解的权利。</w:t>
      </w:r>
    </w:p>
    <w:p>
      <w:pPr>
        <w:adjustRightInd w:val="0"/>
        <w:snapToGrid w:val="0"/>
        <w:spacing w:before="156" w:beforeLines="50" w:after="156" w:afterLines="50" w:line="560" w:lineRule="exact"/>
        <w:ind w:left="643" w:hanging="643" w:hangingChars="200"/>
        <w:jc w:val="left"/>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11.本章附件</w:t>
      </w:r>
    </w:p>
    <w:p>
      <w:pPr>
        <w:adjustRightInd w:val="0"/>
        <w:snapToGrid w:val="0"/>
        <w:spacing w:line="560" w:lineRule="exact"/>
        <w:ind w:firstLine="694" w:firstLineChars="248"/>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附件1：响应文件接收表</w:t>
      </w:r>
    </w:p>
    <w:p>
      <w:pPr>
        <w:adjustRightInd w:val="0"/>
        <w:snapToGrid w:val="0"/>
        <w:spacing w:line="560" w:lineRule="exact"/>
        <w:ind w:firstLine="694" w:firstLineChars="248"/>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附件2：问题澄清通知</w:t>
      </w:r>
    </w:p>
    <w:p>
      <w:pPr>
        <w:adjustRightInd w:val="0"/>
        <w:snapToGrid w:val="0"/>
        <w:spacing w:line="560" w:lineRule="exact"/>
        <w:ind w:firstLine="694" w:firstLineChars="248"/>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附件3：问题的澄清</w:t>
      </w:r>
    </w:p>
    <w:p>
      <w:pPr>
        <w:adjustRightInd w:val="0"/>
        <w:snapToGrid w:val="0"/>
        <w:spacing w:line="560" w:lineRule="exact"/>
        <w:ind w:firstLine="694" w:firstLineChars="248"/>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附件4：中选通知书</w:t>
      </w:r>
    </w:p>
    <w:p>
      <w:pPr>
        <w:rPr>
          <w:rFonts w:hint="default" w:ascii="Times New Roman" w:hAnsi="Times New Roman" w:cs="Times New Roman" w:eastAsiaTheme="majorEastAsia"/>
          <w:b/>
          <w:color w:val="auto"/>
          <w:sz w:val="28"/>
          <w:szCs w:val="28"/>
          <w:highlight w:val="none"/>
        </w:rPr>
      </w:pPr>
      <w:r>
        <w:rPr>
          <w:rFonts w:hint="default"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r>
        <w:rPr>
          <w:rFonts w:hint="default" w:ascii="Times New Roman" w:hAnsi="Times New Roman" w:cs="Times New Roman" w:eastAsiaTheme="majorEastAsia"/>
          <w:b/>
          <w:color w:val="auto"/>
          <w:sz w:val="28"/>
          <w:szCs w:val="28"/>
          <w:highlight w:val="none"/>
        </w:rPr>
        <w:t>附件1</w:t>
      </w: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响应文件接收表</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招募名称：</w:t>
      </w:r>
      <w:r>
        <w:rPr>
          <w:rFonts w:hint="eastAsia" w:ascii="Times New Roman" w:hAnsi="Times New Roman" w:eastAsia="仿宋_GB2312" w:cs="Times New Roman"/>
          <w:color w:val="auto"/>
          <w:sz w:val="28"/>
          <w:szCs w:val="28"/>
          <w:highlight w:val="none"/>
          <w:u w:val="single"/>
          <w:lang w:eastAsia="zh-CN"/>
        </w:rPr>
        <w:t>工程项目优质造价咨询服务供应商</w:t>
      </w:r>
      <w:r>
        <w:rPr>
          <w:rFonts w:hint="default" w:ascii="Times New Roman" w:hAnsi="Times New Roman" w:eastAsia="仿宋_GB2312" w:cs="Times New Roman"/>
          <w:color w:val="auto"/>
          <w:sz w:val="28"/>
          <w:szCs w:val="28"/>
          <w:highlight w:val="none"/>
          <w:u w:val="single"/>
        </w:rPr>
        <w:t>招募</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462"/>
        <w:gridCol w:w="1260"/>
        <w:gridCol w:w="1900"/>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709"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序号</w:t>
            </w:r>
          </w:p>
        </w:tc>
        <w:tc>
          <w:tcPr>
            <w:tcW w:w="3462"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供应商</w:t>
            </w:r>
          </w:p>
        </w:tc>
        <w:tc>
          <w:tcPr>
            <w:tcW w:w="1260"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密封情况</w:t>
            </w:r>
          </w:p>
        </w:tc>
        <w:tc>
          <w:tcPr>
            <w:tcW w:w="1900"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签收时间</w:t>
            </w:r>
          </w:p>
        </w:tc>
        <w:tc>
          <w:tcPr>
            <w:tcW w:w="1458"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供应商代表签名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9" w:type="dxa"/>
            <w:vMerge w:val="continue"/>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3462" w:type="dxa"/>
            <w:vMerge w:val="continue"/>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Merge w:val="continue"/>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Merge w:val="continue"/>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458" w:type="dxa"/>
            <w:vMerge w:val="continue"/>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hint="default"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hint="default"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hint="default"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hint="default"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hint="default"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hint="default" w:ascii="Times New Roman" w:hAnsi="Times New Roman" w:eastAsia="仿宋_GB2312" w:cs="Times New Roman"/>
                <w:color w:val="auto"/>
                <w:sz w:val="24"/>
                <w:szCs w:val="24"/>
                <w:highlight w:val="none"/>
              </w:rPr>
            </w:pPr>
          </w:p>
        </w:tc>
      </w:tr>
    </w:tbl>
    <w:p>
      <w:pPr>
        <w:adjustRightInd w:val="0"/>
        <w:snapToGrid w:val="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4"/>
          <w:szCs w:val="24"/>
          <w:highlight w:val="none"/>
        </w:rPr>
        <w:t>说明：密封情况填写“完好”，未按第二章供应商须知6.1密封要求密封的响应文件，招募人有权拒绝接收。</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u w:val="single"/>
        </w:rPr>
      </w:pPr>
      <w:r>
        <w:rPr>
          <w:rFonts w:hint="default" w:ascii="Times New Roman" w:hAnsi="Times New Roman" w:eastAsia="仿宋_GB2312" w:cs="Times New Roman"/>
          <w:color w:val="auto"/>
          <w:sz w:val="28"/>
          <w:szCs w:val="28"/>
          <w:highlight w:val="none"/>
        </w:rPr>
        <w:t>招募人代表                              记录人</w:t>
      </w: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r>
        <w:rPr>
          <w:rFonts w:hint="default" w:ascii="Times New Roman" w:hAnsi="Times New Roman" w:cs="Times New Roman" w:eastAsiaTheme="majorEastAsia"/>
          <w:b/>
          <w:color w:val="auto"/>
          <w:sz w:val="28"/>
          <w:szCs w:val="28"/>
          <w:highlight w:val="none"/>
        </w:rPr>
        <w:t>附件2</w:t>
      </w: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问题澄清通知</w:t>
      </w:r>
    </w:p>
    <w:p>
      <w:pPr>
        <w:pStyle w:val="29"/>
        <w:rPr>
          <w:rFonts w:hint="default" w:ascii="Times New Roman" w:hAnsi="Times New Roman" w:cs="Times New Roman"/>
          <w:color w:val="auto"/>
          <w:highlight w:val="none"/>
        </w:rPr>
      </w:pP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u w:val="single"/>
        </w:rPr>
        <w:t xml:space="preserve">  （供应商名称）    </w:t>
      </w:r>
      <w:r>
        <w:rPr>
          <w:rFonts w:hint="default" w:ascii="Times New Roman" w:hAnsi="Times New Roman" w:eastAsia="仿宋_GB2312" w:cs="Times New Roman"/>
          <w:color w:val="auto"/>
          <w:sz w:val="28"/>
          <w:szCs w:val="28"/>
          <w:highlight w:val="none"/>
        </w:rPr>
        <w:t>：</w:t>
      </w:r>
    </w:p>
    <w:p>
      <w:pPr>
        <w:adjustRightInd w:val="0"/>
        <w:snapToGrid w:val="0"/>
        <w:spacing w:line="600" w:lineRule="exact"/>
        <w:ind w:firstLine="560" w:firstLineChars="200"/>
        <w:jc w:val="left"/>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u w:val="single"/>
          <w:lang w:eastAsia="zh-CN"/>
        </w:rPr>
        <w:t>工程项目优质造价咨询服务供应商</w:t>
      </w:r>
      <w:r>
        <w:rPr>
          <w:rFonts w:hint="default" w:ascii="Times New Roman" w:hAnsi="Times New Roman" w:eastAsia="仿宋_GB2312" w:cs="Times New Roman"/>
          <w:color w:val="auto"/>
          <w:sz w:val="28"/>
          <w:szCs w:val="28"/>
          <w:highlight w:val="none"/>
          <w:u w:val="single"/>
        </w:rPr>
        <w:t xml:space="preserve">招募 </w:t>
      </w:r>
      <w:r>
        <w:rPr>
          <w:rFonts w:hint="default" w:ascii="Times New Roman" w:hAnsi="Times New Roman" w:eastAsia="仿宋_GB2312" w:cs="Times New Roman"/>
          <w:color w:val="auto"/>
          <w:sz w:val="28"/>
          <w:szCs w:val="28"/>
          <w:highlight w:val="none"/>
        </w:rPr>
        <w:t>评审小组，对你方的响应文件进行了仔细的审查，现需你方对下列问题以书面形式予以澄清：</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请将上述问题的澄清于</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年</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月</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日</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时前递交至</w:t>
      </w:r>
      <w:r>
        <w:rPr>
          <w:rFonts w:hint="default" w:ascii="Times New Roman" w:hAnsi="Times New Roman" w:eastAsia="仿宋_GB2312" w:cs="Times New Roman"/>
          <w:color w:val="auto"/>
          <w:sz w:val="28"/>
          <w:szCs w:val="28"/>
          <w:highlight w:val="none"/>
          <w:u w:val="single"/>
        </w:rPr>
        <w:t xml:space="preserve">（广州市越秀区大沙头路3号） </w:t>
      </w:r>
      <w:r>
        <w:rPr>
          <w:rFonts w:hint="default" w:ascii="Times New Roman" w:hAnsi="Times New Roman" w:eastAsia="仿宋_GB2312" w:cs="Times New Roman"/>
          <w:color w:val="auto"/>
          <w:sz w:val="28"/>
          <w:szCs w:val="28"/>
          <w:highlight w:val="none"/>
        </w:rPr>
        <w:t>； 采用电子文件方式的，应在</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年</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月</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日</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时前将原件上传电子采购平台。</w:t>
      </w: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jc w:val="right"/>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u w:val="single"/>
          <w:lang w:eastAsia="zh-CN"/>
        </w:rPr>
        <w:t>工程项目优质造价咨询服务供应商</w:t>
      </w:r>
      <w:r>
        <w:rPr>
          <w:rFonts w:hint="default" w:ascii="Times New Roman" w:hAnsi="Times New Roman" w:eastAsia="仿宋_GB2312" w:cs="Times New Roman"/>
          <w:color w:val="auto"/>
          <w:sz w:val="28"/>
          <w:szCs w:val="28"/>
          <w:highlight w:val="none"/>
          <w:u w:val="single"/>
        </w:rPr>
        <w:t xml:space="preserve">招募 </w:t>
      </w:r>
      <w:r>
        <w:rPr>
          <w:rFonts w:hint="default" w:ascii="Times New Roman" w:hAnsi="Times New Roman" w:eastAsia="仿宋_GB2312" w:cs="Times New Roman"/>
          <w:color w:val="auto"/>
          <w:sz w:val="28"/>
          <w:szCs w:val="28"/>
          <w:highlight w:val="none"/>
        </w:rPr>
        <w:t>评审小组</w:t>
      </w:r>
    </w:p>
    <w:p>
      <w:pPr>
        <w:adjustRightInd w:val="0"/>
        <w:snapToGrid w:val="0"/>
        <w:spacing w:line="600" w:lineRule="exact"/>
        <w:ind w:firstLine="4760" w:firstLineChars="17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评审小组组长：</w:t>
      </w:r>
    </w:p>
    <w:p>
      <w:pPr>
        <w:adjustRightInd w:val="0"/>
        <w:snapToGrid w:val="0"/>
        <w:spacing w:line="600" w:lineRule="exact"/>
        <w:ind w:firstLine="5871" w:firstLineChars="2097"/>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年  月   日</w:t>
      </w:r>
    </w:p>
    <w:p>
      <w:pPr>
        <w:widowControl/>
        <w:jc w:val="left"/>
        <w:rPr>
          <w:rFonts w:hint="default" w:ascii="Times New Roman" w:hAnsi="Times New Roman" w:cs="Times New Roman" w:eastAsiaTheme="majorEastAsia"/>
          <w:b/>
          <w:color w:val="auto"/>
          <w:sz w:val="28"/>
          <w:szCs w:val="28"/>
          <w:highlight w:val="none"/>
        </w:rPr>
      </w:pPr>
    </w:p>
    <w:p>
      <w:pPr>
        <w:widowControl/>
        <w:jc w:val="left"/>
        <w:rPr>
          <w:rFonts w:hint="default" w:ascii="Times New Roman" w:hAnsi="Times New Roman" w:cs="Times New Roman" w:eastAsiaTheme="majorEastAsia"/>
          <w:b/>
          <w:color w:val="auto"/>
          <w:sz w:val="28"/>
          <w:szCs w:val="28"/>
          <w:highlight w:val="none"/>
        </w:rPr>
      </w:pPr>
      <w:r>
        <w:rPr>
          <w:rFonts w:hint="default"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r>
        <w:rPr>
          <w:rFonts w:hint="default" w:ascii="Times New Roman" w:hAnsi="Times New Roman" w:cs="Times New Roman" w:eastAsiaTheme="majorEastAsia"/>
          <w:b/>
          <w:color w:val="auto"/>
          <w:sz w:val="28"/>
          <w:szCs w:val="28"/>
          <w:highlight w:val="none"/>
        </w:rPr>
        <w:t>附件3</w:t>
      </w: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问题的澄清</w:t>
      </w:r>
    </w:p>
    <w:p>
      <w:pPr>
        <w:pStyle w:val="29"/>
        <w:rPr>
          <w:rFonts w:hint="default" w:ascii="Times New Roman" w:hAnsi="Times New Roman" w:cs="Times New Roman"/>
          <w:color w:val="auto"/>
          <w:highlight w:val="none"/>
        </w:rPr>
      </w:pP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r>
        <w:rPr>
          <w:rFonts w:hint="eastAsia" w:ascii="Times New Roman" w:hAnsi="Times New Roman" w:eastAsia="仿宋_GB2312" w:cs="Times New Roman"/>
          <w:color w:val="auto"/>
          <w:sz w:val="28"/>
          <w:szCs w:val="28"/>
          <w:highlight w:val="none"/>
          <w:u w:val="single"/>
          <w:lang w:eastAsia="zh-CN"/>
        </w:rPr>
        <w:t>工程项目优质造价咨询服务供应商</w:t>
      </w:r>
      <w:r>
        <w:rPr>
          <w:rFonts w:hint="default" w:ascii="Times New Roman" w:hAnsi="Times New Roman" w:eastAsia="仿宋_GB2312" w:cs="Times New Roman"/>
          <w:color w:val="auto"/>
          <w:sz w:val="28"/>
          <w:szCs w:val="28"/>
          <w:highlight w:val="none"/>
          <w:u w:val="single"/>
        </w:rPr>
        <w:t xml:space="preserve">招募 </w:t>
      </w:r>
      <w:r>
        <w:rPr>
          <w:rFonts w:hint="default" w:ascii="Times New Roman" w:hAnsi="Times New Roman" w:eastAsia="仿宋_GB2312" w:cs="Times New Roman"/>
          <w:color w:val="auto"/>
          <w:sz w:val="28"/>
          <w:szCs w:val="28"/>
          <w:highlight w:val="none"/>
        </w:rPr>
        <w:t>评审小组：</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问题澄清通知（编号：）已收悉，现澄清如下：</w:t>
      </w:r>
    </w:p>
    <w:p>
      <w:pPr>
        <w:adjustRightInd w:val="0"/>
        <w:snapToGrid w:val="0"/>
        <w:spacing w:line="600" w:lineRule="exact"/>
        <w:ind w:firstLine="57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w:t>
      </w:r>
    </w:p>
    <w:p>
      <w:pPr>
        <w:adjustRightInd w:val="0"/>
        <w:snapToGrid w:val="0"/>
        <w:spacing w:line="600" w:lineRule="exact"/>
        <w:ind w:firstLine="57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w:t>
      </w:r>
    </w:p>
    <w:p>
      <w:pPr>
        <w:adjustRightInd w:val="0"/>
        <w:snapToGrid w:val="0"/>
        <w:spacing w:line="600" w:lineRule="exact"/>
        <w:ind w:firstLine="570"/>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ind w:firstLine="2520" w:firstLineChars="9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供应商：（公章）</w:t>
      </w:r>
    </w:p>
    <w:p>
      <w:pPr>
        <w:adjustRightInd w:val="0"/>
        <w:snapToGrid w:val="0"/>
        <w:spacing w:line="600" w:lineRule="exact"/>
        <w:ind w:firstLine="2520" w:firstLineChars="9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法定代表人或委托代理人：（签字或盖章）</w:t>
      </w:r>
    </w:p>
    <w:p>
      <w:pPr>
        <w:adjustRightInd w:val="0"/>
        <w:snapToGrid w:val="0"/>
        <w:spacing w:line="600" w:lineRule="exact"/>
        <w:ind w:firstLine="5451" w:firstLineChars="1947"/>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年  月  日</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p>
      <w:pPr>
        <w:widowControl/>
        <w:jc w:val="left"/>
        <w:rPr>
          <w:rFonts w:hint="default" w:ascii="Times New Roman" w:hAnsi="Times New Roman" w:cs="Times New Roman" w:eastAsiaTheme="majorEastAsia"/>
          <w:b/>
          <w:color w:val="auto"/>
          <w:sz w:val="28"/>
          <w:szCs w:val="28"/>
          <w:highlight w:val="none"/>
        </w:rPr>
      </w:pPr>
      <w:r>
        <w:rPr>
          <w:rFonts w:hint="default"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r>
        <w:rPr>
          <w:rFonts w:hint="default" w:ascii="Times New Roman" w:hAnsi="Times New Roman" w:cs="Times New Roman" w:eastAsiaTheme="majorEastAsia"/>
          <w:b/>
          <w:color w:val="auto"/>
          <w:sz w:val="28"/>
          <w:szCs w:val="28"/>
          <w:highlight w:val="none"/>
        </w:rPr>
        <w:t>附件4</w:t>
      </w: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p>
    <w:p>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中选通知书</w:t>
      </w:r>
    </w:p>
    <w:p>
      <w:pPr>
        <w:pStyle w:val="29"/>
        <w:rPr>
          <w:rFonts w:hint="default" w:ascii="Times New Roman" w:hAnsi="Times New Roman" w:cs="Times New Roman"/>
          <w:color w:val="auto"/>
          <w:highlight w:val="none"/>
        </w:rPr>
      </w:pP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u w:val="single"/>
        </w:rPr>
        <w:t xml:space="preserve">  （中选供应商名称）    </w:t>
      </w:r>
      <w:r>
        <w:rPr>
          <w:rFonts w:hint="default" w:ascii="Times New Roman" w:hAnsi="Times New Roman" w:eastAsia="仿宋_GB2312" w:cs="Times New Roman"/>
          <w:color w:val="auto"/>
          <w:sz w:val="28"/>
          <w:szCs w:val="28"/>
          <w:highlight w:val="none"/>
        </w:rPr>
        <w:t>：</w:t>
      </w:r>
    </w:p>
    <w:p>
      <w:pPr>
        <w:adjustRightInd w:val="0"/>
        <w:snapToGrid w:val="0"/>
        <w:spacing w:line="600" w:lineRule="exact"/>
        <w:ind w:firstLine="570"/>
        <w:jc w:val="left"/>
        <w:rPr>
          <w:rFonts w:hint="default" w:ascii="Times New Roman" w:hAnsi="Times New Roman" w:eastAsia="仿宋_GB2312" w:cs="Times New Roman"/>
          <w:color w:val="auto"/>
          <w:sz w:val="28"/>
          <w:szCs w:val="28"/>
          <w:highlight w:val="none"/>
          <w:u w:val="single"/>
        </w:rPr>
      </w:pPr>
      <w:r>
        <w:rPr>
          <w:rFonts w:hint="default" w:ascii="Times New Roman" w:hAnsi="Times New Roman" w:eastAsia="仿宋_GB2312" w:cs="Times New Roman"/>
          <w:color w:val="auto"/>
          <w:sz w:val="28"/>
          <w:szCs w:val="28"/>
          <w:highlight w:val="none"/>
        </w:rPr>
        <w:t>你方递交的响应文件已被我方接受，你方已被确认为我公司</w:t>
      </w:r>
      <w:r>
        <w:rPr>
          <w:rFonts w:hint="default" w:ascii="Times New Roman" w:hAnsi="Times New Roman" w:eastAsia="仿宋_GB2312" w:cs="Times New Roman"/>
          <w:color w:val="auto"/>
          <w:sz w:val="28"/>
          <w:szCs w:val="28"/>
          <w:highlight w:val="none"/>
          <w:u w:val="single"/>
        </w:rPr>
        <w:t xml:space="preserve"> </w:t>
      </w:r>
      <w:r>
        <w:rPr>
          <w:rFonts w:hint="eastAsia" w:ascii="Times New Roman" w:hAnsi="Times New Roman" w:eastAsia="仿宋_GB2312" w:cs="Times New Roman"/>
          <w:color w:val="auto"/>
          <w:sz w:val="28"/>
          <w:szCs w:val="28"/>
          <w:highlight w:val="none"/>
          <w:u w:val="single"/>
          <w:lang w:eastAsia="zh-CN"/>
        </w:rPr>
        <w:t>工程项目优质造价咨询服务供应商</w:t>
      </w:r>
      <w:r>
        <w:rPr>
          <w:rFonts w:hint="default" w:ascii="Times New Roman" w:hAnsi="Times New Roman" w:eastAsia="仿宋_GB2312" w:cs="Times New Roman"/>
          <w:color w:val="auto"/>
          <w:sz w:val="28"/>
          <w:szCs w:val="28"/>
          <w:highlight w:val="none"/>
          <w:u w:val="single"/>
        </w:rPr>
        <w:t xml:space="preserve">采购对象 </w:t>
      </w:r>
      <w:r>
        <w:rPr>
          <w:rFonts w:hint="default" w:ascii="Times New Roman" w:hAnsi="Times New Roman" w:eastAsia="仿宋_GB2312" w:cs="Times New Roman"/>
          <w:color w:val="auto"/>
          <w:sz w:val="28"/>
          <w:szCs w:val="28"/>
          <w:highlight w:val="none"/>
        </w:rPr>
        <w:t>。</w:t>
      </w:r>
    </w:p>
    <w:p>
      <w:pPr>
        <w:adjustRightInd w:val="0"/>
        <w:snapToGrid w:val="0"/>
        <w:spacing w:line="60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请你方在接到本通知书后的15日内到</w:t>
      </w:r>
      <w:r>
        <w:rPr>
          <w:rFonts w:hint="default" w:ascii="Times New Roman" w:hAnsi="Times New Roman" w:eastAsia="仿宋_GB2312" w:cs="Times New Roman"/>
          <w:color w:val="auto"/>
          <w:sz w:val="28"/>
          <w:szCs w:val="28"/>
          <w:highlight w:val="none"/>
          <w:u w:val="single"/>
        </w:rPr>
        <w:t xml:space="preserve"> 广州市越秀区大沙头路3号 </w:t>
      </w:r>
      <w:r>
        <w:rPr>
          <w:rFonts w:hint="default" w:ascii="Times New Roman" w:hAnsi="Times New Roman" w:eastAsia="仿宋_GB2312" w:cs="Times New Roman"/>
          <w:color w:val="auto"/>
          <w:sz w:val="28"/>
          <w:szCs w:val="28"/>
          <w:highlight w:val="none"/>
        </w:rPr>
        <w:t>与我方签订</w:t>
      </w:r>
      <w:r>
        <w:rPr>
          <w:rFonts w:hint="eastAsia" w:ascii="Times New Roman" w:hAnsi="Times New Roman" w:eastAsia="仿宋_GB2312" w:cs="Times New Roman"/>
          <w:color w:val="auto"/>
          <w:sz w:val="28"/>
          <w:szCs w:val="28"/>
          <w:highlight w:val="none"/>
          <w:lang w:val="en-US" w:eastAsia="zh-CN"/>
        </w:rPr>
        <w:t>协议</w:t>
      </w:r>
      <w:r>
        <w:rPr>
          <w:rFonts w:hint="default" w:ascii="Times New Roman" w:hAnsi="Times New Roman" w:eastAsia="仿宋_GB2312" w:cs="Times New Roman"/>
          <w:color w:val="auto"/>
          <w:sz w:val="28"/>
          <w:szCs w:val="28"/>
          <w:highlight w:val="none"/>
        </w:rPr>
        <w:t>，逾期视为自动放弃中选资格。</w:t>
      </w: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jc w:val="righ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招募人：</w:t>
      </w:r>
      <w:r>
        <w:rPr>
          <w:rFonts w:hint="default" w:ascii="Times New Roman" w:hAnsi="Times New Roman" w:eastAsia="仿宋_GB2312" w:cs="Times New Roman"/>
          <w:color w:val="auto"/>
          <w:sz w:val="28"/>
          <w:szCs w:val="28"/>
          <w:highlight w:val="none"/>
          <w:u w:val="single"/>
        </w:rPr>
        <w:t>广州市自来水工程有限公司</w:t>
      </w:r>
      <w:r>
        <w:rPr>
          <w:rFonts w:hint="default" w:ascii="Times New Roman" w:hAnsi="Times New Roman" w:eastAsia="仿宋_GB2312" w:cs="Times New Roman"/>
          <w:color w:val="auto"/>
          <w:sz w:val="28"/>
          <w:szCs w:val="28"/>
          <w:highlight w:val="none"/>
        </w:rPr>
        <w:t>（公章）</w:t>
      </w:r>
    </w:p>
    <w:p>
      <w:pPr>
        <w:adjustRightInd w:val="0"/>
        <w:snapToGrid w:val="0"/>
        <w:spacing w:line="600" w:lineRule="exact"/>
        <w:ind w:firstLine="5451" w:firstLineChars="1947"/>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年   月   日</w:t>
      </w: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adjustRightInd w:val="0"/>
        <w:snapToGrid w:val="0"/>
        <w:spacing w:line="600" w:lineRule="exact"/>
        <w:jc w:val="left"/>
        <w:rPr>
          <w:rFonts w:hint="default" w:ascii="Times New Roman" w:hAnsi="Times New Roman" w:cs="Times New Roman" w:eastAsiaTheme="majorEastAsia"/>
          <w:b/>
          <w:color w:val="auto"/>
          <w:sz w:val="28"/>
          <w:szCs w:val="28"/>
          <w:highlight w:val="none"/>
        </w:rPr>
      </w:pPr>
    </w:p>
    <w:p>
      <w:pPr>
        <w:widowControl/>
        <w:jc w:val="left"/>
        <w:rPr>
          <w:rFonts w:hint="default" w:ascii="Times New Roman" w:hAnsi="Times New Roman" w:eastAsia="方正小标宋简体" w:cs="Times New Roman"/>
          <w:bCs/>
          <w:color w:val="auto"/>
          <w:sz w:val="36"/>
          <w:szCs w:val="32"/>
          <w:highlight w:val="none"/>
        </w:rPr>
      </w:pPr>
      <w:r>
        <w:rPr>
          <w:rFonts w:hint="default" w:ascii="Times New Roman" w:hAnsi="Times New Roman" w:cs="Times New Roman"/>
          <w:color w:val="auto"/>
          <w:highlight w:val="none"/>
        </w:rPr>
        <w:br w:type="page"/>
      </w:r>
    </w:p>
    <w:p>
      <w:pPr>
        <w:pStyle w:val="3"/>
        <w:rPr>
          <w:rFonts w:hint="default" w:ascii="Times New Roman" w:hAnsi="Times New Roman" w:cs="Times New Roman"/>
          <w:color w:val="auto"/>
          <w:highlight w:val="none"/>
        </w:rPr>
      </w:pPr>
      <w:bookmarkStart w:id="7" w:name="_Toc146527421"/>
      <w:r>
        <w:rPr>
          <w:rFonts w:hint="default" w:ascii="Times New Roman" w:hAnsi="Times New Roman" w:cs="Times New Roman"/>
          <w:color w:val="auto"/>
          <w:highlight w:val="none"/>
        </w:rPr>
        <w:t>第三章</w:t>
      </w:r>
      <w:bookmarkEnd w:id="7"/>
    </w:p>
    <w:p>
      <w:pPr>
        <w:pStyle w:val="3"/>
        <w:rPr>
          <w:rFonts w:hint="default" w:ascii="Times New Roman" w:hAnsi="Times New Roman" w:cs="Times New Roman"/>
          <w:color w:val="auto"/>
          <w:highlight w:val="none"/>
        </w:rPr>
      </w:pPr>
      <w:bookmarkStart w:id="8" w:name="_Toc87616371"/>
      <w:bookmarkStart w:id="9" w:name="_Toc88209934"/>
      <w:bookmarkStart w:id="10" w:name="_Toc146527422"/>
      <w:r>
        <w:rPr>
          <w:rFonts w:hint="default" w:ascii="Times New Roman" w:hAnsi="Times New Roman" w:cs="Times New Roman"/>
          <w:color w:val="auto"/>
          <w:highlight w:val="none"/>
        </w:rPr>
        <w:t>招募方法</w:t>
      </w:r>
      <w:bookmarkEnd w:id="8"/>
      <w:bookmarkEnd w:id="9"/>
      <w:bookmarkEnd w:id="10"/>
    </w:p>
    <w:p>
      <w:pPr>
        <w:adjustRightInd w:val="0"/>
        <w:snapToGrid w:val="0"/>
        <w:spacing w:line="600" w:lineRule="exact"/>
        <w:jc w:val="left"/>
        <w:rPr>
          <w:rFonts w:hint="default" w:ascii="Times New Roman" w:hAnsi="Times New Roman" w:cs="Times New Roman"/>
          <w:b/>
          <w:color w:val="auto"/>
          <w:sz w:val="28"/>
          <w:szCs w:val="28"/>
          <w:highlight w:val="none"/>
        </w:rPr>
      </w:pPr>
      <w:r>
        <w:rPr>
          <w:rFonts w:hint="default" w:ascii="Times New Roman" w:hAnsi="Times New Roman" w:cs="Times New Roman"/>
          <w:b/>
          <w:color w:val="auto"/>
          <w:sz w:val="28"/>
          <w:szCs w:val="28"/>
          <w:highlight w:val="none"/>
        </w:rPr>
        <w:t>公开招募</w:t>
      </w:r>
    </w:p>
    <w:tbl>
      <w:tblPr>
        <w:tblStyle w:val="17"/>
        <w:tblW w:w="9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8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4" w:hRule="atLeast"/>
        </w:trPr>
        <w:tc>
          <w:tcPr>
            <w:tcW w:w="959"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1.招募准备</w:t>
            </w:r>
          </w:p>
        </w:tc>
        <w:tc>
          <w:tcPr>
            <w:tcW w:w="8174"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 xml:space="preserve">1.1 </w:t>
            </w:r>
            <w:r>
              <w:rPr>
                <w:rFonts w:hint="default" w:ascii="Times New Roman" w:hAnsi="Times New Roman" w:eastAsia="仿宋_GB2312" w:cs="Times New Roman"/>
                <w:b/>
                <w:bCs/>
                <w:color w:val="auto"/>
                <w:sz w:val="24"/>
                <w:szCs w:val="24"/>
                <w:highlight w:val="none"/>
              </w:rPr>
              <w:t>供应商提交响应文件截止时间为 2023年10月</w:t>
            </w:r>
            <w:r>
              <w:rPr>
                <w:rFonts w:hint="eastAsia" w:ascii="Times New Roman" w:hAnsi="Times New Roman" w:eastAsia="仿宋_GB2312" w:cs="Times New Roman"/>
                <w:b/>
                <w:bCs/>
                <w:color w:val="auto"/>
                <w:sz w:val="24"/>
                <w:szCs w:val="24"/>
                <w:highlight w:val="none"/>
                <w:lang w:val="en-US" w:eastAsia="zh-CN"/>
              </w:rPr>
              <w:t>25</w:t>
            </w:r>
            <w:r>
              <w:rPr>
                <w:rFonts w:hint="default" w:ascii="Times New Roman" w:hAnsi="Times New Roman" w:eastAsia="仿宋_GB2312" w:cs="Times New Roman"/>
                <w:b/>
                <w:bCs/>
                <w:color w:val="auto"/>
                <w:sz w:val="24"/>
                <w:szCs w:val="24"/>
                <w:highlight w:val="none"/>
              </w:rPr>
              <w:t>日10时00分</w:t>
            </w:r>
          </w:p>
          <w:p>
            <w:pPr>
              <w:adjustRightInd w:val="0"/>
              <w:snapToGrid w:val="0"/>
              <w:ind w:left="480" w:hanging="480" w:hangingChars="20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1.2 在招募文件约定的时间、地点，供应商应向招募人提交响应文件；响应文件按照招募文件第二章供应商须知的要求密封，按照规定提交</w:t>
            </w:r>
          </w:p>
          <w:p>
            <w:pPr>
              <w:adjustRightInd w:val="0"/>
              <w:snapToGrid w:val="0"/>
              <w:ind w:left="480" w:hanging="480" w:hangingChars="20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1.3 资格审查执行第二章供应商须知的规定</w:t>
            </w:r>
          </w:p>
          <w:p>
            <w:pPr>
              <w:adjustRightInd w:val="0"/>
              <w:snapToGrid w:val="0"/>
              <w:ind w:left="480" w:hanging="480" w:hangingChars="20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 响应文件提交截止后，响应供应商不足</w:t>
            </w:r>
            <w:r>
              <w:rPr>
                <w:rFonts w:hint="eastAsia" w:ascii="Times New Roman" w:hAnsi="Times New Roman" w:eastAsia="仿宋_GB2312" w:cs="Times New Roman"/>
                <w:color w:val="auto"/>
                <w:sz w:val="24"/>
                <w:szCs w:val="24"/>
                <w:highlight w:val="none"/>
                <w:lang w:eastAsia="zh-CN"/>
              </w:rPr>
              <w:t>5家</w:t>
            </w:r>
            <w:r>
              <w:rPr>
                <w:rFonts w:hint="default" w:ascii="Times New Roman" w:hAnsi="Times New Roman" w:eastAsia="仿宋_GB2312" w:cs="Times New Roman"/>
                <w:color w:val="auto"/>
                <w:sz w:val="24"/>
                <w:szCs w:val="24"/>
                <w:highlight w:val="none"/>
              </w:rPr>
              <w:t>，或通过初步评审的供应商不足</w:t>
            </w:r>
            <w:r>
              <w:rPr>
                <w:rFonts w:hint="eastAsia" w:ascii="Times New Roman" w:hAnsi="Times New Roman" w:eastAsia="仿宋_GB2312" w:cs="Times New Roman"/>
                <w:color w:val="auto"/>
                <w:sz w:val="24"/>
                <w:szCs w:val="24"/>
                <w:highlight w:val="none"/>
                <w:lang w:eastAsia="zh-CN"/>
              </w:rPr>
              <w:t>5家</w:t>
            </w:r>
            <w:r>
              <w:rPr>
                <w:rFonts w:hint="default" w:ascii="Times New Roman" w:hAnsi="Times New Roman" w:eastAsia="仿宋_GB2312" w:cs="Times New Roman"/>
                <w:color w:val="auto"/>
                <w:sz w:val="24"/>
                <w:szCs w:val="24"/>
                <w:highlight w:val="none"/>
              </w:rPr>
              <w:t>的，招募活动可继续进行，也可重新组织招募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59"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2.评审规则</w:t>
            </w:r>
          </w:p>
        </w:tc>
        <w:tc>
          <w:tcPr>
            <w:tcW w:w="8174" w:type="dxa"/>
            <w:vAlign w:val="center"/>
          </w:tcPr>
          <w:p>
            <w:pPr>
              <w:adjustRightInd w:val="0"/>
              <w:snapToGrid w:val="0"/>
              <w:ind w:left="458" w:hanging="458" w:hangingChars="191"/>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2.1评审地址：</w:t>
            </w:r>
            <w:r>
              <w:rPr>
                <w:rFonts w:hint="default" w:ascii="Times New Roman" w:hAnsi="Times New Roman" w:eastAsia="仿宋_GB2312" w:cs="Times New Roman"/>
                <w:color w:val="auto"/>
                <w:sz w:val="24"/>
                <w:szCs w:val="24"/>
                <w:highlight w:val="none"/>
                <w:u w:val="single"/>
              </w:rPr>
              <w:t xml:space="preserve">广州市越秀区大沙头路3号  </w:t>
            </w:r>
          </w:p>
          <w:p>
            <w:pPr>
              <w:adjustRightInd w:val="0"/>
              <w:snapToGrid w:val="0"/>
              <w:rPr>
                <w:rFonts w:hint="default" w:ascii="Times New Roman" w:hAnsi="Times New Roman" w:eastAsia="仿宋_GB2312" w:cs="Times New Roman"/>
                <w:color w:val="auto"/>
                <w:sz w:val="24"/>
                <w:szCs w:val="24"/>
                <w:highlight w:val="none"/>
                <w:u w:val="single"/>
              </w:rPr>
            </w:pPr>
            <w:r>
              <w:rPr>
                <w:rFonts w:hint="default" w:ascii="Times New Roman" w:hAnsi="Times New Roman" w:eastAsia="仿宋_GB2312" w:cs="Times New Roman"/>
                <w:color w:val="auto"/>
                <w:sz w:val="24"/>
                <w:szCs w:val="24"/>
                <w:highlight w:val="none"/>
              </w:rPr>
              <w:t>2.2评审开始时间（同响应文件截止时间）</w:t>
            </w:r>
            <w:r>
              <w:rPr>
                <w:rFonts w:hint="default" w:ascii="Times New Roman" w:hAnsi="Times New Roman" w:eastAsia="仿宋_GB2312" w:cs="Times New Roman"/>
                <w:color w:val="auto"/>
                <w:sz w:val="24"/>
                <w:szCs w:val="24"/>
                <w:highlight w:val="none"/>
                <w:u w:val="single"/>
              </w:rPr>
              <w:t>（北京时间）</w:t>
            </w:r>
          </w:p>
          <w:p>
            <w:pPr>
              <w:adjustRightInd w:val="0"/>
              <w:snapToGrid w:val="0"/>
              <w:ind w:left="480" w:hanging="480" w:hangingChars="20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2.3供应商依据招募文件规定的时间和地点递交响应文件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trPr>
        <w:tc>
          <w:tcPr>
            <w:tcW w:w="959"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3.中选规则</w:t>
            </w:r>
          </w:p>
        </w:tc>
        <w:tc>
          <w:tcPr>
            <w:tcW w:w="8174"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评审小组按照招募文件确定的评审办法对供应商进行综合评分</w:t>
            </w:r>
          </w:p>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3.1当通过初步评审的供应商大于等于3家，且小于等于</w:t>
            </w:r>
            <w:r>
              <w:rPr>
                <w:rFonts w:hint="eastAsia" w:ascii="Times New Roman" w:hAnsi="Times New Roman" w:eastAsia="仿宋_GB2312" w:cs="Times New Roman"/>
                <w:color w:val="auto"/>
                <w:sz w:val="24"/>
                <w:szCs w:val="24"/>
                <w:highlight w:val="none"/>
                <w:lang w:eastAsia="zh-CN"/>
              </w:rPr>
              <w:t>5家</w:t>
            </w:r>
            <w:r>
              <w:rPr>
                <w:rFonts w:hint="default" w:ascii="Times New Roman" w:hAnsi="Times New Roman" w:eastAsia="仿宋_GB2312" w:cs="Times New Roman"/>
                <w:color w:val="auto"/>
                <w:sz w:val="24"/>
                <w:szCs w:val="24"/>
                <w:highlight w:val="none"/>
              </w:rPr>
              <w:t>时，取所有通过初步评审的供应商确定为中选供应商。</w:t>
            </w:r>
          </w:p>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3.2当通过资格审查的申请人大于</w:t>
            </w:r>
            <w:r>
              <w:rPr>
                <w:rFonts w:hint="eastAsia" w:ascii="Times New Roman" w:hAnsi="Times New Roman" w:eastAsia="仿宋_GB2312" w:cs="Times New Roman"/>
                <w:color w:val="auto"/>
                <w:sz w:val="24"/>
                <w:szCs w:val="24"/>
                <w:highlight w:val="none"/>
                <w:lang w:eastAsia="zh-CN"/>
              </w:rPr>
              <w:t>5家</w:t>
            </w:r>
            <w:r>
              <w:rPr>
                <w:rFonts w:hint="default" w:ascii="Times New Roman" w:hAnsi="Times New Roman" w:eastAsia="仿宋_GB2312" w:cs="Times New Roman"/>
                <w:color w:val="auto"/>
                <w:sz w:val="24"/>
                <w:szCs w:val="24"/>
                <w:highlight w:val="none"/>
              </w:rPr>
              <w:t>时，则按综合评分得分从高到低排序选取</w:t>
            </w:r>
            <w:r>
              <w:rPr>
                <w:rFonts w:hint="eastAsia" w:ascii="Times New Roman" w:hAnsi="Times New Roman" w:eastAsia="仿宋_GB2312" w:cs="Times New Roman"/>
                <w:color w:val="auto"/>
                <w:sz w:val="24"/>
                <w:szCs w:val="24"/>
                <w:highlight w:val="none"/>
                <w:lang w:eastAsia="zh-CN"/>
              </w:rPr>
              <w:t>5家</w:t>
            </w:r>
            <w:r>
              <w:rPr>
                <w:rFonts w:hint="default" w:ascii="Times New Roman" w:hAnsi="Times New Roman" w:eastAsia="仿宋_GB2312" w:cs="Times New Roman"/>
                <w:color w:val="auto"/>
                <w:sz w:val="24"/>
                <w:szCs w:val="24"/>
                <w:highlight w:val="none"/>
              </w:rPr>
              <w:t>确定为中选供应商。</w:t>
            </w:r>
          </w:p>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3.3若供应商得分相同的，则名次并列，占用名额；若因并列名次的供应商数量过多，导致超出中选供应商上限，则以详细评审商务部分得分高的排前；若详细评审商务部分也相同的，若详细评审商务部分也相同的，则按提交《响应意向回执》时间先后确定中选供应商。</w:t>
            </w:r>
          </w:p>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3.4当通过初步评审的供应商数量少于3家，则重新组织招募活动。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959"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4.中选结果公告</w:t>
            </w:r>
          </w:p>
        </w:tc>
        <w:tc>
          <w:tcPr>
            <w:tcW w:w="8174"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在</w:t>
            </w:r>
            <w:r>
              <w:rPr>
                <w:rFonts w:hint="default" w:ascii="Times New Roman" w:hAnsi="Times New Roman" w:eastAsia="仿宋_GB2312" w:cs="Times New Roman"/>
                <w:color w:val="auto"/>
                <w:sz w:val="24"/>
                <w:szCs w:val="24"/>
                <w:highlight w:val="none"/>
                <w:u w:val="single"/>
              </w:rPr>
              <w:t xml:space="preserve"> 广州国企阳光采购信息发布 </w:t>
            </w:r>
            <w:r>
              <w:rPr>
                <w:rFonts w:hint="default" w:ascii="Times New Roman" w:hAnsi="Times New Roman" w:eastAsia="仿宋_GB2312" w:cs="Times New Roman"/>
                <w:color w:val="auto"/>
                <w:sz w:val="24"/>
                <w:szCs w:val="24"/>
                <w:highlight w:val="none"/>
              </w:rPr>
              <w:t>平台公告中选供应商名单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5.中选通知书</w:t>
            </w:r>
          </w:p>
        </w:tc>
        <w:tc>
          <w:tcPr>
            <w:tcW w:w="8174" w:type="dxa"/>
            <w:vAlign w:val="center"/>
          </w:tcPr>
          <w:p>
            <w:pPr>
              <w:adjustRightInd w:val="0"/>
              <w:snapToGrid w:val="0"/>
              <w:ind w:left="1" w:firstLine="2"/>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招募人应在确定中选供应商后及时向其发出中选通知书。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9"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6.签订合同</w:t>
            </w:r>
          </w:p>
        </w:tc>
        <w:tc>
          <w:tcPr>
            <w:tcW w:w="8174" w:type="dxa"/>
            <w:vAlign w:val="center"/>
          </w:tcPr>
          <w:p>
            <w:pPr>
              <w:adjustRightInd w:val="0"/>
              <w:snapToGrid w:val="0"/>
              <w:ind w:left="1" w:firstLine="2"/>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 xml:space="preserve">招募人在发出中选通知书后 </w:t>
            </w:r>
            <w:r>
              <w:rPr>
                <w:rFonts w:hint="default" w:ascii="Times New Roman" w:hAnsi="Times New Roman" w:eastAsia="仿宋_GB2312" w:cs="Times New Roman"/>
                <w:color w:val="auto"/>
                <w:sz w:val="24"/>
                <w:szCs w:val="24"/>
                <w:highlight w:val="none"/>
                <w:u w:val="single"/>
              </w:rPr>
              <w:t>15</w:t>
            </w:r>
            <w:r>
              <w:rPr>
                <w:rFonts w:hint="default" w:ascii="Times New Roman" w:hAnsi="Times New Roman" w:eastAsia="仿宋_GB2312" w:cs="Times New Roman"/>
                <w:color w:val="auto"/>
                <w:sz w:val="24"/>
                <w:szCs w:val="24"/>
                <w:highlight w:val="none"/>
              </w:rPr>
              <w:t>日内同中选供应商签订书面框架协议</w:t>
            </w:r>
          </w:p>
        </w:tc>
      </w:tr>
    </w:tbl>
    <w:p>
      <w:pPr>
        <w:widowControl/>
        <w:jc w:val="left"/>
        <w:rPr>
          <w:rFonts w:hint="default" w:ascii="Times New Roman" w:hAnsi="Times New Roman" w:eastAsia="方正小标宋简体" w:cs="Times New Roman"/>
          <w:bCs/>
          <w:color w:val="auto"/>
          <w:kern w:val="44"/>
          <w:sz w:val="44"/>
          <w:szCs w:val="44"/>
          <w:highlight w:val="none"/>
        </w:rPr>
      </w:pPr>
    </w:p>
    <w:p>
      <w:pPr>
        <w:pStyle w:val="2"/>
        <w:rPr>
          <w:rFonts w:hint="default" w:ascii="Times New Roman" w:hAnsi="Times New Roman" w:cs="Times New Roman"/>
          <w:color w:val="auto"/>
          <w:highlight w:val="none"/>
        </w:rPr>
      </w:pPr>
      <w:bookmarkStart w:id="11" w:name="_Toc146527423"/>
      <w:r>
        <w:rPr>
          <w:rFonts w:hint="default" w:ascii="Times New Roman" w:hAnsi="Times New Roman" w:cs="Times New Roman"/>
          <w:color w:val="auto"/>
          <w:highlight w:val="none"/>
        </w:rPr>
        <w:t>第四章</w:t>
      </w:r>
      <w:bookmarkEnd w:id="11"/>
    </w:p>
    <w:p>
      <w:pPr>
        <w:pStyle w:val="2"/>
        <w:rPr>
          <w:rFonts w:hint="default" w:ascii="Times New Roman" w:hAnsi="Times New Roman" w:cs="Times New Roman"/>
          <w:color w:val="auto"/>
          <w:highlight w:val="none"/>
        </w:rPr>
      </w:pPr>
      <w:bookmarkStart w:id="12" w:name="_Toc88209941"/>
      <w:bookmarkStart w:id="13" w:name="_Toc146527424"/>
      <w:bookmarkStart w:id="14" w:name="_Toc87616378"/>
      <w:r>
        <w:rPr>
          <w:rFonts w:hint="default" w:ascii="Times New Roman" w:hAnsi="Times New Roman" w:cs="Times New Roman"/>
          <w:color w:val="auto"/>
          <w:highlight w:val="none"/>
        </w:rPr>
        <w:t>评审办法</w:t>
      </w:r>
      <w:bookmarkEnd w:id="12"/>
      <w:bookmarkEnd w:id="13"/>
      <w:bookmarkEnd w:id="14"/>
    </w:p>
    <w:p>
      <w:pPr>
        <w:adjustRightInd w:val="0"/>
        <w:snapToGrid w:val="0"/>
        <w:spacing w:line="600" w:lineRule="exact"/>
        <w:jc w:val="left"/>
        <w:rPr>
          <w:rFonts w:hint="default" w:ascii="Times New Roman" w:hAnsi="Times New Roman" w:cs="Times New Roman"/>
          <w:b/>
          <w:color w:val="auto"/>
          <w:sz w:val="28"/>
          <w:szCs w:val="28"/>
          <w:highlight w:val="none"/>
        </w:rPr>
      </w:pPr>
      <w:r>
        <w:rPr>
          <w:rFonts w:hint="default" w:ascii="Times New Roman" w:hAnsi="Times New Roman" w:cs="Times New Roman"/>
          <w:b/>
          <w:color w:val="auto"/>
          <w:sz w:val="28"/>
          <w:szCs w:val="28"/>
          <w:highlight w:val="none"/>
        </w:rPr>
        <w:t>1.评审方法</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本次评审采用综合评分法。</w:t>
      </w:r>
    </w:p>
    <w:p>
      <w:pPr>
        <w:adjustRightInd w:val="0"/>
        <w:snapToGrid w:val="0"/>
        <w:spacing w:line="600" w:lineRule="exact"/>
        <w:ind w:firstLine="560" w:firstLineChars="2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招募人可对招募文件中商务和技术条款设置带★号条款，带★号条款为实质性条款，供应商未实质性响应其中任一条款，其响应文件都将被否决。</w:t>
      </w:r>
    </w:p>
    <w:p>
      <w:pPr>
        <w:adjustRightInd w:val="0"/>
        <w:snapToGrid w:val="0"/>
        <w:spacing w:line="600" w:lineRule="exact"/>
        <w:jc w:val="left"/>
        <w:rPr>
          <w:rFonts w:hint="default" w:ascii="Times New Roman" w:hAnsi="Times New Roman" w:cs="Times New Roman"/>
          <w:b/>
          <w:color w:val="auto"/>
          <w:sz w:val="28"/>
          <w:szCs w:val="28"/>
          <w:highlight w:val="none"/>
        </w:rPr>
      </w:pPr>
      <w:r>
        <w:rPr>
          <w:rFonts w:hint="default" w:ascii="Times New Roman" w:hAnsi="Times New Roman" w:cs="Times New Roman"/>
          <w:b/>
          <w:color w:val="auto"/>
          <w:sz w:val="28"/>
          <w:szCs w:val="28"/>
          <w:highlight w:val="none"/>
        </w:rPr>
        <w:t>2.评审程序</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2.1 初步评审</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表4-1                      初步评审标准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jc w:val="center"/>
        </w:trPr>
        <w:tc>
          <w:tcPr>
            <w:tcW w:w="1356" w:type="dxa"/>
            <w:vAlign w:val="center"/>
          </w:tcPr>
          <w:p>
            <w:pPr>
              <w:adjustRightInd w:val="0"/>
              <w:snapToGrid w:val="0"/>
              <w:spacing w:line="60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评审环节</w:t>
            </w:r>
          </w:p>
        </w:tc>
        <w:tc>
          <w:tcPr>
            <w:tcW w:w="2127" w:type="dxa"/>
            <w:vAlign w:val="center"/>
          </w:tcPr>
          <w:p>
            <w:pPr>
              <w:adjustRightInd w:val="0"/>
              <w:snapToGrid w:val="0"/>
              <w:spacing w:line="60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评审因素</w:t>
            </w:r>
          </w:p>
        </w:tc>
        <w:tc>
          <w:tcPr>
            <w:tcW w:w="5528" w:type="dxa"/>
            <w:vAlign w:val="center"/>
          </w:tcPr>
          <w:p>
            <w:pPr>
              <w:adjustRightInd w:val="0"/>
              <w:snapToGrid w:val="0"/>
              <w:spacing w:line="60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形式评审</w:t>
            </w: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供应商名称</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与营业执照（事业单位法人证书）、资质证书等证明性证书一致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Merge w:val="continue"/>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响应意向回执</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有响应意向回执（加盖公章）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Merge w:val="continue"/>
            <w:vAlign w:val="center"/>
          </w:tcPr>
          <w:p>
            <w:pPr>
              <w:adjustRightInd w:val="0"/>
              <w:snapToGrid w:val="0"/>
              <w:jc w:val="center"/>
              <w:rPr>
                <w:rFonts w:hint="default" w:ascii="Times New Roman" w:hAnsi="Times New Roman"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★响应函签字盖章</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有响应函，有法定代表人或其委托代理人签字并加盖单位章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6" w:type="dxa"/>
            <w:vMerge w:val="continue"/>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★法定代表人授权委托</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有授权书，授权书有法定代表人签字或盖章及其委托代理人签字并加盖单位公章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6"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资格评审</w:t>
            </w: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★营业执照</w:t>
            </w:r>
          </w:p>
        </w:tc>
        <w:tc>
          <w:tcPr>
            <w:tcW w:w="5528" w:type="dxa"/>
            <w:vAlign w:val="center"/>
          </w:tcPr>
          <w:p>
            <w:pPr>
              <w:adjustRightInd w:val="0"/>
              <w:snapToGrid w:val="0"/>
              <w:rPr>
                <w:rFonts w:hint="eastAsia"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有营业执照</w:t>
            </w:r>
            <w:r>
              <w:rPr>
                <w:rFonts w:hint="eastAsia" w:ascii="Times New Roman" w:hAnsi="Times New Roman" w:eastAsia="仿宋_GB2312" w:cs="Times New Roman"/>
                <w:color w:val="auto"/>
                <w:sz w:val="24"/>
                <w:szCs w:val="24"/>
                <w:highlight w:val="none"/>
                <w:lang w:val="en-US" w:eastAsia="zh-CN"/>
              </w:rPr>
              <w:t>及在国家企业信息公示系统（网址：http://www.gsxt.gov.cn/）经营项目查询结果截图</w:t>
            </w:r>
            <w:r>
              <w:rPr>
                <w:rFonts w:hint="default" w:ascii="Times New Roman" w:hAnsi="Times New Roman" w:eastAsia="仿宋_GB2312" w:cs="Times New Roman"/>
                <w:color w:val="auto"/>
                <w:sz w:val="24"/>
                <w:szCs w:val="24"/>
                <w:highlight w:val="none"/>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6" w:type="dxa"/>
            <w:vMerge w:val="continue"/>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★业绩</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提供2项</w:t>
            </w:r>
            <w:r>
              <w:rPr>
                <w:rFonts w:hint="default" w:ascii="Times New Roman" w:hAnsi="Times New Roman" w:eastAsia="仿宋_GB2312" w:cs="Times New Roman"/>
                <w:color w:val="auto"/>
                <w:sz w:val="24"/>
                <w:szCs w:val="24"/>
                <w:highlight w:val="none"/>
              </w:rPr>
              <w:t>同类项目的业绩加盖公章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56" w:type="dxa"/>
            <w:vMerge w:val="continue"/>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其他要求</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按招募文件第</w:t>
            </w:r>
            <w:r>
              <w:rPr>
                <w:rFonts w:hint="eastAsia" w:ascii="Times New Roman" w:hAnsi="Times New Roman" w:eastAsia="仿宋_GB2312" w:cs="Times New Roman"/>
                <w:color w:val="auto"/>
                <w:sz w:val="24"/>
                <w:szCs w:val="24"/>
                <w:highlight w:val="none"/>
                <w:lang w:val="en-US" w:eastAsia="zh-CN"/>
              </w:rPr>
              <w:t>一</w:t>
            </w:r>
            <w:r>
              <w:rPr>
                <w:rFonts w:hint="default" w:ascii="Times New Roman" w:hAnsi="Times New Roman" w:eastAsia="仿宋_GB2312" w:cs="Times New Roman"/>
                <w:color w:val="auto"/>
                <w:sz w:val="24"/>
                <w:szCs w:val="24"/>
                <w:highlight w:val="none"/>
              </w:rPr>
              <w:t>章“</w:t>
            </w:r>
            <w:r>
              <w:rPr>
                <w:rFonts w:hint="eastAsia" w:ascii="Times New Roman" w:hAnsi="Times New Roman" w:eastAsia="仿宋_GB2312" w:cs="Times New Roman"/>
                <w:color w:val="auto"/>
                <w:sz w:val="24"/>
                <w:szCs w:val="24"/>
                <w:highlight w:val="none"/>
                <w:lang w:val="en-US" w:eastAsia="zh-CN"/>
              </w:rPr>
              <w:t>资格要求</w:t>
            </w:r>
            <w:r>
              <w:rPr>
                <w:rFonts w:hint="default" w:ascii="Times New Roman" w:hAnsi="Times New Roman" w:eastAsia="仿宋_GB2312" w:cs="Times New Roman"/>
                <w:color w:val="auto"/>
                <w:sz w:val="24"/>
                <w:szCs w:val="24"/>
                <w:highlight w:val="none"/>
              </w:rPr>
              <w:t>”提交</w:t>
            </w:r>
            <w:r>
              <w:rPr>
                <w:rFonts w:hint="eastAsia" w:ascii="Times New Roman" w:hAnsi="Times New Roman" w:eastAsia="仿宋_GB2312" w:cs="Times New Roman"/>
                <w:color w:val="auto"/>
                <w:sz w:val="24"/>
                <w:szCs w:val="24"/>
                <w:highlight w:val="none"/>
                <w:lang w:val="en-US" w:eastAsia="zh-CN"/>
              </w:rPr>
              <w:t>其他</w:t>
            </w:r>
            <w:r>
              <w:rPr>
                <w:rFonts w:hint="default" w:ascii="Times New Roman" w:hAnsi="Times New Roman" w:eastAsia="仿宋_GB2312" w:cs="Times New Roman"/>
                <w:color w:val="auto"/>
                <w:sz w:val="24"/>
                <w:szCs w:val="24"/>
                <w:highlight w:val="none"/>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6" w:type="dxa"/>
            <w:vMerge w:val="restart"/>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响应性</w:t>
            </w:r>
          </w:p>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评审</w:t>
            </w: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响应文件格式</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符合招募文件“响应文件格式”要求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56" w:type="dxa"/>
            <w:vMerge w:val="continue"/>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响应文件有效期</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满足招募文件的规定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56" w:type="dxa"/>
            <w:vMerge w:val="continue"/>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响应保证金</w:t>
            </w:r>
          </w:p>
        </w:tc>
        <w:tc>
          <w:tcPr>
            <w:tcW w:w="5528" w:type="dxa"/>
            <w:vAlign w:val="center"/>
          </w:tcPr>
          <w:p>
            <w:pPr>
              <w:adjustRightInd w:val="0"/>
              <w:snapToGrid w:val="0"/>
              <w:rPr>
                <w:rFonts w:hint="eastAsia" w:ascii="Times New Roman" w:hAnsi="Times New Roman" w:eastAsia="仿宋_GB2312" w:cs="Times New Roman"/>
                <w:color w:val="auto"/>
                <w:sz w:val="24"/>
                <w:szCs w:val="24"/>
                <w:highlight w:val="none"/>
                <w:lang w:eastAsia="zh-CN"/>
              </w:rPr>
            </w:pPr>
            <w:r>
              <w:rPr>
                <w:rFonts w:hint="eastAsia" w:ascii="Times New Roman" w:hAnsi="Times New Roman" w:eastAsia="仿宋_GB2312" w:cs="Times New Roman"/>
                <w:color w:val="auto"/>
                <w:sz w:val="24"/>
                <w:szCs w:val="24"/>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56" w:type="dxa"/>
            <w:vMerge w:val="continue"/>
            <w:vAlign w:val="center"/>
          </w:tcPr>
          <w:p>
            <w:pPr>
              <w:adjustRightInd w:val="0"/>
              <w:snapToGrid w:val="0"/>
              <w:jc w:val="center"/>
              <w:rPr>
                <w:rFonts w:hint="default"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其他</w:t>
            </w:r>
          </w:p>
        </w:tc>
        <w:tc>
          <w:tcPr>
            <w:tcW w:w="5528" w:type="dxa"/>
            <w:vAlign w:val="center"/>
          </w:tcPr>
          <w:p>
            <w:pPr>
              <w:adjustRightInd w:val="0"/>
              <w:snapToGrid w:val="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无招募文件规定的其他无效响应内容</w:t>
            </w:r>
          </w:p>
        </w:tc>
      </w:tr>
    </w:tbl>
    <w:p>
      <w:pPr>
        <w:adjustRightInd w:val="0"/>
        <w:snapToGrid w:val="0"/>
        <w:spacing w:line="400" w:lineRule="exact"/>
        <w:jc w:val="left"/>
        <w:rPr>
          <w:rFonts w:hint="default" w:ascii="Times New Roman" w:hAnsi="Times New Roman" w:eastAsia="仿宋_GB2312" w:cs="Times New Roman"/>
          <w:color w:val="auto"/>
          <w:szCs w:val="21"/>
          <w:highlight w:val="none"/>
        </w:rPr>
      </w:pPr>
      <w:r>
        <w:rPr>
          <w:rFonts w:hint="default" w:ascii="Times New Roman" w:hAnsi="Times New Roman" w:eastAsia="仿宋_GB2312" w:cs="Times New Roman"/>
          <w:color w:val="auto"/>
          <w:szCs w:val="21"/>
          <w:highlight w:val="none"/>
        </w:rPr>
        <w:t>说明：初步评审活动依照形式评审、资格评审、响应性评审顺序进行。</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2.2详细评审</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对通过初步评审的响应文件进行详细评审。详细评审包括商务评审和技术评审。</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表4-2                      商务评审因素（</w:t>
      </w:r>
      <w:r>
        <w:rPr>
          <w:rFonts w:hint="eastAsia" w:ascii="Times New Roman" w:hAnsi="Times New Roman" w:eastAsia="仿宋_GB2312" w:cs="Times New Roman"/>
          <w:color w:val="auto"/>
          <w:sz w:val="28"/>
          <w:szCs w:val="28"/>
          <w:highlight w:val="none"/>
          <w:u w:val="single"/>
          <w:lang w:val="en-US" w:eastAsia="zh-CN"/>
        </w:rPr>
        <w:t>60</w:t>
      </w:r>
      <w:r>
        <w:rPr>
          <w:rFonts w:hint="default"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blHeader/>
          <w:jc w:val="center"/>
        </w:trPr>
        <w:tc>
          <w:tcPr>
            <w:tcW w:w="817"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序号</w:t>
            </w:r>
          </w:p>
        </w:tc>
        <w:tc>
          <w:tcPr>
            <w:tcW w:w="1701"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评审因素</w:t>
            </w:r>
          </w:p>
        </w:tc>
        <w:tc>
          <w:tcPr>
            <w:tcW w:w="6379"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1</w:t>
            </w:r>
          </w:p>
        </w:tc>
        <w:tc>
          <w:tcPr>
            <w:tcW w:w="1701" w:type="dxa"/>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企业诚信评价情况</w:t>
            </w:r>
            <w:r>
              <w:rPr>
                <w:rFonts w:hint="eastAsia" w:ascii="仿宋_GB2312" w:eastAsia="仿宋_GB2312"/>
                <w:color w:val="auto"/>
                <w:sz w:val="24"/>
                <w:szCs w:val="24"/>
                <w:highlight w:val="none"/>
              </w:rPr>
              <w:t>（10分）</w:t>
            </w:r>
          </w:p>
        </w:tc>
        <w:tc>
          <w:tcPr>
            <w:tcW w:w="6379" w:type="dxa"/>
            <w:vAlign w:val="top"/>
          </w:tcPr>
          <w:p>
            <w:pPr>
              <w:adjustRightInd w:val="0"/>
              <w:snapToGrid w:val="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供应商获得过可证明其诚信行为的各类诚信评价证书（如诚信示范企业、诚信评价证书等），每提供一项得5分，最多得10分。</w:t>
            </w:r>
          </w:p>
          <w:p>
            <w:pPr>
              <w:adjustRightInd w:val="0"/>
              <w:snapToGrid w:val="0"/>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注：须提供相关证书的复印件并加盖公章。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2</w:t>
            </w:r>
          </w:p>
        </w:tc>
        <w:tc>
          <w:tcPr>
            <w:tcW w:w="1701"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ascii="仿宋_GB2312" w:eastAsia="仿宋_GB2312"/>
                <w:color w:val="auto"/>
                <w:sz w:val="24"/>
                <w:szCs w:val="24"/>
                <w:highlight w:val="none"/>
              </w:rPr>
              <w:t>项目业绩</w:t>
            </w: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lang w:val="en-US" w:eastAsia="zh-CN"/>
              </w:rPr>
              <w:t>25</w:t>
            </w:r>
            <w:r>
              <w:rPr>
                <w:rFonts w:hint="eastAsia" w:ascii="仿宋_GB2312" w:eastAsia="仿宋_GB2312"/>
                <w:color w:val="auto"/>
                <w:sz w:val="24"/>
                <w:szCs w:val="24"/>
                <w:highlight w:val="none"/>
              </w:rPr>
              <w:t>分）</w:t>
            </w:r>
          </w:p>
        </w:tc>
        <w:tc>
          <w:tcPr>
            <w:tcW w:w="6379" w:type="dxa"/>
            <w:vAlign w:val="center"/>
          </w:tcPr>
          <w:p>
            <w:pPr>
              <w:adjustRightInd w:val="0"/>
              <w:snapToGrid w:val="0"/>
              <w:rPr>
                <w:rFonts w:ascii="仿宋_GB2312" w:eastAsia="仿宋_GB2312"/>
                <w:color w:val="auto"/>
                <w:sz w:val="24"/>
                <w:szCs w:val="24"/>
                <w:highlight w:val="none"/>
              </w:rPr>
            </w:pPr>
            <w:r>
              <w:rPr>
                <w:rFonts w:ascii="仿宋_GB2312" w:eastAsia="仿宋_GB2312"/>
                <w:b/>
                <w:bCs/>
                <w:color w:val="auto"/>
                <w:sz w:val="24"/>
                <w:szCs w:val="24"/>
                <w:highlight w:val="none"/>
              </w:rPr>
              <w:t>20</w:t>
            </w:r>
            <w:r>
              <w:rPr>
                <w:rFonts w:hint="eastAsia" w:ascii="仿宋_GB2312" w:eastAsia="仿宋_GB2312"/>
                <w:b/>
                <w:bCs/>
                <w:color w:val="auto"/>
                <w:sz w:val="24"/>
                <w:szCs w:val="24"/>
                <w:highlight w:val="none"/>
                <w:lang w:val="en-US" w:eastAsia="zh-CN"/>
              </w:rPr>
              <w:t>18</w:t>
            </w:r>
            <w:r>
              <w:rPr>
                <w:rFonts w:ascii="仿宋_GB2312" w:eastAsia="仿宋_GB2312"/>
                <w:b/>
                <w:bCs/>
                <w:color w:val="auto"/>
                <w:sz w:val="24"/>
                <w:szCs w:val="24"/>
                <w:highlight w:val="none"/>
              </w:rPr>
              <w:t>年</w:t>
            </w:r>
            <w:r>
              <w:rPr>
                <w:rFonts w:hint="eastAsia" w:ascii="仿宋_GB2312" w:eastAsia="仿宋_GB2312"/>
                <w:b/>
                <w:bCs/>
                <w:color w:val="auto"/>
                <w:sz w:val="24"/>
                <w:szCs w:val="24"/>
                <w:highlight w:val="none"/>
              </w:rPr>
              <w:t>1月1日</w:t>
            </w:r>
            <w:r>
              <w:rPr>
                <w:rFonts w:ascii="仿宋_GB2312" w:eastAsia="仿宋_GB2312"/>
                <w:color w:val="auto"/>
                <w:sz w:val="24"/>
                <w:szCs w:val="24"/>
                <w:highlight w:val="none"/>
              </w:rPr>
              <w:t>以来</w:t>
            </w:r>
            <w:r>
              <w:rPr>
                <w:rFonts w:hint="eastAsia" w:ascii="仿宋_GB2312" w:eastAsia="仿宋_GB2312"/>
                <w:color w:val="auto"/>
                <w:sz w:val="24"/>
                <w:szCs w:val="24"/>
                <w:highlight w:val="none"/>
              </w:rPr>
              <w:t>承接过</w:t>
            </w:r>
            <w:r>
              <w:rPr>
                <w:rFonts w:ascii="仿宋_GB2312" w:eastAsia="仿宋_GB2312"/>
                <w:color w:val="auto"/>
                <w:sz w:val="24"/>
                <w:szCs w:val="24"/>
                <w:highlight w:val="none"/>
              </w:rPr>
              <w:t>的</w:t>
            </w:r>
            <w:r>
              <w:rPr>
                <w:rFonts w:hint="eastAsia" w:ascii="仿宋_GB2312" w:eastAsia="仿宋_GB2312"/>
                <w:color w:val="auto"/>
                <w:sz w:val="24"/>
                <w:szCs w:val="24"/>
                <w:highlight w:val="none"/>
              </w:rPr>
              <w:t>工程造价</w:t>
            </w:r>
            <w:r>
              <w:rPr>
                <w:rFonts w:ascii="仿宋_GB2312" w:eastAsia="仿宋_GB2312"/>
                <w:color w:val="auto"/>
                <w:sz w:val="24"/>
                <w:szCs w:val="24"/>
                <w:highlight w:val="none"/>
              </w:rPr>
              <w:t>咨询服务业绩</w:t>
            </w:r>
            <w:r>
              <w:rPr>
                <w:rFonts w:hint="eastAsia" w:ascii="仿宋_GB2312" w:eastAsia="仿宋_GB2312"/>
                <w:color w:val="auto"/>
                <w:sz w:val="24"/>
                <w:szCs w:val="24"/>
                <w:highlight w:val="none"/>
              </w:rPr>
              <w:t>：</w:t>
            </w:r>
          </w:p>
          <w:p>
            <w:pPr>
              <w:adjustRightInd w:val="0"/>
              <w:snapToGrid w:val="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1</w:t>
            </w:r>
            <w:r>
              <w:rPr>
                <w:rFonts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服务单位为施工单位造价咨询业绩的，每</w:t>
            </w:r>
            <w:r>
              <w:rPr>
                <w:rFonts w:ascii="仿宋_GB2312" w:eastAsia="仿宋_GB2312"/>
                <w:color w:val="auto"/>
                <w:sz w:val="24"/>
                <w:szCs w:val="24"/>
                <w:highlight w:val="none"/>
              </w:rPr>
              <w:t>提供1项得</w:t>
            </w:r>
            <w:r>
              <w:rPr>
                <w:rFonts w:hint="eastAsia" w:ascii="仿宋_GB2312" w:eastAsia="仿宋_GB2312"/>
                <w:color w:val="auto"/>
                <w:sz w:val="24"/>
                <w:szCs w:val="24"/>
                <w:highlight w:val="none"/>
              </w:rPr>
              <w:t>5</w:t>
            </w:r>
            <w:r>
              <w:rPr>
                <w:rFonts w:ascii="仿宋_GB2312" w:eastAsia="仿宋_GB2312"/>
                <w:color w:val="auto"/>
                <w:sz w:val="24"/>
                <w:szCs w:val="24"/>
                <w:highlight w:val="none"/>
              </w:rPr>
              <w:t>分</w:t>
            </w:r>
            <w:r>
              <w:rPr>
                <w:rFonts w:hint="eastAsia" w:ascii="仿宋_GB2312" w:eastAsia="仿宋_GB2312"/>
                <w:color w:val="auto"/>
                <w:sz w:val="24"/>
                <w:szCs w:val="24"/>
                <w:highlight w:val="none"/>
                <w:lang w:eastAsia="zh-CN"/>
              </w:rPr>
              <w:t>；</w:t>
            </w:r>
          </w:p>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2.项目投资额或工程造价为1000万元</w:t>
            </w:r>
            <w:r>
              <w:rPr>
                <w:rFonts w:hint="eastAsia" w:ascii="仿宋_GB2312" w:eastAsia="仿宋_GB2312"/>
                <w:color w:val="auto"/>
                <w:sz w:val="24"/>
                <w:szCs w:val="24"/>
                <w:highlight w:val="none"/>
              </w:rPr>
              <w:t>及以上的</w:t>
            </w:r>
            <w:r>
              <w:rPr>
                <w:rFonts w:ascii="仿宋_GB2312" w:eastAsia="仿宋_GB2312"/>
                <w:color w:val="auto"/>
                <w:sz w:val="24"/>
                <w:szCs w:val="24"/>
                <w:highlight w:val="none"/>
              </w:rPr>
              <w:t>，每提供1项得</w:t>
            </w:r>
            <w:r>
              <w:rPr>
                <w:rFonts w:hint="eastAsia" w:ascii="仿宋_GB2312" w:eastAsia="仿宋_GB2312"/>
                <w:color w:val="auto"/>
                <w:sz w:val="24"/>
                <w:szCs w:val="24"/>
                <w:highlight w:val="none"/>
                <w:lang w:val="en-US" w:eastAsia="zh-CN"/>
              </w:rPr>
              <w:t>4</w:t>
            </w:r>
            <w:r>
              <w:rPr>
                <w:rFonts w:ascii="仿宋_GB2312" w:eastAsia="仿宋_GB2312"/>
                <w:color w:val="auto"/>
                <w:sz w:val="24"/>
                <w:szCs w:val="24"/>
                <w:highlight w:val="none"/>
              </w:rPr>
              <w:t>分</w:t>
            </w:r>
            <w:r>
              <w:rPr>
                <w:rFonts w:hint="eastAsia" w:ascii="仿宋_GB2312" w:eastAsia="仿宋_GB2312"/>
                <w:color w:val="auto"/>
                <w:sz w:val="24"/>
                <w:szCs w:val="24"/>
                <w:highlight w:val="none"/>
              </w:rPr>
              <w:t>；</w:t>
            </w:r>
          </w:p>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3</w:t>
            </w:r>
            <w:r>
              <w:rPr>
                <w:rFonts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项目投资额或工程造价为1000万元以下</w:t>
            </w:r>
            <w:r>
              <w:rPr>
                <w:rFonts w:hint="eastAsia" w:ascii="仿宋_GB2312" w:eastAsia="仿宋_GB2312"/>
                <w:color w:val="auto"/>
                <w:sz w:val="24"/>
                <w:szCs w:val="24"/>
                <w:highlight w:val="none"/>
              </w:rPr>
              <w:t>的</w:t>
            </w:r>
            <w:r>
              <w:rPr>
                <w:rFonts w:ascii="仿宋_GB2312" w:eastAsia="仿宋_GB2312"/>
                <w:color w:val="auto"/>
                <w:sz w:val="24"/>
                <w:szCs w:val="24"/>
                <w:highlight w:val="none"/>
              </w:rPr>
              <w:t>，每提供</w:t>
            </w:r>
            <w:r>
              <w:rPr>
                <w:rFonts w:hint="eastAsia" w:ascii="仿宋_GB2312" w:eastAsia="仿宋_GB2312"/>
                <w:color w:val="auto"/>
                <w:sz w:val="24"/>
                <w:szCs w:val="24"/>
                <w:highlight w:val="none"/>
                <w:lang w:val="en-US" w:eastAsia="zh-CN"/>
              </w:rPr>
              <w:t>1</w:t>
            </w:r>
            <w:r>
              <w:rPr>
                <w:rFonts w:ascii="仿宋_GB2312" w:eastAsia="仿宋_GB2312"/>
                <w:color w:val="auto"/>
                <w:sz w:val="24"/>
                <w:szCs w:val="24"/>
                <w:highlight w:val="none"/>
              </w:rPr>
              <w:t>项得</w:t>
            </w:r>
            <w:r>
              <w:rPr>
                <w:rFonts w:hint="eastAsia" w:ascii="仿宋_GB2312" w:eastAsia="仿宋_GB2312"/>
                <w:color w:val="auto"/>
                <w:sz w:val="24"/>
                <w:szCs w:val="24"/>
                <w:highlight w:val="none"/>
                <w:lang w:val="en-US" w:eastAsia="zh-CN"/>
              </w:rPr>
              <w:t>2</w:t>
            </w:r>
            <w:r>
              <w:rPr>
                <w:rFonts w:ascii="仿宋_GB2312" w:eastAsia="仿宋_GB2312"/>
                <w:color w:val="auto"/>
                <w:sz w:val="24"/>
                <w:szCs w:val="24"/>
                <w:highlight w:val="none"/>
              </w:rPr>
              <w:t>分</w:t>
            </w:r>
            <w:r>
              <w:rPr>
                <w:rFonts w:hint="eastAsia" w:ascii="仿宋_GB2312" w:eastAsia="仿宋_GB2312"/>
                <w:color w:val="auto"/>
                <w:sz w:val="24"/>
                <w:szCs w:val="24"/>
                <w:highlight w:val="none"/>
              </w:rPr>
              <w:t>。</w:t>
            </w:r>
          </w:p>
          <w:p>
            <w:pPr>
              <w:adjustRightInd w:val="0"/>
              <w:snapToGrid w:val="0"/>
              <w:rPr>
                <w:rFonts w:hint="default" w:ascii="Times New Roman" w:hAnsi="Times New Roman" w:eastAsia="仿宋_GB2312" w:cs="Times New Roman"/>
                <w:color w:val="auto"/>
                <w:sz w:val="24"/>
                <w:szCs w:val="24"/>
                <w:highlight w:val="none"/>
              </w:rPr>
            </w:pPr>
            <w:r>
              <w:rPr>
                <w:rFonts w:ascii="仿宋_GB2312" w:eastAsia="仿宋_GB2312"/>
                <w:color w:val="auto"/>
                <w:sz w:val="24"/>
                <w:szCs w:val="24"/>
                <w:highlight w:val="none"/>
              </w:rPr>
              <w:t>注：</w:t>
            </w:r>
            <w:r>
              <w:rPr>
                <w:rFonts w:hint="eastAsia" w:ascii="仿宋_GB2312" w:eastAsia="仿宋_GB2312"/>
                <w:color w:val="auto"/>
                <w:sz w:val="24"/>
                <w:szCs w:val="24"/>
                <w:highlight w:val="none"/>
              </w:rPr>
              <w:t>本项累计最多得</w:t>
            </w:r>
            <w:r>
              <w:rPr>
                <w:rFonts w:hint="eastAsia" w:ascii="仿宋_GB2312" w:eastAsia="仿宋_GB2312"/>
                <w:color w:val="auto"/>
                <w:sz w:val="24"/>
                <w:szCs w:val="24"/>
                <w:highlight w:val="none"/>
                <w:lang w:val="en-US" w:eastAsia="zh-CN"/>
              </w:rPr>
              <w:t>25</w:t>
            </w:r>
            <w:r>
              <w:rPr>
                <w:rFonts w:hint="eastAsia" w:ascii="仿宋_GB2312" w:eastAsia="仿宋_GB2312"/>
                <w:color w:val="auto"/>
                <w:sz w:val="24"/>
                <w:szCs w:val="24"/>
                <w:highlight w:val="none"/>
              </w:rPr>
              <w:t>分，需提供合同关键页（含签订合同双方的单位名称、合同项目名称、合同金额</w:t>
            </w:r>
            <w:r>
              <w:rPr>
                <w:rFonts w:ascii="仿宋_GB2312" w:eastAsia="仿宋_GB2312"/>
                <w:color w:val="auto"/>
                <w:sz w:val="24"/>
                <w:szCs w:val="24"/>
                <w:highlight w:val="none"/>
              </w:rPr>
              <w:t>、</w:t>
            </w:r>
            <w:r>
              <w:rPr>
                <w:rFonts w:hint="eastAsia" w:ascii="仿宋_GB2312" w:eastAsia="仿宋_GB2312"/>
                <w:color w:val="auto"/>
                <w:sz w:val="24"/>
                <w:szCs w:val="24"/>
                <w:highlight w:val="none"/>
              </w:rPr>
              <w:t>签订合同双方的落款盖章、签订日期的关键页）并加盖公章，否则无效。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3</w:t>
            </w:r>
          </w:p>
        </w:tc>
        <w:tc>
          <w:tcPr>
            <w:tcW w:w="1701"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rPr>
              <w:t>管理体系认证证书（5分）</w:t>
            </w:r>
          </w:p>
        </w:tc>
        <w:tc>
          <w:tcPr>
            <w:tcW w:w="6379" w:type="dxa"/>
            <w:vAlign w:val="center"/>
          </w:tcPr>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提供有效期内的质量管理体系认证、环境管理认证</w:t>
            </w:r>
            <w:r>
              <w:rPr>
                <w:rFonts w:hint="eastAsia" w:ascii="仿宋_GB2312" w:eastAsia="仿宋_GB2312"/>
                <w:color w:val="auto"/>
                <w:sz w:val="24"/>
                <w:szCs w:val="24"/>
                <w:highlight w:val="none"/>
              </w:rPr>
              <w:t>、职业健康管理认证</w:t>
            </w:r>
            <w:r>
              <w:rPr>
                <w:rFonts w:ascii="仿宋_GB2312" w:eastAsia="仿宋_GB2312"/>
                <w:color w:val="auto"/>
                <w:sz w:val="24"/>
                <w:szCs w:val="24"/>
                <w:highlight w:val="none"/>
              </w:rPr>
              <w:t>证书，</w:t>
            </w:r>
            <w:r>
              <w:rPr>
                <w:rFonts w:hint="eastAsia" w:ascii="仿宋_GB2312" w:eastAsia="仿宋_GB2312"/>
                <w:color w:val="auto"/>
                <w:sz w:val="24"/>
                <w:szCs w:val="24"/>
                <w:highlight w:val="none"/>
              </w:rPr>
              <w:t>提供3项得</w:t>
            </w:r>
            <w:r>
              <w:rPr>
                <w:rFonts w:ascii="仿宋_GB2312" w:eastAsia="仿宋_GB2312"/>
                <w:color w:val="auto"/>
                <w:sz w:val="24"/>
                <w:szCs w:val="24"/>
                <w:highlight w:val="none"/>
              </w:rPr>
              <w:t>5</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2</w:t>
            </w:r>
            <w:r>
              <w:rPr>
                <w:rFonts w:hint="eastAsia" w:ascii="仿宋_GB2312" w:eastAsia="仿宋_GB2312"/>
                <w:color w:val="auto"/>
                <w:sz w:val="24"/>
                <w:szCs w:val="24"/>
                <w:highlight w:val="none"/>
              </w:rPr>
              <w:t>项得</w:t>
            </w:r>
            <w:r>
              <w:rPr>
                <w:rFonts w:ascii="仿宋_GB2312" w:eastAsia="仿宋_GB2312"/>
                <w:color w:val="auto"/>
                <w:sz w:val="24"/>
                <w:szCs w:val="24"/>
                <w:highlight w:val="none"/>
              </w:rPr>
              <w:t>3</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1</w:t>
            </w:r>
            <w:r>
              <w:rPr>
                <w:rFonts w:hint="eastAsia" w:ascii="仿宋_GB2312" w:eastAsia="仿宋_GB2312"/>
                <w:color w:val="auto"/>
                <w:sz w:val="24"/>
                <w:szCs w:val="24"/>
                <w:highlight w:val="none"/>
              </w:rPr>
              <w:t>项得</w:t>
            </w:r>
            <w:r>
              <w:rPr>
                <w:rFonts w:ascii="仿宋_GB2312" w:eastAsia="仿宋_GB2312"/>
                <w:color w:val="auto"/>
                <w:sz w:val="24"/>
                <w:szCs w:val="24"/>
                <w:highlight w:val="none"/>
              </w:rPr>
              <w:t>1</w:t>
            </w:r>
            <w:r>
              <w:rPr>
                <w:rFonts w:hint="eastAsia" w:ascii="仿宋_GB2312" w:eastAsia="仿宋_GB2312"/>
                <w:color w:val="auto"/>
                <w:sz w:val="24"/>
                <w:szCs w:val="24"/>
                <w:highlight w:val="none"/>
              </w:rPr>
              <w:t>分，未提供</w:t>
            </w:r>
            <w:r>
              <w:rPr>
                <w:rFonts w:ascii="仿宋_GB2312" w:eastAsia="仿宋_GB2312"/>
                <w:color w:val="auto"/>
                <w:sz w:val="24"/>
                <w:szCs w:val="24"/>
                <w:highlight w:val="none"/>
              </w:rPr>
              <w:t>，</w:t>
            </w:r>
            <w:r>
              <w:rPr>
                <w:rFonts w:hint="eastAsia" w:ascii="仿宋_GB2312" w:eastAsia="仿宋_GB2312"/>
                <w:color w:val="auto"/>
                <w:sz w:val="24"/>
                <w:szCs w:val="24"/>
                <w:highlight w:val="none"/>
              </w:rPr>
              <w:t>不得分</w:t>
            </w:r>
            <w:r>
              <w:rPr>
                <w:rFonts w:ascii="仿宋_GB2312" w:eastAsia="仿宋_GB2312"/>
                <w:color w:val="auto"/>
                <w:sz w:val="24"/>
                <w:szCs w:val="24"/>
                <w:highlight w:val="none"/>
              </w:rPr>
              <w:t>。</w:t>
            </w:r>
          </w:p>
          <w:p>
            <w:pPr>
              <w:adjustRightInd w:val="0"/>
              <w:snapToGrid w:val="0"/>
              <w:jc w:val="left"/>
              <w:rPr>
                <w:rFonts w:hint="default"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注：提供有效的认证证书复印件并加盖公章。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3" w:hRule="atLeast"/>
          <w:jc w:val="center"/>
        </w:trPr>
        <w:tc>
          <w:tcPr>
            <w:tcW w:w="817" w:type="dxa"/>
            <w:vAlign w:val="center"/>
          </w:tcPr>
          <w:p>
            <w:pPr>
              <w:adjustRightInd w:val="0"/>
              <w:snapToGrid w:val="0"/>
              <w:jc w:val="center"/>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4</w:t>
            </w:r>
          </w:p>
        </w:tc>
        <w:tc>
          <w:tcPr>
            <w:tcW w:w="1701"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专业技术</w:t>
            </w:r>
            <w:r>
              <w:rPr>
                <w:rFonts w:hint="eastAsia" w:ascii="仿宋_GB2312" w:eastAsia="仿宋_GB2312"/>
                <w:color w:val="auto"/>
                <w:sz w:val="24"/>
                <w:szCs w:val="24"/>
                <w:highlight w:val="none"/>
              </w:rPr>
              <w:t>人员配备情况</w:t>
            </w:r>
          </w:p>
          <w:p>
            <w:pPr>
              <w:adjustRightInd w:val="0"/>
              <w:snapToGrid w:val="0"/>
              <w:jc w:val="left"/>
              <w:rPr>
                <w:rFonts w:hint="default"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w:t>
            </w:r>
            <w:r>
              <w:rPr>
                <w:rFonts w:ascii="仿宋_GB2312" w:eastAsia="仿宋_GB2312"/>
                <w:color w:val="auto"/>
                <w:sz w:val="24"/>
                <w:szCs w:val="24"/>
                <w:highlight w:val="none"/>
              </w:rPr>
              <w:t>15</w:t>
            </w:r>
            <w:r>
              <w:rPr>
                <w:rFonts w:hint="eastAsia" w:ascii="仿宋_GB2312" w:eastAsia="仿宋_GB2312"/>
                <w:color w:val="auto"/>
                <w:sz w:val="24"/>
                <w:szCs w:val="24"/>
                <w:highlight w:val="none"/>
              </w:rPr>
              <w:t>分）</w:t>
            </w:r>
          </w:p>
        </w:tc>
        <w:tc>
          <w:tcPr>
            <w:tcW w:w="6379"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专业技术人员配备中：</w:t>
            </w:r>
            <w:r>
              <w:rPr>
                <w:rFonts w:hint="eastAsia" w:ascii="仿宋_GB2312" w:eastAsia="仿宋_GB2312"/>
                <w:color w:val="auto"/>
                <w:sz w:val="24"/>
                <w:szCs w:val="24"/>
                <w:highlight w:val="none"/>
              </w:rPr>
              <w:t>具有一级注册造价工程师，每人得</w:t>
            </w:r>
            <w:r>
              <w:rPr>
                <w:rFonts w:hint="eastAsia" w:ascii="仿宋_GB2312" w:eastAsia="仿宋_GB2312"/>
                <w:color w:val="auto"/>
                <w:sz w:val="24"/>
                <w:szCs w:val="24"/>
                <w:highlight w:val="none"/>
                <w:lang w:val="en-US" w:eastAsia="zh-CN"/>
              </w:rPr>
              <w:t>5</w:t>
            </w:r>
            <w:r>
              <w:rPr>
                <w:rFonts w:hint="eastAsia" w:ascii="仿宋_GB2312" w:eastAsia="仿宋_GB2312"/>
                <w:color w:val="auto"/>
                <w:sz w:val="24"/>
                <w:szCs w:val="24"/>
                <w:highlight w:val="none"/>
              </w:rPr>
              <w:t>分；具有二级注册造价工程师，每人得</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分；</w:t>
            </w:r>
            <w:r>
              <w:rPr>
                <w:rFonts w:hint="eastAsia" w:ascii="仿宋_GB2312" w:eastAsia="仿宋_GB2312"/>
                <w:color w:val="auto"/>
                <w:sz w:val="24"/>
                <w:szCs w:val="24"/>
                <w:highlight w:val="none"/>
                <w:lang w:val="en-US" w:eastAsia="zh-CN"/>
              </w:rPr>
              <w:t>具体造价相关专业高级工程师，</w:t>
            </w:r>
            <w:r>
              <w:rPr>
                <w:rFonts w:hint="eastAsia" w:ascii="仿宋_GB2312" w:eastAsia="仿宋_GB2312"/>
                <w:color w:val="auto"/>
                <w:sz w:val="24"/>
                <w:szCs w:val="24"/>
                <w:highlight w:val="none"/>
              </w:rPr>
              <w:t>每人得</w:t>
            </w:r>
            <w:r>
              <w:rPr>
                <w:rFonts w:hint="eastAsia" w:ascii="仿宋_GB2312" w:eastAsia="仿宋_GB2312"/>
                <w:color w:val="auto"/>
                <w:sz w:val="24"/>
                <w:szCs w:val="24"/>
                <w:highlight w:val="none"/>
                <w:lang w:val="en-US" w:eastAsia="zh-CN"/>
              </w:rPr>
              <w:t>10</w:t>
            </w:r>
            <w:r>
              <w:rPr>
                <w:rFonts w:hint="eastAsia" w:ascii="仿宋_GB2312" w:eastAsia="仿宋_GB2312"/>
                <w:color w:val="auto"/>
                <w:sz w:val="24"/>
                <w:szCs w:val="24"/>
                <w:highlight w:val="none"/>
              </w:rPr>
              <w:t>分</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具体造价相关专业中级工程师，</w:t>
            </w:r>
            <w:r>
              <w:rPr>
                <w:rFonts w:hint="eastAsia" w:ascii="仿宋_GB2312" w:eastAsia="仿宋_GB2312"/>
                <w:color w:val="auto"/>
                <w:sz w:val="24"/>
                <w:szCs w:val="24"/>
                <w:highlight w:val="none"/>
              </w:rPr>
              <w:t>每人得</w:t>
            </w:r>
            <w:r>
              <w:rPr>
                <w:rFonts w:hint="eastAsia" w:ascii="仿宋_GB2312" w:eastAsia="仿宋_GB2312"/>
                <w:color w:val="auto"/>
                <w:sz w:val="24"/>
                <w:szCs w:val="24"/>
                <w:highlight w:val="none"/>
                <w:lang w:val="en-US" w:eastAsia="zh-CN"/>
              </w:rPr>
              <w:t>5</w:t>
            </w:r>
            <w:r>
              <w:rPr>
                <w:rFonts w:hint="eastAsia" w:ascii="仿宋_GB2312" w:eastAsia="仿宋_GB2312"/>
                <w:color w:val="auto"/>
                <w:sz w:val="24"/>
                <w:szCs w:val="24"/>
                <w:highlight w:val="none"/>
              </w:rPr>
              <w:t>分</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具体造价相关专业初级工程师，</w:t>
            </w:r>
            <w:r>
              <w:rPr>
                <w:rFonts w:hint="eastAsia" w:ascii="仿宋_GB2312" w:eastAsia="仿宋_GB2312"/>
                <w:color w:val="auto"/>
                <w:sz w:val="24"/>
                <w:szCs w:val="24"/>
                <w:highlight w:val="none"/>
              </w:rPr>
              <w:t>每人得</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 xml:space="preserve"> </w:t>
            </w:r>
          </w:p>
          <w:p>
            <w:pPr>
              <w:adjustRightInd w:val="0"/>
              <w:snapToGrid w:val="0"/>
              <w:jc w:val="left"/>
              <w:rPr>
                <w:rFonts w:hint="default" w:ascii="Times New Roman" w:hAnsi="Times New Roman" w:eastAsia="仿宋_GB2312" w:cs="Times New Roman"/>
                <w:color w:val="auto"/>
                <w:sz w:val="24"/>
                <w:szCs w:val="24"/>
                <w:highlight w:val="none"/>
              </w:rPr>
            </w:pPr>
            <w:r>
              <w:rPr>
                <w:rFonts w:ascii="仿宋_GB2312" w:eastAsia="仿宋_GB2312"/>
                <w:color w:val="auto"/>
                <w:sz w:val="24"/>
                <w:szCs w:val="24"/>
                <w:highlight w:val="none"/>
              </w:rPr>
              <w:t>注：</w:t>
            </w:r>
            <w:r>
              <w:rPr>
                <w:rFonts w:hint="eastAsia" w:ascii="仿宋_GB2312" w:eastAsia="仿宋_GB2312"/>
                <w:color w:val="auto"/>
                <w:sz w:val="24"/>
                <w:szCs w:val="24"/>
                <w:highlight w:val="none"/>
                <w:lang w:val="en-US" w:eastAsia="zh-CN"/>
              </w:rPr>
              <w:t>本项累计最多得15分，同一人员具有多项证书的按最高得分计算，不累计得分，须</w:t>
            </w:r>
            <w:r>
              <w:rPr>
                <w:rFonts w:hint="eastAsia" w:ascii="仿宋_GB2312" w:eastAsia="仿宋_GB2312"/>
                <w:color w:val="auto"/>
                <w:sz w:val="24"/>
                <w:szCs w:val="24"/>
                <w:highlight w:val="none"/>
              </w:rPr>
              <w:t>提供有效的证书复印件并加盖公章。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9" w:hRule="atLeast"/>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5</w:t>
            </w:r>
          </w:p>
        </w:tc>
        <w:tc>
          <w:tcPr>
            <w:tcW w:w="1701"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信用状况   （</w:t>
            </w:r>
            <w:r>
              <w:rPr>
                <w:rFonts w:ascii="仿宋_GB2312" w:eastAsia="仿宋_GB2312"/>
                <w:color w:val="auto"/>
                <w:sz w:val="24"/>
                <w:szCs w:val="24"/>
                <w:highlight w:val="none"/>
              </w:rPr>
              <w:t>5</w:t>
            </w:r>
            <w:r>
              <w:rPr>
                <w:rFonts w:hint="eastAsia" w:ascii="仿宋_GB2312" w:eastAsia="仿宋_GB2312"/>
                <w:color w:val="auto"/>
                <w:sz w:val="24"/>
                <w:szCs w:val="24"/>
                <w:highlight w:val="none"/>
              </w:rPr>
              <w:t>分）</w:t>
            </w:r>
          </w:p>
        </w:tc>
        <w:tc>
          <w:tcPr>
            <w:tcW w:w="6379"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以“信用中国”（www.creditchina.gov.cn）网站为查询渠道： </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1.对列入严重失信的投标人每一条记录扣</w:t>
            </w:r>
            <w:r>
              <w:rPr>
                <w:rFonts w:ascii="仿宋_GB2312" w:eastAsia="仿宋_GB2312"/>
                <w:color w:val="auto"/>
                <w:sz w:val="24"/>
                <w:szCs w:val="24"/>
                <w:highlight w:val="none"/>
              </w:rPr>
              <w:t>0.5</w:t>
            </w:r>
            <w:r>
              <w:rPr>
                <w:rFonts w:hint="eastAsia" w:ascii="仿宋_GB2312" w:eastAsia="仿宋_GB2312"/>
                <w:color w:val="auto"/>
                <w:sz w:val="24"/>
                <w:szCs w:val="24"/>
                <w:highlight w:val="none"/>
              </w:rPr>
              <w:t>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2.对列入经营异常的投标人每一条记录扣</w:t>
            </w:r>
            <w:r>
              <w:rPr>
                <w:rFonts w:ascii="仿宋_GB2312" w:eastAsia="仿宋_GB2312"/>
                <w:color w:val="auto"/>
                <w:sz w:val="24"/>
                <w:szCs w:val="24"/>
                <w:highlight w:val="none"/>
              </w:rPr>
              <w:t>0.5</w:t>
            </w:r>
            <w:r>
              <w:rPr>
                <w:rFonts w:hint="eastAsia" w:ascii="仿宋_GB2312" w:eastAsia="仿宋_GB2312"/>
                <w:color w:val="auto"/>
                <w:sz w:val="24"/>
                <w:szCs w:val="24"/>
                <w:highlight w:val="none"/>
              </w:rPr>
              <w:t xml:space="preserve">分。 </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以上合计最高扣</w:t>
            </w:r>
            <w:r>
              <w:rPr>
                <w:rFonts w:ascii="仿宋_GB2312" w:eastAsia="仿宋_GB2312"/>
                <w:color w:val="auto"/>
                <w:sz w:val="24"/>
                <w:szCs w:val="24"/>
                <w:highlight w:val="none"/>
              </w:rPr>
              <w:t>5</w:t>
            </w:r>
            <w:r>
              <w:rPr>
                <w:rFonts w:hint="eastAsia" w:ascii="仿宋_GB2312" w:eastAsia="仿宋_GB2312"/>
                <w:color w:val="auto"/>
                <w:sz w:val="24"/>
                <w:szCs w:val="24"/>
                <w:highlight w:val="none"/>
              </w:rPr>
              <w:t>分。如查询结果显示没有相关记录，视为没有上述非重大违法违规记录，则不扣分。</w:t>
            </w:r>
          </w:p>
          <w:p>
            <w:pPr>
              <w:adjustRightInd w:val="0"/>
              <w:snapToGrid w:val="0"/>
              <w:jc w:val="left"/>
              <w:rPr>
                <w:rFonts w:hint="default"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注</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提供上述网站记录查询情况截图并</w:t>
            </w:r>
            <w:r>
              <w:rPr>
                <w:rFonts w:ascii="仿宋_GB2312" w:eastAsia="仿宋_GB2312"/>
                <w:color w:val="auto"/>
                <w:sz w:val="24"/>
                <w:szCs w:val="24"/>
                <w:highlight w:val="none"/>
              </w:rPr>
              <w:t>加盖公章。</w:t>
            </w:r>
            <w:r>
              <w:rPr>
                <w:rFonts w:hint="eastAsia" w:ascii="仿宋_GB2312" w:eastAsia="仿宋_GB2312"/>
                <w:color w:val="auto"/>
                <w:sz w:val="24"/>
                <w:szCs w:val="24"/>
                <w:highlight w:val="none"/>
              </w:rPr>
              <w:t>评审小组评审时在上述网站查询结果核对。</w:t>
            </w:r>
          </w:p>
        </w:tc>
      </w:tr>
    </w:tbl>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2.2.2技术评审</w:t>
      </w:r>
    </w:p>
    <w:p>
      <w:pPr>
        <w:adjustRightInd w:val="0"/>
        <w:snapToGrid w:val="0"/>
        <w:spacing w:line="600" w:lineRule="exact"/>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表4-3                      技术评审因素（</w:t>
      </w:r>
      <w:r>
        <w:rPr>
          <w:rFonts w:hint="default" w:ascii="Times New Roman" w:hAnsi="Times New Roman" w:eastAsia="仿宋_GB2312" w:cs="Times New Roman"/>
          <w:color w:val="auto"/>
          <w:sz w:val="28"/>
          <w:szCs w:val="28"/>
          <w:highlight w:val="none"/>
          <w:u w:val="single"/>
        </w:rPr>
        <w:t>40</w:t>
      </w:r>
      <w:r>
        <w:rPr>
          <w:rFonts w:hint="default"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blHeader/>
          <w:jc w:val="center"/>
        </w:trPr>
        <w:tc>
          <w:tcPr>
            <w:tcW w:w="817"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序号</w:t>
            </w:r>
          </w:p>
        </w:tc>
        <w:tc>
          <w:tcPr>
            <w:tcW w:w="1701"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评审因素</w:t>
            </w:r>
          </w:p>
        </w:tc>
        <w:tc>
          <w:tcPr>
            <w:tcW w:w="6379"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blHeader/>
          <w:jc w:val="center"/>
        </w:trPr>
        <w:tc>
          <w:tcPr>
            <w:tcW w:w="817" w:type="dxa"/>
            <w:vAlign w:val="center"/>
          </w:tcPr>
          <w:p>
            <w:pPr>
              <w:adjustRightInd w:val="0"/>
              <w:snapToGrid w:val="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w:t>
            </w:r>
          </w:p>
        </w:tc>
        <w:tc>
          <w:tcPr>
            <w:tcW w:w="1701"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对采购人承诺的响应时间           （10分）</w:t>
            </w:r>
          </w:p>
        </w:tc>
        <w:tc>
          <w:tcPr>
            <w:tcW w:w="6379" w:type="dxa"/>
            <w:vAlign w:val="center"/>
          </w:tcPr>
          <w:p>
            <w:pPr>
              <w:adjustRightInd w:val="0"/>
              <w:snapToGrid w:val="0"/>
              <w:spacing w:line="192" w:lineRule="auto"/>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1.对采购人承诺的响应时间优得7-10分；</w:t>
            </w:r>
          </w:p>
          <w:p>
            <w:pPr>
              <w:adjustRightInd w:val="0"/>
              <w:snapToGrid w:val="0"/>
              <w:spacing w:line="192" w:lineRule="auto"/>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2.对采购人承诺的响应时间良得4-6分；</w:t>
            </w:r>
          </w:p>
          <w:p>
            <w:pPr>
              <w:adjustRightInd w:val="0"/>
              <w:snapToGrid w:val="0"/>
              <w:spacing w:line="192" w:lineRule="auto"/>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3.对采购人承诺的响应时间一般得1-3分；</w:t>
            </w:r>
          </w:p>
          <w:p>
            <w:pPr>
              <w:adjustRightInd w:val="0"/>
              <w:snapToGrid w:val="0"/>
              <w:spacing w:line="192" w:lineRule="auto"/>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4.未提供上述内容，得0分。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blHeader/>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2</w:t>
            </w:r>
          </w:p>
        </w:tc>
        <w:tc>
          <w:tcPr>
            <w:tcW w:w="1701" w:type="dxa"/>
            <w:vAlign w:val="center"/>
          </w:tcPr>
          <w:p>
            <w:pPr>
              <w:adjustRightInd w:val="0"/>
              <w:snapToGrid w:val="0"/>
              <w:jc w:val="left"/>
              <w:rPr>
                <w:rFonts w:hint="eastAsia"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对采购人承诺</w:t>
            </w:r>
            <w:r>
              <w:rPr>
                <w:rFonts w:hint="eastAsia" w:ascii="Times New Roman" w:hAnsi="Times New Roman" w:eastAsia="仿宋_GB2312" w:cs="Times New Roman"/>
                <w:color w:val="auto"/>
                <w:sz w:val="24"/>
                <w:szCs w:val="24"/>
                <w:highlight w:val="none"/>
                <w:lang w:val="en-US" w:eastAsia="zh-CN"/>
              </w:rPr>
              <w:t>随时调派</w:t>
            </w:r>
            <w:r>
              <w:rPr>
                <w:rFonts w:hint="default" w:ascii="Times New Roman" w:hAnsi="Times New Roman" w:eastAsia="仿宋_GB2312" w:cs="Times New Roman"/>
                <w:color w:val="auto"/>
                <w:sz w:val="24"/>
                <w:szCs w:val="24"/>
                <w:highlight w:val="none"/>
              </w:rPr>
              <w:t>的</w:t>
            </w:r>
            <w:r>
              <w:rPr>
                <w:rFonts w:hint="eastAsia" w:ascii="Times New Roman" w:hAnsi="Times New Roman" w:eastAsia="仿宋_GB2312" w:cs="Times New Roman"/>
                <w:color w:val="auto"/>
                <w:sz w:val="24"/>
                <w:szCs w:val="24"/>
                <w:highlight w:val="none"/>
                <w:lang w:val="en-US" w:eastAsia="zh-CN"/>
              </w:rPr>
              <w:t>专业技术人员</w:t>
            </w:r>
            <w:r>
              <w:rPr>
                <w:rFonts w:hint="default" w:ascii="Times New Roman" w:hAnsi="Times New Roman" w:eastAsia="仿宋_GB2312" w:cs="Times New Roman"/>
                <w:color w:val="auto"/>
                <w:sz w:val="24"/>
                <w:szCs w:val="24"/>
                <w:highlight w:val="none"/>
              </w:rPr>
              <w:t>（</w:t>
            </w:r>
            <w:r>
              <w:rPr>
                <w:rFonts w:hint="eastAsia" w:ascii="Times New Roman" w:hAnsi="Times New Roman" w:eastAsia="仿宋_GB2312" w:cs="Times New Roman"/>
                <w:color w:val="auto"/>
                <w:sz w:val="24"/>
                <w:szCs w:val="24"/>
                <w:highlight w:val="none"/>
                <w:lang w:val="en-US" w:eastAsia="zh-CN"/>
              </w:rPr>
              <w:t>10</w:t>
            </w:r>
            <w:r>
              <w:rPr>
                <w:rFonts w:hint="default" w:ascii="Times New Roman" w:hAnsi="Times New Roman" w:eastAsia="仿宋_GB2312" w:cs="Times New Roman"/>
                <w:color w:val="auto"/>
                <w:sz w:val="24"/>
                <w:szCs w:val="24"/>
                <w:highlight w:val="none"/>
              </w:rPr>
              <w:t>分）</w:t>
            </w:r>
          </w:p>
        </w:tc>
        <w:tc>
          <w:tcPr>
            <w:tcW w:w="6379" w:type="dxa"/>
            <w:vAlign w:val="center"/>
          </w:tcPr>
          <w:p>
            <w:pPr>
              <w:numPr>
                <w:ilvl w:val="0"/>
                <w:numId w:val="2"/>
              </w:numPr>
              <w:adjustRightInd w:val="0"/>
              <w:snapToGrid w:val="0"/>
              <w:spacing w:line="192" w:lineRule="auto"/>
              <w:jc w:val="left"/>
              <w:rPr>
                <w:rFonts w:hint="eastAsia"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对采购人承诺</w:t>
            </w:r>
            <w:r>
              <w:rPr>
                <w:rFonts w:hint="eastAsia" w:ascii="Times New Roman" w:hAnsi="Times New Roman" w:eastAsia="仿宋_GB2312" w:cs="Times New Roman"/>
                <w:color w:val="auto"/>
                <w:sz w:val="24"/>
                <w:szCs w:val="24"/>
                <w:highlight w:val="none"/>
                <w:lang w:val="en-US" w:eastAsia="zh-CN"/>
              </w:rPr>
              <w:t>随时调派一级造价工程师或高级职称的造价工程师，每1人得2.5分，本项</w:t>
            </w:r>
            <w:r>
              <w:rPr>
                <w:rFonts w:hint="eastAsia" w:ascii="仿宋_GB2312" w:eastAsia="仿宋_GB2312"/>
                <w:color w:val="auto"/>
                <w:sz w:val="24"/>
                <w:szCs w:val="24"/>
                <w:highlight w:val="none"/>
                <w:lang w:val="en-US" w:eastAsia="zh-CN"/>
              </w:rPr>
              <w:t>累计最多得10分</w:t>
            </w:r>
          </w:p>
          <w:p>
            <w:pPr>
              <w:numPr>
                <w:ilvl w:val="0"/>
                <w:numId w:val="2"/>
              </w:numPr>
              <w:adjustRightInd w:val="0"/>
              <w:snapToGrid w:val="0"/>
              <w:spacing w:line="192" w:lineRule="auto"/>
              <w:jc w:val="left"/>
              <w:rPr>
                <w:rFonts w:hint="eastAsia"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对采购人承诺</w:t>
            </w:r>
            <w:r>
              <w:rPr>
                <w:rFonts w:hint="eastAsia" w:ascii="Times New Roman" w:hAnsi="Times New Roman" w:eastAsia="仿宋_GB2312" w:cs="Times New Roman"/>
                <w:color w:val="auto"/>
                <w:sz w:val="24"/>
                <w:szCs w:val="24"/>
                <w:highlight w:val="none"/>
                <w:lang w:val="en-US" w:eastAsia="zh-CN"/>
              </w:rPr>
              <w:t>随时调派二级造价工程师或中级职称的造价工程师，每1人得2分，本项</w:t>
            </w:r>
            <w:r>
              <w:rPr>
                <w:rFonts w:hint="eastAsia" w:ascii="仿宋_GB2312" w:eastAsia="仿宋_GB2312"/>
                <w:color w:val="auto"/>
                <w:sz w:val="24"/>
                <w:szCs w:val="24"/>
                <w:highlight w:val="none"/>
                <w:lang w:val="en-US" w:eastAsia="zh-CN"/>
              </w:rPr>
              <w:t>累计最多得10分。</w:t>
            </w:r>
          </w:p>
          <w:p>
            <w:pPr>
              <w:adjustRightInd w:val="0"/>
              <w:snapToGrid w:val="0"/>
              <w:spacing w:line="192" w:lineRule="auto"/>
              <w:jc w:val="left"/>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3</w:t>
            </w:r>
            <w:r>
              <w:rPr>
                <w:rFonts w:hint="default" w:ascii="Times New Roman" w:hAnsi="Times New Roman" w:eastAsia="仿宋_GB2312" w:cs="Times New Roman"/>
                <w:color w:val="auto"/>
                <w:sz w:val="24"/>
                <w:szCs w:val="24"/>
                <w:highlight w:val="none"/>
              </w:rPr>
              <w:t>.未提供上述内容，得0分。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blHeader/>
          <w:jc w:val="center"/>
        </w:trPr>
        <w:tc>
          <w:tcPr>
            <w:tcW w:w="817"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Times New Roman" w:hAnsi="Times New Roman" w:eastAsia="仿宋_GB2312" w:cs="Times New Roman"/>
                <w:color w:val="auto"/>
                <w:sz w:val="24"/>
                <w:szCs w:val="24"/>
                <w:highlight w:val="none"/>
                <w:lang w:val="en-US" w:eastAsia="zh-CN"/>
              </w:rPr>
              <w:t>3</w:t>
            </w:r>
          </w:p>
        </w:tc>
        <w:tc>
          <w:tcPr>
            <w:tcW w:w="1701" w:type="dxa"/>
            <w:vAlign w:val="center"/>
          </w:tcPr>
          <w:p>
            <w:pPr>
              <w:adjustRightInd w:val="0"/>
              <w:snapToGrid w:val="0"/>
              <w:jc w:val="left"/>
              <w:rPr>
                <w:rFonts w:hint="default"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lang w:val="en-US" w:eastAsia="zh-CN"/>
              </w:rPr>
              <w:t>工程项目全过程造价咨询服务管理方案</w:t>
            </w:r>
            <w:r>
              <w:rPr>
                <w:rFonts w:hint="eastAsia" w:ascii="仿宋_GB2312" w:eastAsia="仿宋_GB2312" w:hAnsiTheme="minorEastAsia"/>
                <w:color w:val="auto"/>
                <w:sz w:val="24"/>
                <w:szCs w:val="24"/>
                <w:highlight w:val="none"/>
              </w:rPr>
              <w:t>（</w:t>
            </w:r>
            <w:r>
              <w:rPr>
                <w:rFonts w:hint="eastAsia" w:ascii="Times New Roman" w:hAnsi="Times New Roman" w:eastAsia="仿宋_GB2312" w:cs="Times New Roman"/>
                <w:color w:val="auto"/>
                <w:sz w:val="24"/>
                <w:szCs w:val="24"/>
                <w:highlight w:val="none"/>
                <w:lang w:val="en-US" w:eastAsia="zh-CN"/>
              </w:rPr>
              <w:t>20</w:t>
            </w:r>
            <w:r>
              <w:rPr>
                <w:rFonts w:hint="eastAsia" w:ascii="仿宋_GB2312" w:eastAsia="仿宋_GB2312" w:hAnsiTheme="minorEastAsia"/>
                <w:color w:val="auto"/>
                <w:sz w:val="24"/>
                <w:szCs w:val="24"/>
                <w:highlight w:val="none"/>
              </w:rPr>
              <w:t>分）</w:t>
            </w:r>
          </w:p>
        </w:tc>
        <w:tc>
          <w:tcPr>
            <w:tcW w:w="6379" w:type="dxa"/>
            <w:vAlign w:val="center"/>
          </w:tcPr>
          <w:p>
            <w:pPr>
              <w:adjustRightInd w:val="0"/>
              <w:snapToGrid w:val="0"/>
              <w:spacing w:line="192" w:lineRule="auto"/>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w:t>
            </w:r>
            <w:r>
              <w:rPr>
                <w:rFonts w:hint="eastAsia" w:ascii="仿宋_GB2312" w:eastAsia="仿宋_GB2312" w:hAnsiTheme="minorEastAsia"/>
                <w:color w:val="auto"/>
                <w:sz w:val="24"/>
                <w:szCs w:val="24"/>
                <w:highlight w:val="none"/>
                <w:lang w:val="en-US" w:eastAsia="zh-CN"/>
              </w:rPr>
              <w:t>管理方案</w:t>
            </w:r>
            <w:r>
              <w:rPr>
                <w:rFonts w:hint="eastAsia" w:ascii="仿宋_GB2312" w:eastAsia="仿宋_GB2312"/>
                <w:color w:val="auto"/>
                <w:sz w:val="24"/>
                <w:szCs w:val="24"/>
                <w:highlight w:val="none"/>
              </w:rPr>
              <w:t>优得</w:t>
            </w:r>
            <w:r>
              <w:rPr>
                <w:rFonts w:hint="eastAsia" w:ascii="仿宋_GB2312" w:eastAsia="仿宋_GB2312"/>
                <w:color w:val="auto"/>
                <w:sz w:val="24"/>
                <w:szCs w:val="24"/>
                <w:highlight w:val="none"/>
                <w:lang w:val="en-US" w:eastAsia="zh-CN"/>
              </w:rPr>
              <w:t>15</w:t>
            </w: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0分</w:t>
            </w:r>
            <w:r>
              <w:rPr>
                <w:rFonts w:ascii="仿宋_GB2312" w:eastAsia="仿宋_GB2312"/>
                <w:color w:val="auto"/>
                <w:sz w:val="24"/>
                <w:szCs w:val="24"/>
                <w:highlight w:val="none"/>
              </w:rPr>
              <w:t>；</w:t>
            </w:r>
          </w:p>
          <w:p>
            <w:pPr>
              <w:adjustRightInd w:val="0"/>
              <w:snapToGrid w:val="0"/>
              <w:spacing w:line="192" w:lineRule="auto"/>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w:t>
            </w:r>
            <w:r>
              <w:rPr>
                <w:rFonts w:hint="eastAsia" w:ascii="仿宋_GB2312" w:eastAsia="仿宋_GB2312" w:hAnsiTheme="minorEastAsia"/>
                <w:color w:val="auto"/>
                <w:sz w:val="24"/>
                <w:szCs w:val="24"/>
                <w:highlight w:val="none"/>
                <w:lang w:val="en-US" w:eastAsia="zh-CN"/>
              </w:rPr>
              <w:t>管理方案</w:t>
            </w:r>
            <w:r>
              <w:rPr>
                <w:rFonts w:hint="eastAsia" w:ascii="仿宋_GB2312" w:eastAsia="仿宋_GB2312"/>
                <w:color w:val="auto"/>
                <w:sz w:val="24"/>
                <w:szCs w:val="24"/>
                <w:highlight w:val="none"/>
              </w:rPr>
              <w:t>良得</w:t>
            </w:r>
            <w:r>
              <w:rPr>
                <w:rFonts w:hint="eastAsia" w:ascii="仿宋_GB2312" w:eastAsia="仿宋_GB2312"/>
                <w:color w:val="auto"/>
                <w:sz w:val="24"/>
                <w:szCs w:val="24"/>
                <w:highlight w:val="none"/>
                <w:lang w:val="en-US" w:eastAsia="zh-CN"/>
              </w:rPr>
              <w:t>10</w:t>
            </w: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14</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p>
          <w:p>
            <w:pPr>
              <w:adjustRightInd w:val="0"/>
              <w:snapToGrid w:val="0"/>
              <w:spacing w:line="192" w:lineRule="auto"/>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w:t>
            </w:r>
            <w:r>
              <w:rPr>
                <w:rFonts w:hint="eastAsia" w:ascii="仿宋_GB2312" w:eastAsia="仿宋_GB2312" w:hAnsiTheme="minorEastAsia"/>
                <w:color w:val="auto"/>
                <w:sz w:val="24"/>
                <w:szCs w:val="24"/>
                <w:highlight w:val="none"/>
                <w:lang w:val="en-US" w:eastAsia="zh-CN"/>
              </w:rPr>
              <w:t>管理方案</w:t>
            </w:r>
            <w:r>
              <w:rPr>
                <w:rFonts w:hint="eastAsia" w:ascii="仿宋_GB2312" w:eastAsia="仿宋_GB2312"/>
                <w:color w:val="auto"/>
                <w:sz w:val="24"/>
                <w:szCs w:val="24"/>
                <w:highlight w:val="none"/>
              </w:rPr>
              <w:t>一般得</w:t>
            </w:r>
            <w:r>
              <w:rPr>
                <w:rFonts w:hint="eastAsia" w:ascii="仿宋_GB2312" w:eastAsia="仿宋_GB2312"/>
                <w:color w:val="auto"/>
                <w:sz w:val="24"/>
                <w:szCs w:val="24"/>
                <w:highlight w:val="none"/>
                <w:lang w:val="en-US" w:eastAsia="zh-CN"/>
              </w:rPr>
              <w:t>5</w:t>
            </w: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9</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p>
          <w:p>
            <w:pPr>
              <w:adjustRightInd w:val="0"/>
              <w:snapToGrid w:val="0"/>
              <w:spacing w:line="192" w:lineRule="auto"/>
              <w:jc w:val="left"/>
              <w:rPr>
                <w:rFonts w:hint="default"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4.</w:t>
            </w:r>
            <w:r>
              <w:rPr>
                <w:rFonts w:ascii="仿宋_GB2312" w:eastAsia="仿宋_GB2312"/>
                <w:color w:val="auto"/>
                <w:sz w:val="24"/>
                <w:szCs w:val="24"/>
                <w:highlight w:val="none"/>
              </w:rPr>
              <w:t>未提供上述内容</w:t>
            </w:r>
            <w:r>
              <w:rPr>
                <w:rFonts w:hint="eastAsia" w:ascii="仿宋_GB2312" w:eastAsia="仿宋_GB2312"/>
                <w:color w:val="auto"/>
                <w:sz w:val="24"/>
                <w:szCs w:val="24"/>
                <w:highlight w:val="none"/>
              </w:rPr>
              <w:t>，</w:t>
            </w:r>
            <w:r>
              <w:rPr>
                <w:rFonts w:ascii="仿宋_GB2312" w:eastAsia="仿宋_GB2312"/>
                <w:color w:val="auto"/>
                <w:sz w:val="24"/>
                <w:szCs w:val="24"/>
                <w:highlight w:val="none"/>
              </w:rPr>
              <w:t>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blHeader/>
          <w:jc w:val="center"/>
        </w:trPr>
        <w:tc>
          <w:tcPr>
            <w:tcW w:w="817" w:type="dxa"/>
            <w:vAlign w:val="center"/>
          </w:tcPr>
          <w:p>
            <w:pPr>
              <w:adjustRightInd w:val="0"/>
              <w:snapToGrid w:val="0"/>
              <w:jc w:val="center"/>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备注</w:t>
            </w:r>
          </w:p>
        </w:tc>
        <w:tc>
          <w:tcPr>
            <w:tcW w:w="1701" w:type="dxa"/>
            <w:vAlign w:val="center"/>
          </w:tcPr>
          <w:p>
            <w:pPr>
              <w:adjustRightInd w:val="0"/>
              <w:snapToGrid w:val="0"/>
              <w:jc w:val="center"/>
              <w:rPr>
                <w:rFonts w:hint="eastAsia" w:ascii="仿宋_GB2312" w:eastAsia="仿宋_GB2312" w:hAnsiTheme="minorEastAsia"/>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技术评审得分汇总</w:t>
            </w:r>
          </w:p>
        </w:tc>
        <w:tc>
          <w:tcPr>
            <w:tcW w:w="6379" w:type="dxa"/>
            <w:vAlign w:val="center"/>
          </w:tcPr>
          <w:p>
            <w:pPr>
              <w:adjustRightInd w:val="0"/>
              <w:snapToGrid w:val="0"/>
              <w:spacing w:line="192" w:lineRule="auto"/>
              <w:jc w:val="left"/>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按平均分计算</w:t>
            </w:r>
          </w:p>
        </w:tc>
      </w:tr>
    </w:tbl>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2.2.3澄清补正</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招募文件存在含义不清、针对同一事项前后表述不一致、明显文字或计算错误的，评审小组可以要求供应商进行澄清、说明和补正，澄清、说明和补正不得超出招募文件的范围或改变招募文件的实质性内容，超出部分不作为评审小组相应评审的依据。</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2.3 评审结果</w:t>
      </w: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计算供应商综合得分。</w:t>
      </w:r>
    </w:p>
    <w:p>
      <w:pPr>
        <w:adjustRightInd w:val="0"/>
        <w:snapToGrid w:val="0"/>
        <w:spacing w:line="600" w:lineRule="exact"/>
        <w:ind w:left="1672" w:leftChars="263" w:hanging="1120" w:hangingChars="400"/>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评审得分=商务分+技术分</w:t>
      </w:r>
    </w:p>
    <w:p>
      <w:pPr>
        <w:adjustRightInd w:val="0"/>
        <w:snapToGrid w:val="0"/>
        <w:spacing w:line="600" w:lineRule="exact"/>
        <w:ind w:left="1" w:firstLine="554" w:firstLineChars="197"/>
        <w:jc w:val="left"/>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b/>
          <w:bCs/>
          <w:color w:val="auto"/>
          <w:sz w:val="28"/>
          <w:szCs w:val="28"/>
          <w:highlight w:val="none"/>
        </w:rPr>
        <w:t>综合得分排名前</w:t>
      </w:r>
      <w:r>
        <w:rPr>
          <w:rFonts w:hint="eastAsia" w:ascii="Times New Roman" w:hAnsi="Times New Roman" w:eastAsia="仿宋_GB2312" w:cs="Times New Roman"/>
          <w:b/>
          <w:bCs/>
          <w:color w:val="auto"/>
          <w:sz w:val="28"/>
          <w:szCs w:val="28"/>
          <w:highlight w:val="none"/>
          <w:lang w:val="en-US" w:eastAsia="zh-CN"/>
        </w:rPr>
        <w:t>5</w:t>
      </w:r>
      <w:r>
        <w:rPr>
          <w:rFonts w:hint="default" w:ascii="Times New Roman" w:hAnsi="Times New Roman" w:eastAsia="仿宋_GB2312" w:cs="Times New Roman"/>
          <w:b/>
          <w:bCs/>
          <w:color w:val="auto"/>
          <w:sz w:val="28"/>
          <w:szCs w:val="28"/>
          <w:highlight w:val="none"/>
        </w:rPr>
        <w:t>的供应商确定为中选供应商；如综合得分相同，可依照</w:t>
      </w:r>
      <w:r>
        <w:rPr>
          <w:rFonts w:hint="default" w:ascii="Times New Roman" w:hAnsi="Times New Roman" w:eastAsia="仿宋_GB2312" w:cs="Times New Roman"/>
          <w:b/>
          <w:bCs/>
          <w:color w:val="auto"/>
          <w:sz w:val="28"/>
          <w:szCs w:val="28"/>
          <w:highlight w:val="none"/>
          <w:u w:val="single"/>
        </w:rPr>
        <w:t xml:space="preserve"> 商务 </w:t>
      </w:r>
      <w:r>
        <w:rPr>
          <w:rFonts w:hint="default" w:ascii="Times New Roman" w:hAnsi="Times New Roman" w:eastAsia="仿宋_GB2312" w:cs="Times New Roman"/>
          <w:b/>
          <w:bCs/>
          <w:color w:val="auto"/>
          <w:sz w:val="28"/>
          <w:szCs w:val="28"/>
          <w:highlight w:val="none"/>
        </w:rPr>
        <w:t>考量因素得分排序确定供应商排名，若详细评审商务部分也相同的，则按提交《响应意向回执》时间先后确定中选供应商。</w:t>
      </w:r>
    </w:p>
    <w:p>
      <w:pPr>
        <w:rPr>
          <w:rFonts w:hint="default" w:ascii="Times New Roman" w:hAnsi="Times New Roman" w:cs="Times New Roman"/>
          <w:color w:val="auto"/>
          <w:highlight w:val="none"/>
        </w:rPr>
      </w:pPr>
      <w:bookmarkStart w:id="15" w:name="_Toc146527425"/>
      <w:r>
        <w:rPr>
          <w:rFonts w:hint="default" w:ascii="Times New Roman" w:hAnsi="Times New Roman" w:cs="Times New Roman"/>
          <w:color w:val="auto"/>
          <w:highlight w:val="none"/>
        </w:rPr>
        <w:br w:type="page"/>
      </w:r>
    </w:p>
    <w:p>
      <w:pPr>
        <w:pStyle w:val="2"/>
        <w:rPr>
          <w:rFonts w:hint="default" w:ascii="Times New Roman" w:hAnsi="Times New Roman" w:cs="Times New Roman"/>
          <w:color w:val="auto"/>
          <w:highlight w:val="none"/>
        </w:rPr>
      </w:pPr>
      <w:r>
        <w:rPr>
          <w:rFonts w:hint="default" w:ascii="Times New Roman" w:hAnsi="Times New Roman" w:cs="Times New Roman"/>
          <w:color w:val="auto"/>
          <w:highlight w:val="none"/>
        </w:rPr>
        <w:t>第五章</w:t>
      </w:r>
      <w:bookmarkEnd w:id="15"/>
    </w:p>
    <w:p>
      <w:pPr>
        <w:pStyle w:val="2"/>
        <w:rPr>
          <w:rFonts w:hint="default" w:ascii="Times New Roman" w:hAnsi="Times New Roman" w:cs="Times New Roman"/>
          <w:color w:val="auto"/>
          <w:highlight w:val="none"/>
        </w:rPr>
      </w:pPr>
      <w:bookmarkStart w:id="16" w:name="_Toc146527426"/>
      <w:r>
        <w:rPr>
          <w:rFonts w:hint="default" w:ascii="Times New Roman" w:hAnsi="Times New Roman" w:cs="Times New Roman"/>
          <w:color w:val="auto"/>
          <w:highlight w:val="none"/>
        </w:rPr>
        <w:t>框架协议</w:t>
      </w:r>
      <w:bookmarkEnd w:id="16"/>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sectPr>
          <w:footerReference r:id="rId5" w:type="first"/>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pPr>
    </w:p>
    <w:p>
      <w:pPr>
        <w:spacing w:line="600" w:lineRule="auto"/>
        <w:jc w:val="center"/>
        <w:rPr>
          <w:rFonts w:hint="default" w:ascii="Times New Roman" w:hAnsi="Times New Roman" w:eastAsia="方正小标宋简体" w:cs="Times New Roman"/>
          <w:b/>
          <w:color w:val="auto"/>
          <w:sz w:val="44"/>
          <w:szCs w:val="44"/>
          <w:highlight w:val="none"/>
        </w:rPr>
      </w:pPr>
      <w:r>
        <w:rPr>
          <w:rFonts w:hint="default" w:ascii="Times New Roman" w:hAnsi="Times New Roman" w:eastAsia="方正小标宋简体" w:cs="Times New Roman"/>
          <w:b/>
          <w:color w:val="auto"/>
          <w:sz w:val="44"/>
          <w:szCs w:val="44"/>
          <w:highlight w:val="none"/>
        </w:rPr>
        <w:t xml:space="preserve"> </w:t>
      </w:r>
      <w:r>
        <w:rPr>
          <w:rFonts w:hint="eastAsia" w:ascii="Times New Roman" w:hAnsi="Times New Roman" w:eastAsia="方正小标宋简体" w:cs="Times New Roman"/>
          <w:b/>
          <w:color w:val="auto"/>
          <w:sz w:val="44"/>
          <w:szCs w:val="44"/>
          <w:highlight w:val="none"/>
          <w:lang w:eastAsia="zh-CN"/>
        </w:rPr>
        <w:t>工程项目优质造价咨询服务供应商</w:t>
      </w:r>
      <w:r>
        <w:rPr>
          <w:rFonts w:hint="default" w:ascii="Times New Roman" w:hAnsi="Times New Roman" w:eastAsia="方正小标宋简体" w:cs="Times New Roman"/>
          <w:b/>
          <w:color w:val="auto"/>
          <w:sz w:val="44"/>
          <w:szCs w:val="44"/>
          <w:highlight w:val="none"/>
        </w:rPr>
        <w:t>框架协议</w:t>
      </w:r>
    </w:p>
    <w:p>
      <w:pPr>
        <w:pStyle w:val="7"/>
        <w:rPr>
          <w:rFonts w:hint="default" w:ascii="Times New Roman" w:hAnsi="Times New Roman" w:eastAsia="方正小标宋简体" w:cs="Times New Roman"/>
          <w:color w:val="auto"/>
          <w:highlight w:val="none"/>
        </w:rPr>
      </w:pPr>
      <w:r>
        <w:rPr>
          <w:rFonts w:hint="default" w:ascii="Times New Roman" w:hAnsi="Times New Roman" w:eastAsia="方正小标宋简体" w:cs="Times New Roman"/>
          <w:b/>
          <w:color w:val="auto"/>
          <w:sz w:val="44"/>
          <w:szCs w:val="44"/>
          <w:highlight w:val="none"/>
        </w:rPr>
        <w:t xml:space="preserve">                ( 范 本）</w:t>
      </w:r>
    </w:p>
    <w:p>
      <w:pPr>
        <w:spacing w:line="600" w:lineRule="auto"/>
        <w:jc w:val="center"/>
        <w:rPr>
          <w:rFonts w:hint="default" w:ascii="Times New Roman" w:hAnsi="Times New Roman" w:cs="Times New Roman"/>
          <w:b/>
          <w:color w:val="auto"/>
          <w:sz w:val="44"/>
          <w:szCs w:val="44"/>
          <w:highlight w:val="none"/>
        </w:rPr>
      </w:pPr>
    </w:p>
    <w:p>
      <w:pPr>
        <w:spacing w:line="440" w:lineRule="exact"/>
        <w:rPr>
          <w:rFonts w:hint="default" w:ascii="Times New Roman" w:hAnsi="Times New Roman" w:cs="Times New Roman"/>
          <w:b/>
          <w:color w:val="auto"/>
          <w:spacing w:val="20"/>
          <w:sz w:val="24"/>
          <w:szCs w:val="28"/>
          <w:highlight w:val="none"/>
        </w:rPr>
      </w:pPr>
    </w:p>
    <w:p>
      <w:pPr>
        <w:spacing w:line="440" w:lineRule="exact"/>
        <w:rPr>
          <w:rFonts w:hint="default" w:ascii="Times New Roman" w:hAnsi="Times New Roman" w:cs="Times New Roman"/>
          <w:b/>
          <w:color w:val="auto"/>
          <w:spacing w:val="20"/>
          <w:sz w:val="24"/>
          <w:szCs w:val="28"/>
          <w:highlight w:val="none"/>
        </w:rPr>
      </w:pPr>
    </w:p>
    <w:p>
      <w:pPr>
        <w:spacing w:line="440" w:lineRule="exact"/>
        <w:rPr>
          <w:rFonts w:hint="default" w:ascii="Times New Roman" w:hAnsi="Times New Roman" w:cs="Times New Roman"/>
          <w:b/>
          <w:color w:val="auto"/>
          <w:spacing w:val="20"/>
          <w:sz w:val="24"/>
          <w:szCs w:val="28"/>
          <w:highlight w:val="none"/>
        </w:rPr>
      </w:pPr>
    </w:p>
    <w:p>
      <w:pPr>
        <w:spacing w:line="440" w:lineRule="exact"/>
        <w:rPr>
          <w:rFonts w:hint="default" w:ascii="Times New Roman" w:hAnsi="Times New Roman" w:cs="Times New Roman"/>
          <w:b/>
          <w:color w:val="auto"/>
          <w:spacing w:val="20"/>
          <w:sz w:val="24"/>
          <w:szCs w:val="28"/>
          <w:highlight w:val="none"/>
        </w:rPr>
      </w:pPr>
    </w:p>
    <w:p>
      <w:pPr>
        <w:spacing w:line="440" w:lineRule="exact"/>
        <w:rPr>
          <w:rFonts w:hint="default" w:ascii="Times New Roman" w:hAnsi="Times New Roman" w:eastAsia="仿宋_GB2312" w:cs="Times New Roman"/>
          <w:b/>
          <w:color w:val="auto"/>
          <w:spacing w:val="20"/>
          <w:sz w:val="32"/>
          <w:szCs w:val="32"/>
          <w:highlight w:val="none"/>
        </w:rPr>
      </w:pPr>
    </w:p>
    <w:p>
      <w:pPr>
        <w:spacing w:line="440" w:lineRule="exact"/>
        <w:rPr>
          <w:rFonts w:hint="default" w:ascii="Times New Roman" w:hAnsi="Times New Roman" w:eastAsia="仿宋_GB2312" w:cs="Times New Roman"/>
          <w:b/>
          <w:color w:val="auto"/>
          <w:spacing w:val="20"/>
          <w:sz w:val="32"/>
          <w:szCs w:val="32"/>
          <w:highlight w:val="none"/>
        </w:rPr>
      </w:pPr>
    </w:p>
    <w:p>
      <w:pPr>
        <w:spacing w:line="440" w:lineRule="exact"/>
        <w:ind w:firstLine="1806" w:firstLineChars="500"/>
        <w:rPr>
          <w:rFonts w:hint="default" w:ascii="Times New Roman" w:hAnsi="Times New Roman" w:eastAsia="仿宋_GB2312" w:cs="Times New Roman"/>
          <w:b/>
          <w:color w:val="auto"/>
          <w:spacing w:val="20"/>
          <w:sz w:val="32"/>
          <w:szCs w:val="32"/>
          <w:highlight w:val="none"/>
        </w:rPr>
      </w:pPr>
    </w:p>
    <w:p>
      <w:pPr>
        <w:rPr>
          <w:rFonts w:hint="default" w:ascii="Times New Roman" w:hAnsi="Times New Roman" w:eastAsia="仿宋_GB2312" w:cs="Times New Roman"/>
          <w:b/>
          <w:color w:val="auto"/>
          <w:spacing w:val="20"/>
          <w:sz w:val="32"/>
          <w:szCs w:val="32"/>
          <w:highlight w:val="none"/>
        </w:rPr>
      </w:pPr>
    </w:p>
    <w:p>
      <w:pPr>
        <w:rPr>
          <w:rFonts w:hint="default" w:ascii="Times New Roman" w:hAnsi="Times New Roman" w:eastAsia="仿宋_GB2312" w:cs="Times New Roman"/>
          <w:b/>
          <w:color w:val="auto"/>
          <w:spacing w:val="20"/>
          <w:sz w:val="32"/>
          <w:szCs w:val="32"/>
          <w:highlight w:val="none"/>
        </w:rPr>
      </w:pPr>
    </w:p>
    <w:p>
      <w:pPr>
        <w:spacing w:line="600" w:lineRule="auto"/>
        <w:ind w:firstLine="1767" w:firstLineChars="550"/>
        <w:jc w:val="left"/>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rPr>
        <w:t xml:space="preserve">甲方： </w:t>
      </w:r>
      <w:r>
        <w:rPr>
          <w:rFonts w:hint="default" w:ascii="Times New Roman" w:hAnsi="Times New Roman" w:eastAsia="仿宋_GB2312" w:cs="Times New Roman"/>
          <w:b/>
          <w:color w:val="auto"/>
          <w:sz w:val="32"/>
          <w:szCs w:val="32"/>
          <w:highlight w:val="none"/>
          <w:u w:val="single"/>
        </w:rPr>
        <w:t xml:space="preserve">                       </w:t>
      </w:r>
    </w:p>
    <w:p>
      <w:pPr>
        <w:spacing w:line="600" w:lineRule="auto"/>
        <w:ind w:firstLine="1767" w:firstLineChars="550"/>
        <w:jc w:val="left"/>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rPr>
        <w:t xml:space="preserve">乙方： </w:t>
      </w:r>
      <w:r>
        <w:rPr>
          <w:rFonts w:hint="default" w:ascii="Times New Roman" w:hAnsi="Times New Roman" w:eastAsia="仿宋_GB2312" w:cs="Times New Roman"/>
          <w:b/>
          <w:color w:val="auto"/>
          <w:sz w:val="32"/>
          <w:szCs w:val="32"/>
          <w:highlight w:val="none"/>
          <w:u w:val="single"/>
        </w:rPr>
        <w:t xml:space="preserve">                       </w:t>
      </w:r>
    </w:p>
    <w:p>
      <w:pPr>
        <w:ind w:firstLine="1291"/>
        <w:jc w:val="left"/>
        <w:rPr>
          <w:rFonts w:hint="default" w:ascii="Times New Roman" w:hAnsi="Times New Roman" w:eastAsia="仿宋_GB2312" w:cs="Times New Roman"/>
          <w:b/>
          <w:color w:val="auto"/>
          <w:sz w:val="32"/>
          <w:szCs w:val="32"/>
          <w:highlight w:val="none"/>
        </w:rPr>
      </w:pPr>
    </w:p>
    <w:p>
      <w:pPr>
        <w:ind w:firstLine="1291"/>
        <w:jc w:val="left"/>
        <w:rPr>
          <w:rFonts w:hint="default" w:ascii="Times New Roman" w:hAnsi="Times New Roman" w:eastAsia="仿宋_GB2312" w:cs="Times New Roman"/>
          <w:b/>
          <w:color w:val="auto"/>
          <w:spacing w:val="20"/>
          <w:sz w:val="32"/>
          <w:szCs w:val="32"/>
          <w:highlight w:val="none"/>
        </w:rPr>
      </w:pPr>
      <w:r>
        <w:rPr>
          <w:rFonts w:hint="default" w:ascii="Times New Roman" w:hAnsi="Times New Roman" w:eastAsia="仿宋_GB2312" w:cs="Times New Roman"/>
          <w:b/>
          <w:color w:val="auto"/>
          <w:sz w:val="32"/>
          <w:szCs w:val="32"/>
          <w:highlight w:val="none"/>
        </w:rPr>
        <w:t xml:space="preserve">   签订日期：     年    月    日 </w:t>
      </w:r>
    </w:p>
    <w:p>
      <w:pPr>
        <w:jc w:val="center"/>
        <w:rPr>
          <w:rFonts w:hint="default" w:ascii="Times New Roman" w:hAnsi="Times New Roman" w:cs="Times New Roman"/>
          <w:b/>
          <w:color w:val="auto"/>
          <w:spacing w:val="20"/>
          <w:sz w:val="32"/>
          <w:szCs w:val="32"/>
          <w:highlight w:val="none"/>
        </w:rPr>
      </w:pPr>
      <w:r>
        <w:rPr>
          <w:rFonts w:hint="default" w:ascii="Times New Roman" w:hAnsi="Times New Roman" w:cs="Times New Roman"/>
          <w:color w:val="auto"/>
          <w:sz w:val="32"/>
          <w:szCs w:val="32"/>
          <w:highlight w:val="none"/>
        </w:rPr>
        <w:br w:type="page"/>
      </w:r>
      <w:r>
        <w:rPr>
          <w:rFonts w:hint="default" w:ascii="Times New Roman" w:hAnsi="Times New Roman" w:cs="Times New Roman"/>
          <w:b/>
          <w:bCs/>
          <w:iCs/>
          <w:color w:val="auto"/>
          <w:sz w:val="32"/>
          <w:szCs w:val="32"/>
          <w:highlight w:val="none"/>
        </w:rPr>
        <w:t>协 议 书</w:t>
      </w:r>
    </w:p>
    <w:p>
      <w:pPr>
        <w:spacing w:line="295"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w:t>
      </w:r>
    </w:p>
    <w:p>
      <w:pPr>
        <w:spacing w:line="295" w:lineRule="auto"/>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rPr>
        <w:t>甲方（全称）：</w:t>
      </w:r>
      <w:r>
        <w:rPr>
          <w:rFonts w:hint="default" w:ascii="Times New Roman" w:hAnsi="Times New Roman" w:eastAsia="仿宋_GB2312" w:cs="Times New Roman"/>
          <w:color w:val="auto"/>
          <w:sz w:val="32"/>
          <w:szCs w:val="32"/>
          <w:highlight w:val="none"/>
          <w:u w:val="single"/>
        </w:rPr>
        <w:t xml:space="preserve">                          </w:t>
      </w:r>
    </w:p>
    <w:p>
      <w:pPr>
        <w:spacing w:line="295" w:lineRule="auto"/>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rPr>
        <w:t>乙方（全称）：</w:t>
      </w:r>
      <w:r>
        <w:rPr>
          <w:rFonts w:hint="default" w:ascii="Times New Roman" w:hAnsi="Times New Roman" w:eastAsia="仿宋_GB2312" w:cs="Times New Roman"/>
          <w:color w:val="auto"/>
          <w:sz w:val="32"/>
          <w:szCs w:val="32"/>
          <w:highlight w:val="none"/>
          <w:u w:val="single"/>
        </w:rPr>
        <w:t xml:space="preserve">                          </w:t>
      </w:r>
    </w:p>
    <w:p>
      <w:pPr>
        <w:spacing w:line="295" w:lineRule="auto"/>
        <w:ind w:firstLine="72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20"/>
          <w:sz w:val="32"/>
          <w:szCs w:val="32"/>
          <w:highlight w:val="none"/>
        </w:rPr>
        <w:t>依照《中华人民共和国民法典》、《中华人民共和国建筑法》及其它有关法律、行政法规，遵循平等、自愿、公平和诚实信用的原则，双方就甲方工程项目</w:t>
      </w:r>
      <w:r>
        <w:rPr>
          <w:rFonts w:hint="eastAsia" w:ascii="Times New Roman" w:hAnsi="Times New Roman" w:eastAsia="仿宋_GB2312" w:cs="Times New Roman"/>
          <w:color w:val="auto"/>
          <w:spacing w:val="20"/>
          <w:sz w:val="32"/>
          <w:szCs w:val="32"/>
          <w:highlight w:val="none"/>
          <w:lang w:val="en-US" w:eastAsia="zh-CN"/>
        </w:rPr>
        <w:t>造价咨询服务</w:t>
      </w:r>
      <w:r>
        <w:rPr>
          <w:rFonts w:hint="default" w:ascii="Times New Roman" w:hAnsi="Times New Roman" w:eastAsia="仿宋_GB2312" w:cs="Times New Roman"/>
          <w:color w:val="auto"/>
          <w:spacing w:val="20"/>
          <w:sz w:val="32"/>
          <w:szCs w:val="32"/>
          <w:highlight w:val="none"/>
        </w:rPr>
        <w:t>供应商招募事项达成一致，订立</w:t>
      </w:r>
      <w:r>
        <w:rPr>
          <w:rFonts w:hint="eastAsia" w:ascii="Times New Roman" w:hAnsi="Times New Roman" w:eastAsia="仿宋_GB2312" w:cs="Times New Roman"/>
          <w:color w:val="auto"/>
          <w:spacing w:val="20"/>
          <w:sz w:val="32"/>
          <w:szCs w:val="32"/>
          <w:highlight w:val="none"/>
          <w:lang w:eastAsia="zh-CN"/>
        </w:rPr>
        <w:t>工程项目优质造价咨询服务供应商</w:t>
      </w:r>
      <w:r>
        <w:rPr>
          <w:rFonts w:hint="default" w:ascii="Times New Roman" w:hAnsi="Times New Roman" w:eastAsia="仿宋_GB2312" w:cs="Times New Roman"/>
          <w:color w:val="auto"/>
          <w:spacing w:val="20"/>
          <w:sz w:val="32"/>
          <w:szCs w:val="32"/>
          <w:highlight w:val="none"/>
        </w:rPr>
        <w:t>框架协议</w:t>
      </w:r>
      <w:r>
        <w:rPr>
          <w:rFonts w:hint="default" w:ascii="Times New Roman" w:hAnsi="Times New Roman" w:eastAsia="仿宋_GB2312" w:cs="Times New Roman"/>
          <w:color w:val="auto"/>
          <w:sz w:val="32"/>
          <w:szCs w:val="32"/>
          <w:highlight w:val="none"/>
        </w:rPr>
        <w:t>。</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一、合作宗旨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1、双方在合作中建立的互信、诚信的合作关系，提高效率与共同发展是双方合作的目标和根本利益。</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2、本协议的基本原则是互惠互利、相互促进、共同发展、保守秘密、保护协作市场。</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3、充分发挥双方优势，优势互补，提高竞争力，共同维护良好的市场秩序。</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4、本协议为框架协议，应是双方今后长期合作的指导性文件，也是双方签订相关合同的基础。</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二、合作内容</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甲方可依据所承接的工程项目需求情况，与乙方达成的合作内容如下：</w:t>
      </w:r>
    </w:p>
    <w:p>
      <w:pPr>
        <w:numPr>
          <w:ilvl w:val="0"/>
          <w:numId w:val="3"/>
        </w:num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乙方</w:t>
      </w:r>
      <w:r>
        <w:rPr>
          <w:rFonts w:hint="default" w:ascii="Times New Roman" w:hAnsi="Times New Roman" w:eastAsia="仿宋_GB2312" w:cs="Times New Roman"/>
          <w:color w:val="auto"/>
          <w:sz w:val="32"/>
          <w:szCs w:val="32"/>
          <w:highlight w:val="none"/>
          <w:lang w:eastAsia="zh-Hans"/>
        </w:rPr>
        <w:t>根</w:t>
      </w:r>
      <w:r>
        <w:rPr>
          <w:rFonts w:hint="default" w:ascii="Times New Roman" w:hAnsi="Times New Roman" w:eastAsia="仿宋_GB2312" w:cs="Times New Roman"/>
          <w:color w:val="auto"/>
          <w:sz w:val="32"/>
          <w:szCs w:val="32"/>
          <w:highlight w:val="none"/>
        </w:rPr>
        <w:t>据甲方需求提供工程项目</w:t>
      </w:r>
      <w:r>
        <w:rPr>
          <w:rFonts w:hint="eastAsia" w:ascii="Times New Roman" w:hAnsi="Times New Roman" w:eastAsia="仿宋_GB2312" w:cs="Times New Roman"/>
          <w:color w:val="auto"/>
          <w:sz w:val="32"/>
          <w:szCs w:val="32"/>
          <w:highlight w:val="none"/>
          <w:lang w:val="en-US" w:eastAsia="zh-CN"/>
        </w:rPr>
        <w:t>造价咨询服务</w:t>
      </w:r>
      <w:r>
        <w:rPr>
          <w:rFonts w:hint="default" w:ascii="Times New Roman" w:hAnsi="Times New Roman" w:eastAsia="仿宋_GB2312" w:cs="Times New Roman"/>
          <w:color w:val="auto"/>
          <w:sz w:val="32"/>
          <w:szCs w:val="32"/>
          <w:highlight w:val="none"/>
        </w:rPr>
        <w:t>；</w:t>
      </w:r>
    </w:p>
    <w:p>
      <w:pPr>
        <w:numPr>
          <w:ilvl w:val="0"/>
          <w:numId w:val="3"/>
        </w:num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甲方在进行单个或多个工程项目</w:t>
      </w:r>
      <w:r>
        <w:rPr>
          <w:rFonts w:hint="eastAsia" w:ascii="Times New Roman" w:hAnsi="Times New Roman" w:eastAsia="仿宋_GB2312" w:cs="Times New Roman"/>
          <w:color w:val="auto"/>
          <w:sz w:val="32"/>
          <w:szCs w:val="32"/>
          <w:highlight w:val="none"/>
          <w:lang w:val="en-US" w:eastAsia="zh-CN"/>
        </w:rPr>
        <w:t>造价咨询服务</w:t>
      </w:r>
      <w:r>
        <w:rPr>
          <w:rFonts w:hint="default" w:ascii="Times New Roman" w:hAnsi="Times New Roman" w:eastAsia="仿宋_GB2312" w:cs="Times New Roman"/>
          <w:color w:val="auto"/>
          <w:sz w:val="32"/>
          <w:szCs w:val="32"/>
          <w:highlight w:val="none"/>
        </w:rPr>
        <w:t>采购时，乙方应积极响应甲方采购活动。甲方通过竞价、询比等采购方式进行采购邀请，如确定乙方为相应</w:t>
      </w:r>
      <w:r>
        <w:rPr>
          <w:rFonts w:hint="eastAsia" w:ascii="Times New Roman" w:hAnsi="Times New Roman" w:eastAsia="仿宋_GB2312" w:cs="Times New Roman"/>
          <w:color w:val="auto"/>
          <w:sz w:val="32"/>
          <w:szCs w:val="32"/>
          <w:highlight w:val="none"/>
          <w:lang w:val="en-US" w:eastAsia="zh-CN"/>
        </w:rPr>
        <w:t>造价咨询服务</w:t>
      </w:r>
      <w:r>
        <w:rPr>
          <w:rFonts w:hint="default" w:ascii="Times New Roman" w:hAnsi="Times New Roman" w:eastAsia="仿宋_GB2312" w:cs="Times New Roman"/>
          <w:color w:val="auto"/>
          <w:sz w:val="32"/>
          <w:szCs w:val="32"/>
          <w:highlight w:val="none"/>
        </w:rPr>
        <w:t>项目供应单位的，乙方应在采购活动完成后及时与甲方签订相应的采购合同，并履行合同义务；</w:t>
      </w:r>
    </w:p>
    <w:p>
      <w:pPr>
        <w:numPr>
          <w:ilvl w:val="0"/>
          <w:numId w:val="3"/>
        </w:num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乙方所提供服务内容包括但不限于：在服务期内受采购人委托编制、审核、复核采购人及其下属公司工程项目的造价（概算、预算、结算）、项目策划、项目成本估算工作；编制工程设计变更预算、索赔费用资料；完成对项目签证的合规性审查及计量计价；统计项目竣工工程量、编制项目进度计量书；开展项目成本分析统计工作、定期向采购人正式出具项目市场成本数据及依据、根据采购人需要出具正式咨询意见报告等。</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三、协议期限</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自甲、乙双方签订本框架协议之日起2年内有效。</w:t>
      </w:r>
    </w:p>
    <w:p>
      <w:pPr>
        <w:spacing w:line="295" w:lineRule="auto"/>
        <w:ind w:firstLine="643"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四、甲方的责任和义务</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1、在协议有效期内，甲方需就工程项目</w:t>
      </w:r>
      <w:r>
        <w:rPr>
          <w:rFonts w:hint="eastAsia" w:ascii="Times New Roman" w:hAnsi="Times New Roman" w:eastAsia="仿宋_GB2312" w:cs="Times New Roman"/>
          <w:color w:val="auto"/>
          <w:sz w:val="32"/>
          <w:szCs w:val="32"/>
          <w:highlight w:val="none"/>
          <w:lang w:val="en-US" w:eastAsia="zh-CN"/>
        </w:rPr>
        <w:t>造价咨询</w:t>
      </w:r>
      <w:r>
        <w:rPr>
          <w:rFonts w:hint="default" w:ascii="Times New Roman" w:hAnsi="Times New Roman" w:eastAsia="仿宋_GB2312" w:cs="Times New Roman"/>
          <w:color w:val="auto"/>
          <w:sz w:val="32"/>
          <w:szCs w:val="32"/>
          <w:highlight w:val="none"/>
        </w:rPr>
        <w:t>类开展采购活动时，优先邀请乙方参与采购活动。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2、甲方通过对乙方的响应文件情况作出评审，由评审小组依据评审办法（包括综合评估法、经评审最低价中标法等）选定供应商。</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3、甲方有权对乙方的履约行为（交易响应情况、项目实施情况、质量、合同管理等）进行监督和检查。对实施过程中出现的问题，向乙方提出整改意见和建议。</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4、甲方有权对乙方开展诚信评价考核，不满足考核标准的，甲方有权解除本框架协议。</w:t>
      </w:r>
    </w:p>
    <w:p>
      <w:pPr>
        <w:spacing w:line="295" w:lineRule="auto"/>
        <w:ind w:firstLine="691"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五、乙方的责任和义务</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1、乙方应在收到甲方的采购邀请后7天内作出响应，并参与甲方的采购活动。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2、乙方有义务把有关工程</w:t>
      </w:r>
      <w:r>
        <w:rPr>
          <w:rFonts w:hint="eastAsia" w:ascii="Times New Roman" w:hAnsi="Times New Roman" w:eastAsia="仿宋_GB2312" w:cs="Times New Roman"/>
          <w:color w:val="auto"/>
          <w:sz w:val="32"/>
          <w:szCs w:val="32"/>
          <w:highlight w:val="none"/>
          <w:lang w:val="en-US" w:eastAsia="zh-CN"/>
        </w:rPr>
        <w:t>造价信息</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定额</w:t>
      </w:r>
      <w:r>
        <w:rPr>
          <w:rFonts w:hint="default" w:ascii="Times New Roman" w:hAnsi="Times New Roman" w:eastAsia="仿宋_GB2312" w:cs="Times New Roman"/>
          <w:color w:val="auto"/>
          <w:sz w:val="32"/>
          <w:szCs w:val="32"/>
          <w:highlight w:val="none"/>
        </w:rPr>
        <w:t>新规等</w:t>
      </w:r>
      <w:r>
        <w:rPr>
          <w:rFonts w:hint="eastAsia" w:ascii="Times New Roman" w:hAnsi="Times New Roman" w:eastAsia="仿宋_GB2312" w:cs="Times New Roman"/>
          <w:color w:val="auto"/>
          <w:sz w:val="32"/>
          <w:szCs w:val="32"/>
          <w:highlight w:val="none"/>
          <w:lang w:val="en-US" w:eastAsia="zh-CN"/>
        </w:rPr>
        <w:t>资讯</w:t>
      </w:r>
      <w:r>
        <w:rPr>
          <w:rFonts w:hint="default" w:ascii="Times New Roman" w:hAnsi="Times New Roman" w:eastAsia="仿宋_GB2312" w:cs="Times New Roman"/>
          <w:color w:val="auto"/>
          <w:sz w:val="32"/>
          <w:szCs w:val="32"/>
          <w:highlight w:val="none"/>
        </w:rPr>
        <w:t>提供给甲方，定期与甲方进行交流、沟通。</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3、乙方应向甲方提供最优惠的价格与最优质的服务。</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4、乙方应对甲方提出的整改意见和建议，及时整改回复，</w:t>
      </w:r>
      <w:r>
        <w:rPr>
          <w:rFonts w:hint="default" w:ascii="Times New Roman" w:hAnsi="Times New Roman" w:eastAsia="仿宋_GB2312" w:cs="Times New Roman"/>
          <w:color w:val="auto"/>
          <w:sz w:val="32"/>
          <w:szCs w:val="32"/>
          <w:highlight w:val="none"/>
          <w:lang w:eastAsia="zh-Hans"/>
        </w:rPr>
        <w:t>并在甲方要求的期限内进行相应整改，否则甲方有权解除本框架协议</w:t>
      </w:r>
      <w:r>
        <w:rPr>
          <w:rFonts w:hint="default" w:ascii="Times New Roman" w:hAnsi="Times New Roman" w:eastAsia="仿宋_GB2312" w:cs="Times New Roman"/>
          <w:color w:val="auto"/>
          <w:sz w:val="32"/>
          <w:szCs w:val="32"/>
          <w:highlight w:val="none"/>
        </w:rPr>
        <w:t>。</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5、乙方应遵守甲方制定的供应商管理办法中相关规定，保证在本协议履行期内，具有工程项目</w:t>
      </w:r>
      <w:r>
        <w:rPr>
          <w:rFonts w:hint="eastAsia" w:ascii="Times New Roman" w:hAnsi="Times New Roman" w:eastAsia="仿宋_GB2312" w:cs="Times New Roman"/>
          <w:color w:val="auto"/>
          <w:sz w:val="32"/>
          <w:szCs w:val="32"/>
          <w:highlight w:val="none"/>
          <w:lang w:val="en-US" w:eastAsia="zh-CN"/>
        </w:rPr>
        <w:t>造价咨询服务营业许可</w:t>
      </w:r>
      <w:r>
        <w:rPr>
          <w:rFonts w:hint="default" w:ascii="Times New Roman" w:hAnsi="Times New Roman" w:eastAsia="仿宋_GB2312" w:cs="Times New Roman"/>
          <w:color w:val="auto"/>
          <w:sz w:val="32"/>
          <w:szCs w:val="32"/>
          <w:highlight w:val="none"/>
        </w:rPr>
        <w:t>，如相关证件变更更新的，乙方应及时报甲方备案，并积极配合甲方对合作企业的诚信考核。</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6、因客观不可控因素影响，乙方可以申请退出框架协议。甲方在收到退出申请7个工作日内，发布入围供应商退出公告。乙方因非客观原因申请退出框架协议的，三年内不得参与甲方采购活动。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7、为配合甲方项目组织管理，乙方指定人员负责相关工作联系。</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联系人：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联系方式：</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职务：</w:t>
      </w:r>
      <w:r>
        <w:rPr>
          <w:rFonts w:hint="default" w:ascii="Times New Roman" w:hAnsi="Times New Roman" w:eastAsia="仿宋_GB2312" w:cs="Times New Roman"/>
          <w:color w:val="auto"/>
          <w:sz w:val="32"/>
          <w:szCs w:val="32"/>
          <w:highlight w:val="none"/>
          <w:u w:val="single"/>
        </w:rPr>
        <w:t xml:space="preserve">              </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六、保密</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协议各方保证在讨论、签订、履行本协议过程中所获悉的属于对方的且无法自公开渠道获取的文件及资料（包括但不限于本协议内容、商业机密、公司计划、运营活动、财务信息、技术信息、经营信息及其他商业秘密）予以保密。未经该资料的原提供方同意，其他方不得向任何第三方泄露该商业秘密的全部或部分内容。</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上述保密义务，在本协议终止或解除之后仍需履行。</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七、违约责任</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1、乙方有下列情形之一，甲方有权解除本框架协议。</w:t>
      </w:r>
    </w:p>
    <w:p>
      <w:pPr>
        <w:spacing w:line="560" w:lineRule="atLeast"/>
        <w:ind w:firstLine="640" w:firstLineChars="200"/>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（1）</w:t>
      </w:r>
      <w:r>
        <w:rPr>
          <w:rFonts w:hint="default" w:ascii="Times New Roman" w:hAnsi="Times New Roman" w:eastAsia="仿宋_GB2312" w:cs="Times New Roman"/>
          <w:color w:val="auto"/>
          <w:sz w:val="32"/>
          <w:szCs w:val="32"/>
          <w:highlight w:val="none"/>
        </w:rPr>
        <w:t>框架协议有效期内，</w:t>
      </w:r>
      <w:r>
        <w:rPr>
          <w:rFonts w:hint="default" w:ascii="Times New Roman" w:hAnsi="Times New Roman" w:eastAsia="仿宋_GB2312" w:cs="Times New Roman"/>
          <w:bCs/>
          <w:color w:val="auto"/>
          <w:sz w:val="32"/>
          <w:szCs w:val="32"/>
          <w:highlight w:val="none"/>
        </w:rPr>
        <w:t xml:space="preserve"> 被所在地省级以上行业主管部门依法暂停、取消采购或禁止参加采购活动且处于有效期内的；</w:t>
      </w:r>
    </w:p>
    <w:p>
      <w:pPr>
        <w:ind w:firstLine="696"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14"/>
          <w:sz w:val="32"/>
          <w:szCs w:val="20"/>
          <w:highlight w:val="none"/>
        </w:rPr>
        <w:t>（2）</w:t>
      </w:r>
      <w:r>
        <w:rPr>
          <w:rFonts w:hint="default" w:ascii="Times New Roman" w:hAnsi="Times New Roman" w:eastAsia="仿宋_GB2312" w:cs="Times New Roman"/>
          <w:color w:val="auto"/>
          <w:sz w:val="32"/>
          <w:szCs w:val="32"/>
          <w:highlight w:val="none"/>
        </w:rPr>
        <w:t>框架协议有效期内，</w:t>
      </w:r>
      <w:r>
        <w:rPr>
          <w:rFonts w:hint="default" w:ascii="Times New Roman" w:hAnsi="Times New Roman" w:eastAsia="仿宋_GB2312" w:cs="Times New Roman"/>
          <w:color w:val="auto"/>
          <w:spacing w:val="14"/>
          <w:sz w:val="32"/>
          <w:szCs w:val="20"/>
          <w:highlight w:val="none"/>
        </w:rPr>
        <w:t>累计</w:t>
      </w:r>
      <w:r>
        <w:rPr>
          <w:rFonts w:hint="default" w:ascii="Times New Roman" w:hAnsi="Times New Roman" w:eastAsia="仿宋_GB2312" w:cs="Times New Roman"/>
          <w:color w:val="auto"/>
          <w:sz w:val="32"/>
          <w:szCs w:val="32"/>
          <w:highlight w:val="none"/>
        </w:rPr>
        <w:t>3次被邀请但未参与</w:t>
      </w:r>
      <w:r>
        <w:rPr>
          <w:rFonts w:hint="default" w:ascii="Times New Roman" w:hAnsi="Times New Roman" w:eastAsia="仿宋_GB2312" w:cs="Times New Roman"/>
          <w:color w:val="auto"/>
          <w:sz w:val="32"/>
          <w:szCs w:val="32"/>
          <w:highlight w:val="none"/>
          <w:lang w:eastAsia="zh-Hans"/>
        </w:rPr>
        <w:t>甲方</w:t>
      </w:r>
      <w:r>
        <w:rPr>
          <w:rFonts w:hint="default" w:ascii="Times New Roman" w:hAnsi="Times New Roman" w:eastAsia="仿宋_GB2312" w:cs="Times New Roman"/>
          <w:color w:val="auto"/>
          <w:sz w:val="32"/>
          <w:szCs w:val="32"/>
          <w:highlight w:val="none"/>
        </w:rPr>
        <w:t>采购活动且无合理理由的；</w:t>
      </w:r>
    </w:p>
    <w:p>
      <w:pPr>
        <w:ind w:firstLine="696" w:firstLineChars="200"/>
        <w:rPr>
          <w:rFonts w:hint="default" w:ascii="Times New Roman" w:hAnsi="Times New Roman" w:eastAsia="仿宋_GB2312" w:cs="Times New Roman"/>
          <w:color w:val="auto"/>
          <w:spacing w:val="14"/>
          <w:sz w:val="32"/>
          <w:szCs w:val="20"/>
          <w:highlight w:val="none"/>
        </w:rPr>
      </w:pPr>
      <w:r>
        <w:rPr>
          <w:rFonts w:hint="default" w:ascii="Times New Roman" w:hAnsi="Times New Roman" w:eastAsia="仿宋_GB2312" w:cs="Times New Roman"/>
          <w:color w:val="auto"/>
          <w:spacing w:val="14"/>
          <w:sz w:val="32"/>
          <w:szCs w:val="20"/>
          <w:highlight w:val="none"/>
        </w:rPr>
        <w:t>（3）在甲方采购活动过程中有围标串标行为的；</w:t>
      </w:r>
    </w:p>
    <w:p>
      <w:pPr>
        <w:ind w:firstLine="696" w:firstLineChars="200"/>
        <w:rPr>
          <w:rFonts w:hint="default" w:ascii="Times New Roman" w:hAnsi="Times New Roman" w:cs="Times New Roman"/>
          <w:color w:val="auto"/>
          <w:highlight w:val="none"/>
        </w:rPr>
      </w:pPr>
      <w:r>
        <w:rPr>
          <w:rFonts w:hint="default" w:ascii="Times New Roman" w:hAnsi="Times New Roman" w:eastAsia="仿宋_GB2312" w:cs="Times New Roman"/>
          <w:color w:val="auto"/>
          <w:spacing w:val="14"/>
          <w:sz w:val="32"/>
          <w:szCs w:val="20"/>
          <w:highlight w:val="none"/>
        </w:rPr>
        <w:t>（</w:t>
      </w:r>
      <w:r>
        <w:rPr>
          <w:rFonts w:hint="eastAsia" w:ascii="Times New Roman" w:hAnsi="Times New Roman" w:eastAsia="仿宋_GB2312" w:cs="Times New Roman"/>
          <w:color w:val="auto"/>
          <w:spacing w:val="14"/>
          <w:sz w:val="32"/>
          <w:szCs w:val="20"/>
          <w:highlight w:val="none"/>
          <w:lang w:val="en-US" w:eastAsia="zh-CN"/>
        </w:rPr>
        <w:t>4</w:t>
      </w:r>
      <w:r>
        <w:rPr>
          <w:rFonts w:hint="default" w:ascii="Times New Roman" w:hAnsi="Times New Roman" w:eastAsia="仿宋_GB2312" w:cs="Times New Roman"/>
          <w:color w:val="auto"/>
          <w:spacing w:val="14"/>
          <w:sz w:val="32"/>
          <w:szCs w:val="20"/>
          <w:highlight w:val="none"/>
        </w:rPr>
        <w:t>）在项目实施过程中乙方严重违约或发生不廉洁行为；</w:t>
      </w:r>
    </w:p>
    <w:p>
      <w:pPr>
        <w:spacing w:line="560" w:lineRule="atLeast"/>
        <w:ind w:firstLine="640" w:firstLineChars="200"/>
        <w:rPr>
          <w:rFonts w:hint="default" w:ascii="Times New Roman" w:hAnsi="Times New Roman" w:cs="Times New Roman"/>
          <w:color w:val="auto"/>
          <w:highlight w:val="none"/>
        </w:rPr>
      </w:pPr>
      <w:r>
        <w:rPr>
          <w:rFonts w:hint="default"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val="en-US" w:eastAsia="zh-CN"/>
        </w:rPr>
        <w:t>5</w:t>
      </w:r>
      <w:r>
        <w:rPr>
          <w:rFonts w:hint="default" w:ascii="Times New Roman" w:hAnsi="Times New Roman" w:eastAsia="仿宋_GB2312" w:cs="Times New Roman"/>
          <w:bCs/>
          <w:color w:val="auto"/>
          <w:sz w:val="32"/>
          <w:szCs w:val="32"/>
          <w:highlight w:val="none"/>
        </w:rPr>
        <w:t>）经</w:t>
      </w:r>
      <w:r>
        <w:rPr>
          <w:rFonts w:hint="default" w:ascii="Times New Roman" w:hAnsi="Times New Roman" w:eastAsia="仿宋_GB2312" w:cs="Times New Roman"/>
          <w:color w:val="auto"/>
          <w:spacing w:val="14"/>
          <w:sz w:val="32"/>
          <w:szCs w:val="20"/>
          <w:highlight w:val="none"/>
        </w:rPr>
        <w:t>查实有其他严重不良行为或违规失信行为的。</w:t>
      </w:r>
    </w:p>
    <w:p>
      <w:pPr>
        <w:spacing w:line="295" w:lineRule="auto"/>
        <w:ind w:firstLine="688" w:firstLineChars="215"/>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color w:val="auto"/>
          <w:sz w:val="32"/>
          <w:szCs w:val="32"/>
          <w:highlight w:val="none"/>
        </w:rPr>
        <w:t>2、被取消入围资格或者被解除框架协议的供应商一年内不得参加甲方工程项目的采购活动。</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3、因其中一方违约造成的损失，由违约方承担，另一方要求违约方继续履行合同时，违约方承担上述违约责任后仍应继续履行合同。</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非因甲方原因，乙方单方解除某单项合同的，甲方有权单方面解除乙方同期正在履行的其他合同，并将合同未完成事项转由其他有资质的单位承接，已完成的事项按实结算。如因上述情形导致甲方损失的，乙方应予赔偿。</w:t>
      </w:r>
    </w:p>
    <w:p>
      <w:pPr>
        <w:spacing w:line="295" w:lineRule="auto"/>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八、其他：</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1、协议订立时间：</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日；协议订立地点：</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w:t>
      </w:r>
    </w:p>
    <w:p>
      <w:pPr>
        <w:spacing w:line="295" w:lineRule="auto"/>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2、协议如有未尽事宜，协议双方协商解决。如在协议执行过程中发生争议而双方协商不成，双方依法通过甲方所在地人民法院诉讼解决。</w:t>
      </w:r>
    </w:p>
    <w:p>
      <w:pPr>
        <w:spacing w:line="295" w:lineRule="auto"/>
        <w:ind w:firstLine="688" w:firstLineChars="215"/>
        <w:rPr>
          <w:rFonts w:hint="default" w:ascii="Times New Roman" w:hAnsi="Times New Roman" w:eastAsia="仿宋_GB2312" w:cs="Times New Roman"/>
          <w:bCs/>
          <w:iCs/>
          <w:color w:val="auto"/>
          <w:sz w:val="32"/>
          <w:szCs w:val="32"/>
          <w:highlight w:val="none"/>
        </w:rPr>
      </w:pPr>
      <w:r>
        <w:rPr>
          <w:rFonts w:hint="default" w:ascii="Times New Roman" w:hAnsi="Times New Roman" w:eastAsia="仿宋_GB2312" w:cs="Times New Roman"/>
          <w:color w:val="auto"/>
          <w:sz w:val="32"/>
          <w:szCs w:val="32"/>
          <w:highlight w:val="none"/>
        </w:rPr>
        <w:t>3、本协议一式四份，合作双方各持两份，</w:t>
      </w:r>
      <w:r>
        <w:rPr>
          <w:rFonts w:hint="default" w:ascii="Times New Roman" w:hAnsi="Times New Roman" w:eastAsia="仿宋_GB2312" w:cs="Times New Roman"/>
          <w:color w:val="auto"/>
          <w:sz w:val="32"/>
          <w:szCs w:val="32"/>
          <w:highlight w:val="none"/>
          <w:lang w:eastAsia="zh-Hans"/>
        </w:rPr>
        <w:t>每份均具有同等的法律效力。本协议自</w:t>
      </w:r>
      <w:r>
        <w:rPr>
          <w:rFonts w:hint="default" w:ascii="Times New Roman" w:hAnsi="Times New Roman" w:eastAsia="仿宋_GB2312" w:cs="Times New Roman"/>
          <w:color w:val="auto"/>
          <w:sz w:val="32"/>
          <w:szCs w:val="32"/>
          <w:highlight w:val="none"/>
        </w:rPr>
        <w:t>双方盖章签字后生效，</w:t>
      </w:r>
      <w:r>
        <w:rPr>
          <w:rFonts w:hint="default" w:ascii="Times New Roman" w:hAnsi="Times New Roman" w:eastAsia="仿宋_GB2312" w:cs="Times New Roman"/>
          <w:color w:val="auto"/>
          <w:kern w:val="0"/>
          <w:sz w:val="32"/>
          <w:szCs w:val="32"/>
          <w:highlight w:val="none"/>
        </w:rPr>
        <w:t>双方履约期限满后自然终止。</w:t>
      </w:r>
    </w:p>
    <w:p>
      <w:pPr>
        <w:rPr>
          <w:rFonts w:hint="default" w:ascii="Times New Roman" w:hAnsi="Times New Roman" w:eastAsia="仿宋_GB2312" w:cs="Times New Roman"/>
          <w:color w:val="auto"/>
          <w:sz w:val="32"/>
          <w:szCs w:val="32"/>
          <w:highlight w:val="none"/>
        </w:rPr>
      </w:pPr>
    </w:p>
    <w:tbl>
      <w:tblPr>
        <w:tblStyle w:val="16"/>
        <w:tblW w:w="0" w:type="auto"/>
        <w:tblInd w:w="-108" w:type="dxa"/>
        <w:tblLayout w:type="autofit"/>
        <w:tblCellMar>
          <w:top w:w="0" w:type="dxa"/>
          <w:left w:w="108" w:type="dxa"/>
          <w:bottom w:w="0" w:type="dxa"/>
          <w:right w:w="108" w:type="dxa"/>
        </w:tblCellMar>
      </w:tblPr>
      <w:tblGrid>
        <w:gridCol w:w="4745"/>
        <w:gridCol w:w="4275"/>
      </w:tblGrid>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甲方（盖章）： </w:t>
            </w:r>
          </w:p>
        </w:tc>
        <w:tc>
          <w:tcPr>
            <w:tcW w:w="427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乙方（盖章）： </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地址：</w:t>
            </w:r>
          </w:p>
        </w:tc>
        <w:tc>
          <w:tcPr>
            <w:tcW w:w="427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地址：</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法定代表人或授权代表：</w:t>
            </w:r>
          </w:p>
        </w:tc>
        <w:tc>
          <w:tcPr>
            <w:tcW w:w="427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法定代表人或授权代表：</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联系人：</w:t>
            </w:r>
          </w:p>
        </w:tc>
        <w:tc>
          <w:tcPr>
            <w:tcW w:w="427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联系人：</w:t>
            </w:r>
          </w:p>
        </w:tc>
      </w:tr>
      <w:tr>
        <w:tblPrEx>
          <w:tblCellMar>
            <w:top w:w="0" w:type="dxa"/>
            <w:left w:w="108" w:type="dxa"/>
            <w:bottom w:w="0" w:type="dxa"/>
            <w:right w:w="108" w:type="dxa"/>
          </w:tblCellMar>
        </w:tblPrEx>
        <w:tc>
          <w:tcPr>
            <w:tcW w:w="474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电  话：</w:t>
            </w:r>
          </w:p>
        </w:tc>
        <w:tc>
          <w:tcPr>
            <w:tcW w:w="4275" w:type="dxa"/>
          </w:tcPr>
          <w:p>
            <w:pPr>
              <w:pStyle w:val="7"/>
              <w:spacing w:line="480" w:lineRule="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电  话：</w:t>
            </w:r>
          </w:p>
        </w:tc>
      </w:tr>
    </w:tbl>
    <w:p>
      <w:pPr>
        <w:spacing w:line="295" w:lineRule="auto"/>
        <w:jc w:val="center"/>
        <w:rPr>
          <w:rFonts w:hint="default" w:ascii="Times New Roman" w:hAnsi="Times New Roman" w:eastAsia="仿宋_GB2312" w:cs="Times New Roman"/>
          <w:bCs/>
          <w:iCs/>
          <w:color w:val="auto"/>
          <w:sz w:val="30"/>
          <w:szCs w:val="30"/>
          <w:highlight w:val="none"/>
        </w:rPr>
      </w:pPr>
    </w:p>
    <w:p>
      <w:pPr>
        <w:spacing w:line="295" w:lineRule="auto"/>
        <w:jc w:val="center"/>
        <w:rPr>
          <w:rFonts w:hint="default" w:ascii="Times New Roman" w:hAnsi="Times New Roman" w:eastAsia="仿宋_GB2312" w:cs="Times New Roman"/>
          <w:b/>
          <w:bCs/>
          <w:iCs/>
          <w:color w:val="auto"/>
          <w:sz w:val="30"/>
          <w:szCs w:val="30"/>
          <w:highlight w:val="none"/>
        </w:rPr>
      </w:pPr>
    </w:p>
    <w:p>
      <w:pPr>
        <w:spacing w:line="580" w:lineRule="exact"/>
        <w:jc w:val="center"/>
        <w:rPr>
          <w:rFonts w:hint="default" w:ascii="Times New Roman" w:hAnsi="Times New Roman" w:eastAsia="仿宋_GB2312" w:cs="Times New Roman"/>
          <w:b/>
          <w:bCs/>
          <w:iCs/>
          <w:color w:val="auto"/>
          <w:sz w:val="30"/>
          <w:szCs w:val="30"/>
          <w:highlight w:val="none"/>
        </w:rPr>
      </w:pPr>
    </w:p>
    <w:p>
      <w:pPr>
        <w:pStyle w:val="4"/>
        <w:rPr>
          <w:rFonts w:hint="default" w:ascii="Times New Roman" w:hAnsi="Times New Roman" w:cs="Times New Roman"/>
          <w:color w:val="auto"/>
          <w:highlight w:val="none"/>
        </w:rPr>
        <w:sectPr>
          <w:pgSz w:w="11906" w:h="16838"/>
          <w:pgMar w:top="2098" w:right="1474" w:bottom="1985" w:left="1588" w:header="851" w:footer="992" w:gutter="0"/>
          <w:cols w:space="425" w:num="1"/>
          <w:titlePg/>
          <w:docGrid w:type="lines" w:linePitch="312" w:charSpace="0"/>
        </w:sectPr>
      </w:pPr>
    </w:p>
    <w:p>
      <w:pPr>
        <w:rPr>
          <w:rFonts w:hint="default" w:ascii="Times New Roman" w:hAnsi="Times New Roman" w:cs="Times New Roman"/>
          <w:color w:val="auto"/>
          <w:highlight w:val="none"/>
        </w:rPr>
      </w:pPr>
    </w:p>
    <w:p>
      <w:pPr>
        <w:pStyle w:val="2"/>
        <w:rPr>
          <w:rFonts w:hint="default" w:ascii="Times New Roman" w:hAnsi="Times New Roman" w:cs="Times New Roman"/>
          <w:color w:val="auto"/>
          <w:highlight w:val="none"/>
        </w:rPr>
      </w:pPr>
      <w:bookmarkStart w:id="17" w:name="_Toc146527427"/>
      <w:r>
        <w:rPr>
          <w:rFonts w:hint="default" w:ascii="Times New Roman" w:hAnsi="Times New Roman" w:cs="Times New Roman"/>
          <w:color w:val="auto"/>
          <w:highlight w:val="none"/>
        </w:rPr>
        <w:t>第六章</w:t>
      </w:r>
      <w:bookmarkEnd w:id="17"/>
    </w:p>
    <w:p>
      <w:pPr>
        <w:pStyle w:val="2"/>
        <w:rPr>
          <w:rFonts w:hint="default" w:ascii="Times New Roman" w:hAnsi="Times New Roman" w:cs="Times New Roman"/>
          <w:color w:val="auto"/>
          <w:highlight w:val="none"/>
        </w:rPr>
      </w:pPr>
      <w:bookmarkStart w:id="18" w:name="_Toc140853264"/>
      <w:bookmarkStart w:id="19" w:name="_Toc87616388"/>
      <w:bookmarkStart w:id="20" w:name="_Toc88209951"/>
      <w:bookmarkStart w:id="21" w:name="_Toc146527428"/>
      <w:r>
        <w:rPr>
          <w:rFonts w:hint="default" w:ascii="Times New Roman" w:hAnsi="Times New Roman" w:cs="Times New Roman"/>
          <w:color w:val="auto"/>
          <w:highlight w:val="none"/>
        </w:rPr>
        <w:t>响应文件组成及格式附件</w:t>
      </w:r>
      <w:bookmarkEnd w:id="18"/>
      <w:bookmarkEnd w:id="19"/>
      <w:bookmarkEnd w:id="20"/>
      <w:bookmarkEnd w:id="21"/>
    </w:p>
    <w:p>
      <w:pPr>
        <w:pStyle w:val="2"/>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jc w:val="center"/>
        <w:rPr>
          <w:rFonts w:hint="default" w:ascii="Times New Roman" w:hAnsi="Times New Roman" w:eastAsia="方正小标宋简体" w:cs="Times New Roman"/>
          <w:color w:val="auto"/>
          <w:sz w:val="48"/>
          <w:szCs w:val="48"/>
          <w:highlight w:val="none"/>
        </w:rPr>
      </w:pPr>
    </w:p>
    <w:p>
      <w:pPr>
        <w:jc w:val="center"/>
        <w:rPr>
          <w:rFonts w:hint="default" w:ascii="Times New Roman" w:hAnsi="Times New Roman" w:eastAsia="方正小标宋简体" w:cs="Times New Roman"/>
          <w:color w:val="auto"/>
          <w:sz w:val="48"/>
          <w:szCs w:val="48"/>
          <w:highlight w:val="none"/>
        </w:rPr>
      </w:pPr>
      <w:r>
        <w:rPr>
          <w:rFonts w:hint="default" w:ascii="Times New Roman" w:hAnsi="Times New Roman" w:eastAsia="方正小标宋简体" w:cs="Times New Roman"/>
          <w:color w:val="auto"/>
          <w:sz w:val="48"/>
          <w:szCs w:val="48"/>
          <w:highlight w:val="none"/>
        </w:rPr>
        <w:t>广州市自来水工程有限公司</w:t>
      </w:r>
    </w:p>
    <w:p>
      <w:pPr>
        <w:jc w:val="center"/>
        <w:rPr>
          <w:rFonts w:hint="default" w:ascii="Times New Roman" w:hAnsi="Times New Roman" w:eastAsia="方正小标宋简体" w:cs="Times New Roman"/>
          <w:color w:val="auto"/>
          <w:sz w:val="48"/>
          <w:szCs w:val="48"/>
          <w:highlight w:val="none"/>
        </w:rPr>
      </w:pPr>
      <w:r>
        <w:rPr>
          <w:rFonts w:hint="eastAsia" w:ascii="Times New Roman" w:hAnsi="Times New Roman" w:eastAsia="方正小标宋简体" w:cs="Times New Roman"/>
          <w:color w:val="auto"/>
          <w:sz w:val="48"/>
          <w:szCs w:val="48"/>
          <w:highlight w:val="none"/>
          <w:lang w:eastAsia="zh-CN"/>
        </w:rPr>
        <w:t>工程项目优质造价咨询服务供应商</w:t>
      </w:r>
      <w:r>
        <w:rPr>
          <w:rFonts w:hint="default" w:ascii="Times New Roman" w:hAnsi="Times New Roman" w:eastAsia="方正小标宋简体" w:cs="Times New Roman"/>
          <w:color w:val="auto"/>
          <w:sz w:val="48"/>
          <w:szCs w:val="48"/>
          <w:highlight w:val="none"/>
        </w:rPr>
        <w:t>招募</w:t>
      </w:r>
    </w:p>
    <w:p>
      <w:pPr>
        <w:jc w:val="center"/>
        <w:rPr>
          <w:rFonts w:hint="default" w:ascii="Times New Roman" w:hAnsi="Times New Roman" w:eastAsia="方正小标宋简体" w:cs="Times New Roman"/>
          <w:color w:val="auto"/>
          <w:sz w:val="48"/>
          <w:szCs w:val="48"/>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jc w:val="center"/>
        <w:rPr>
          <w:rFonts w:hint="default" w:ascii="Times New Roman" w:hAnsi="Times New Roman" w:eastAsia="方正小标宋简体" w:cs="Times New Roman"/>
          <w:color w:val="auto"/>
          <w:sz w:val="48"/>
          <w:szCs w:val="48"/>
          <w:highlight w:val="none"/>
        </w:rPr>
      </w:pPr>
      <w:r>
        <w:rPr>
          <w:rFonts w:hint="default" w:ascii="Times New Roman" w:hAnsi="Times New Roman" w:eastAsia="方正小标宋简体" w:cs="Times New Roman"/>
          <w:color w:val="auto"/>
          <w:sz w:val="48"/>
          <w:szCs w:val="48"/>
          <w:highlight w:val="none"/>
        </w:rPr>
        <w:t>响应文件</w:t>
      </w: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line="600" w:lineRule="exact"/>
        <w:ind w:left="1" w:firstLine="709" w:firstLineChars="197"/>
        <w:jc w:val="center"/>
        <w:rPr>
          <w:rFonts w:hint="default" w:ascii="Times New Roman" w:hAnsi="Times New Roman" w:eastAsia="仿宋_GB2312" w:cs="Times New Roman"/>
          <w:color w:val="auto"/>
          <w:sz w:val="36"/>
          <w:szCs w:val="36"/>
          <w:highlight w:val="none"/>
        </w:rPr>
      </w:pPr>
      <w:r>
        <w:rPr>
          <w:rFonts w:hint="default" w:ascii="Times New Roman" w:hAnsi="Times New Roman" w:eastAsia="仿宋_GB2312" w:cs="Times New Roman"/>
          <w:color w:val="auto"/>
          <w:sz w:val="36"/>
          <w:szCs w:val="36"/>
          <w:highlight w:val="none"/>
        </w:rPr>
        <w:t>供应商：（单位公章）</w:t>
      </w:r>
    </w:p>
    <w:p>
      <w:pPr>
        <w:adjustRightInd w:val="0"/>
        <w:snapToGrid w:val="0"/>
        <w:spacing w:line="600" w:lineRule="exact"/>
        <w:ind w:left="1" w:right="560" w:firstLine="709" w:firstLineChars="197"/>
        <w:jc w:val="center"/>
        <w:rPr>
          <w:rFonts w:hint="default" w:ascii="Times New Roman" w:hAnsi="Times New Roman" w:eastAsia="仿宋_GB2312" w:cs="Times New Roman"/>
          <w:color w:val="auto"/>
          <w:sz w:val="36"/>
          <w:szCs w:val="36"/>
          <w:highlight w:val="none"/>
        </w:rPr>
      </w:pPr>
      <w:r>
        <w:rPr>
          <w:rFonts w:hint="default" w:ascii="Times New Roman" w:hAnsi="Times New Roman" w:eastAsia="仿宋_GB2312" w:cs="Times New Roman"/>
          <w:color w:val="auto"/>
          <w:sz w:val="36"/>
          <w:szCs w:val="36"/>
          <w:highlight w:val="none"/>
        </w:rPr>
        <w:t>年  月  日</w:t>
      </w:r>
    </w:p>
    <w:p>
      <w:pPr>
        <w:adjustRightInd w:val="0"/>
        <w:snapToGrid w:val="0"/>
        <w:spacing w:line="600" w:lineRule="exact"/>
        <w:ind w:left="1" w:firstLine="2791" w:firstLineChars="997"/>
        <w:jc w:val="left"/>
        <w:rPr>
          <w:rFonts w:hint="default" w:ascii="Times New Roman" w:hAnsi="Times New Roman" w:eastAsia="仿宋_GB2312" w:cs="Times New Roman"/>
          <w:color w:val="auto"/>
          <w:sz w:val="28"/>
          <w:szCs w:val="28"/>
          <w:highlight w:val="none"/>
          <w:u w:val="single"/>
        </w:rPr>
      </w:pPr>
    </w:p>
    <w:p>
      <w:pPr>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br w:type="page"/>
      </w: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t>目录</w:t>
      </w:r>
    </w:p>
    <w:p>
      <w:pPr>
        <w:adjustRightInd w:val="0"/>
        <w:snapToGrid w:val="0"/>
        <w:spacing w:line="600" w:lineRule="exact"/>
        <w:jc w:val="center"/>
        <w:rPr>
          <w:rFonts w:hint="default" w:ascii="Times New Roman" w:hAnsi="Times New Roman" w:eastAsia="方正小标宋简体" w:cs="Times New Roman"/>
          <w:color w:val="auto"/>
          <w:sz w:val="44"/>
          <w:szCs w:val="44"/>
          <w:highlight w:val="none"/>
        </w:rPr>
      </w:pPr>
    </w:p>
    <w:p>
      <w:pPr>
        <w:spacing w:line="600" w:lineRule="exact"/>
        <w:rPr>
          <w:rFonts w:hint="default" w:ascii="Times New Roman" w:hAnsi="Times New Roman" w:eastAsia="仿宋_GB2312" w:cs="Times New Roman"/>
          <w:color w:val="auto"/>
          <w:sz w:val="28"/>
          <w:szCs w:val="28"/>
          <w:highlight w:val="none"/>
        </w:rPr>
      </w:pPr>
      <w:bookmarkStart w:id="22" w:name="_Toc88209952"/>
      <w:bookmarkStart w:id="23" w:name="_Toc87616389"/>
      <w:r>
        <w:rPr>
          <w:rFonts w:hint="default" w:ascii="Times New Roman" w:hAnsi="Times New Roman" w:eastAsia="仿宋_GB2312" w:cs="Times New Roman"/>
          <w:color w:val="auto"/>
          <w:sz w:val="28"/>
          <w:szCs w:val="28"/>
          <w:highlight w:val="none"/>
        </w:rPr>
        <w:t>1.</w:t>
      </w:r>
      <w:bookmarkEnd w:id="22"/>
      <w:bookmarkEnd w:id="23"/>
      <w:r>
        <w:rPr>
          <w:rFonts w:hint="default" w:ascii="Times New Roman" w:hAnsi="Times New Roman" w:eastAsia="仿宋_GB2312" w:cs="Times New Roman"/>
          <w:color w:val="auto"/>
          <w:sz w:val="28"/>
          <w:szCs w:val="28"/>
          <w:highlight w:val="none"/>
        </w:rPr>
        <w:t>意向回执</w:t>
      </w:r>
    </w:p>
    <w:p>
      <w:pPr>
        <w:spacing w:line="600" w:lineRule="exact"/>
        <w:rPr>
          <w:rFonts w:hint="default" w:ascii="Times New Roman" w:hAnsi="Times New Roman" w:eastAsia="仿宋_GB2312" w:cs="Times New Roman"/>
          <w:color w:val="auto"/>
          <w:sz w:val="28"/>
          <w:szCs w:val="28"/>
          <w:highlight w:val="none"/>
        </w:rPr>
      </w:pPr>
      <w:bookmarkStart w:id="24" w:name="_Toc87616390"/>
      <w:bookmarkStart w:id="25" w:name="_Toc88209953"/>
      <w:r>
        <w:rPr>
          <w:rFonts w:hint="default" w:ascii="Times New Roman" w:hAnsi="Times New Roman" w:eastAsia="仿宋_GB2312" w:cs="Times New Roman"/>
          <w:color w:val="auto"/>
          <w:sz w:val="28"/>
          <w:szCs w:val="28"/>
          <w:highlight w:val="none"/>
        </w:rPr>
        <w:t>2.响应函</w:t>
      </w:r>
    </w:p>
    <w:p>
      <w:pPr>
        <w:spacing w:line="600" w:lineRule="exac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3.企业营业执照</w:t>
      </w:r>
    </w:p>
    <w:p>
      <w:pPr>
        <w:spacing w:line="600" w:lineRule="exac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4.企业资质证书</w:t>
      </w:r>
    </w:p>
    <w:p>
      <w:pPr>
        <w:spacing w:line="600" w:lineRule="exact"/>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5</w:t>
      </w:r>
      <w:r>
        <w:rPr>
          <w:rFonts w:hint="default" w:ascii="Times New Roman" w:hAnsi="Times New Roman" w:eastAsia="仿宋_GB2312" w:cs="Times New Roman"/>
          <w:color w:val="auto"/>
          <w:sz w:val="28"/>
          <w:szCs w:val="28"/>
          <w:highlight w:val="none"/>
        </w:rPr>
        <w:t>.法定代表人证明或授权委托书</w:t>
      </w:r>
      <w:bookmarkEnd w:id="24"/>
      <w:bookmarkEnd w:id="25"/>
    </w:p>
    <w:p>
      <w:pPr>
        <w:spacing w:line="600" w:lineRule="exact"/>
        <w:rPr>
          <w:rFonts w:hint="default" w:ascii="Times New Roman" w:hAnsi="Times New Roman" w:eastAsia="仿宋_GB2312" w:cs="Times New Roman"/>
          <w:color w:val="auto"/>
          <w:sz w:val="28"/>
          <w:szCs w:val="28"/>
          <w:highlight w:val="none"/>
        </w:rPr>
      </w:pPr>
      <w:bookmarkStart w:id="26" w:name="_Toc88209956"/>
      <w:bookmarkStart w:id="27" w:name="_Toc87616393"/>
      <w:r>
        <w:rPr>
          <w:rFonts w:hint="eastAsia" w:ascii="Times New Roman" w:hAnsi="Times New Roman" w:eastAsia="仿宋_GB2312" w:cs="Times New Roman"/>
          <w:color w:val="auto"/>
          <w:sz w:val="28"/>
          <w:szCs w:val="28"/>
          <w:highlight w:val="none"/>
          <w:lang w:val="en-US" w:eastAsia="zh-CN"/>
        </w:rPr>
        <w:t>6</w:t>
      </w:r>
      <w:r>
        <w:rPr>
          <w:rFonts w:hint="default" w:ascii="Times New Roman" w:hAnsi="Times New Roman" w:eastAsia="仿宋_GB2312" w:cs="Times New Roman"/>
          <w:color w:val="auto"/>
          <w:sz w:val="28"/>
          <w:szCs w:val="28"/>
          <w:highlight w:val="none"/>
        </w:rPr>
        <w:t>.信誉情况证明材料</w:t>
      </w:r>
    </w:p>
    <w:p>
      <w:pPr>
        <w:spacing w:line="600" w:lineRule="exact"/>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7</w:t>
      </w:r>
      <w:r>
        <w:rPr>
          <w:rFonts w:hint="default" w:ascii="Times New Roman" w:hAnsi="Times New Roman" w:eastAsia="仿宋_GB2312" w:cs="Times New Roman"/>
          <w:color w:val="auto"/>
          <w:sz w:val="28"/>
          <w:szCs w:val="28"/>
          <w:highlight w:val="none"/>
        </w:rPr>
        <w:t>.项目业绩证明材料</w:t>
      </w:r>
    </w:p>
    <w:p>
      <w:pPr>
        <w:spacing w:line="600" w:lineRule="exact"/>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8</w:t>
      </w:r>
      <w:r>
        <w:rPr>
          <w:rFonts w:hint="default" w:ascii="Times New Roman" w:hAnsi="Times New Roman" w:eastAsia="仿宋_GB2312" w:cs="Times New Roman"/>
          <w:color w:val="auto"/>
          <w:sz w:val="28"/>
          <w:szCs w:val="28"/>
          <w:highlight w:val="none"/>
        </w:rPr>
        <w:t>.</w:t>
      </w:r>
      <w:bookmarkEnd w:id="26"/>
      <w:bookmarkEnd w:id="27"/>
      <w:r>
        <w:rPr>
          <w:rFonts w:hint="default" w:ascii="Times New Roman" w:hAnsi="Times New Roman" w:eastAsia="仿宋_GB2312" w:cs="Times New Roman"/>
          <w:color w:val="auto"/>
          <w:sz w:val="28"/>
          <w:szCs w:val="28"/>
          <w:highlight w:val="none"/>
        </w:rPr>
        <w:t>管理体系认证证书</w:t>
      </w:r>
    </w:p>
    <w:p>
      <w:pPr>
        <w:spacing w:line="600" w:lineRule="exact"/>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9.专业技术人员配备情况证明材料</w:t>
      </w:r>
    </w:p>
    <w:p>
      <w:pPr>
        <w:spacing w:line="600" w:lineRule="exact"/>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10</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sz w:val="28"/>
          <w:szCs w:val="28"/>
          <w:highlight w:val="none"/>
          <w:lang w:val="en-US" w:eastAsia="zh-CN"/>
        </w:rPr>
        <w:t>工程项目全过程咨询服务</w:t>
      </w:r>
      <w:r>
        <w:rPr>
          <w:rFonts w:hint="default" w:ascii="Times New Roman" w:hAnsi="Times New Roman" w:eastAsia="仿宋_GB2312" w:cs="Times New Roman"/>
          <w:color w:val="auto"/>
          <w:sz w:val="28"/>
          <w:szCs w:val="28"/>
          <w:highlight w:val="none"/>
        </w:rPr>
        <w:t>方案</w:t>
      </w:r>
    </w:p>
    <w:p>
      <w:pPr>
        <w:spacing w:line="600" w:lineRule="exac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cr/>
      </w: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sz w:val="44"/>
          <w:szCs w:val="44"/>
          <w:highlight w:val="none"/>
        </w:rPr>
      </w:pPr>
    </w:p>
    <w:p>
      <w:pPr>
        <w:pStyle w:val="4"/>
        <w:rPr>
          <w:rFonts w:hint="default" w:ascii="Times New Roman" w:hAnsi="Times New Roman" w:cs="Times New Roman" w:eastAsiaTheme="minorEastAsia"/>
          <w:color w:val="auto"/>
          <w:sz w:val="28"/>
          <w:szCs w:val="28"/>
          <w:highlight w:val="none"/>
        </w:rPr>
      </w:pPr>
      <w:bookmarkStart w:id="28" w:name="_Toc146527429"/>
      <w:bookmarkStart w:id="29" w:name="_Toc88209957"/>
      <w:bookmarkStart w:id="30" w:name="_Toc140853265"/>
      <w:bookmarkStart w:id="31" w:name="_Toc87616394"/>
      <w:bookmarkStart w:id="32" w:name="_Toc28619645"/>
      <w:r>
        <w:rPr>
          <w:rFonts w:hint="default" w:ascii="Times New Roman" w:hAnsi="Times New Roman" w:cs="Times New Roman" w:eastAsiaTheme="minorEastAsia"/>
          <w:color w:val="auto"/>
          <w:sz w:val="28"/>
          <w:szCs w:val="28"/>
          <w:highlight w:val="none"/>
        </w:rPr>
        <w:t>1.意向回执</w:t>
      </w:r>
      <w:bookmarkEnd w:id="28"/>
    </w:p>
    <w:p>
      <w:pPr>
        <w:spacing w:line="360" w:lineRule="auto"/>
        <w:jc w:val="center"/>
        <w:rPr>
          <w:rFonts w:hint="default" w:ascii="Times New Roman" w:hAnsi="Times New Roman" w:eastAsia="方正小标宋简体" w:cs="Times New Roman"/>
          <w:color w:val="auto"/>
          <w:kern w:val="0"/>
          <w:sz w:val="44"/>
          <w:szCs w:val="44"/>
          <w:highlight w:val="none"/>
        </w:rPr>
      </w:pPr>
      <w:r>
        <w:rPr>
          <w:rFonts w:hint="default" w:ascii="Times New Roman" w:hAnsi="Times New Roman" w:eastAsia="方正小标宋简体" w:cs="Times New Roman"/>
          <w:color w:val="auto"/>
          <w:kern w:val="0"/>
          <w:sz w:val="44"/>
          <w:szCs w:val="44"/>
          <w:highlight w:val="none"/>
        </w:rPr>
        <w:t>意向回执</w:t>
      </w:r>
    </w:p>
    <w:p>
      <w:pPr>
        <w:spacing w:line="360" w:lineRule="auto"/>
        <w:rPr>
          <w:rFonts w:hint="default" w:ascii="Times New Roman" w:hAnsi="Times New Roman" w:eastAsia="仿宋_GB2312" w:cs="Times New Roman"/>
          <w:color w:val="auto"/>
          <w:sz w:val="28"/>
          <w:szCs w:val="28"/>
          <w:highlight w:val="none"/>
          <w:u w:val="single"/>
        </w:rPr>
      </w:pPr>
    </w:p>
    <w:p>
      <w:pPr>
        <w:spacing w:line="360" w:lineRule="auto"/>
        <w:rPr>
          <w:rFonts w:hint="default" w:ascii="Times New Roman" w:hAnsi="Times New Roman" w:eastAsia="仿宋_GB2312" w:cs="Times New Roman"/>
          <w:color w:val="auto"/>
          <w:sz w:val="28"/>
          <w:szCs w:val="28"/>
          <w:highlight w:val="none"/>
          <w:u w:val="single"/>
        </w:rPr>
      </w:pPr>
      <w:r>
        <w:rPr>
          <w:rFonts w:hint="default" w:ascii="Times New Roman" w:hAnsi="Times New Roman" w:eastAsia="仿宋_GB2312" w:cs="Times New Roman"/>
          <w:color w:val="auto"/>
          <w:sz w:val="28"/>
          <w:szCs w:val="28"/>
          <w:highlight w:val="none"/>
          <w:u w:val="single"/>
        </w:rPr>
        <w:t>广州市自来水工程有限公司：</w:t>
      </w:r>
    </w:p>
    <w:p>
      <w:pPr>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我方已知悉贵公司关于“</w:t>
      </w:r>
      <w:r>
        <w:rPr>
          <w:rFonts w:hint="eastAsia" w:ascii="Times New Roman" w:hAnsi="Times New Roman" w:eastAsia="仿宋_GB2312" w:cs="Times New Roman"/>
          <w:color w:val="auto"/>
          <w:sz w:val="28"/>
          <w:szCs w:val="28"/>
          <w:highlight w:val="none"/>
          <w:lang w:eastAsia="zh-CN"/>
        </w:rPr>
        <w:t>工程项目优质造价咨询服务供应商</w:t>
      </w:r>
      <w:r>
        <w:rPr>
          <w:rFonts w:hint="default" w:ascii="Times New Roman" w:hAnsi="Times New Roman" w:eastAsia="仿宋_GB2312" w:cs="Times New Roman"/>
          <w:color w:val="auto"/>
          <w:sz w:val="28"/>
          <w:szCs w:val="28"/>
          <w:highlight w:val="none"/>
        </w:rPr>
        <w:t>招募”项目的招募信息，我公司决定：</w:t>
      </w:r>
    </w:p>
    <w:p>
      <w:pPr>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按本招募公告要求参与响应。</w:t>
      </w:r>
    </w:p>
    <w:p>
      <w:pPr>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联系人：           手机：            邮箱：</w:t>
      </w:r>
    </w:p>
    <w:p>
      <w:pPr>
        <w:rPr>
          <w:rFonts w:hint="default" w:ascii="Times New Roman" w:hAnsi="Times New Roman" w:eastAsia="仿宋_GB2312" w:cs="Times New Roman"/>
          <w:color w:val="auto"/>
          <w:sz w:val="28"/>
          <w:szCs w:val="28"/>
          <w:highlight w:val="none"/>
        </w:rPr>
      </w:pPr>
    </w:p>
    <w:p>
      <w:pPr>
        <w:rPr>
          <w:rFonts w:hint="default" w:ascii="Times New Roman" w:hAnsi="Times New Roman" w:eastAsia="仿宋_GB2312" w:cs="Times New Roman"/>
          <w:color w:val="auto"/>
          <w:sz w:val="28"/>
          <w:szCs w:val="28"/>
          <w:highlight w:val="none"/>
        </w:rPr>
      </w:pPr>
    </w:p>
    <w:p>
      <w:pPr>
        <w:ind w:firstLine="4900" w:firstLineChars="175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供应商：（单位公章）</w:t>
      </w:r>
    </w:p>
    <w:p>
      <w:pP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日期：   年   月   日</w:t>
      </w:r>
    </w:p>
    <w:p>
      <w:pPr>
        <w:widowControl/>
        <w:jc w:val="left"/>
        <w:rPr>
          <w:rFonts w:hint="default" w:ascii="Times New Roman" w:hAnsi="Times New Roman" w:cs="Times New Roman"/>
          <w:b/>
          <w:bCs/>
          <w:color w:val="auto"/>
          <w:sz w:val="28"/>
          <w:szCs w:val="28"/>
          <w:highlight w:val="none"/>
        </w:rPr>
      </w:pPr>
      <w:r>
        <w:rPr>
          <w:rFonts w:hint="default" w:ascii="Times New Roman" w:hAnsi="Times New Roman" w:cs="Times New Roman"/>
          <w:color w:val="auto"/>
          <w:sz w:val="28"/>
          <w:szCs w:val="28"/>
          <w:highlight w:val="none"/>
        </w:rPr>
        <w:br w:type="page"/>
      </w:r>
    </w:p>
    <w:p>
      <w:pPr>
        <w:pStyle w:val="4"/>
        <w:rPr>
          <w:rFonts w:hint="default" w:ascii="Times New Roman" w:hAnsi="Times New Roman" w:cs="Times New Roman" w:eastAsiaTheme="minorEastAsia"/>
          <w:color w:val="auto"/>
          <w:sz w:val="28"/>
          <w:szCs w:val="28"/>
          <w:highlight w:val="none"/>
        </w:rPr>
      </w:pPr>
      <w:bookmarkStart w:id="33" w:name="_Toc146527430"/>
      <w:r>
        <w:rPr>
          <w:rFonts w:hint="default" w:ascii="Times New Roman" w:hAnsi="Times New Roman" w:cs="Times New Roman" w:eastAsiaTheme="minorEastAsia"/>
          <w:color w:val="auto"/>
          <w:sz w:val="28"/>
          <w:szCs w:val="28"/>
          <w:highlight w:val="none"/>
        </w:rPr>
        <w:t>2.响应函</w:t>
      </w:r>
      <w:bookmarkEnd w:id="29"/>
      <w:bookmarkEnd w:id="30"/>
      <w:bookmarkEnd w:id="31"/>
      <w:bookmarkEnd w:id="32"/>
      <w:bookmarkEnd w:id="33"/>
    </w:p>
    <w:p>
      <w:pPr>
        <w:widowControl/>
        <w:adjustRightInd w:val="0"/>
        <w:snapToGrid w:val="0"/>
        <w:spacing w:before="156" w:beforeLines="50" w:after="156" w:afterLines="50" w:line="600" w:lineRule="exact"/>
        <w:jc w:val="center"/>
        <w:rPr>
          <w:rFonts w:hint="default" w:ascii="Times New Roman" w:hAnsi="Times New Roman" w:eastAsia="方正小标宋简体" w:cs="Times New Roman"/>
          <w:color w:val="auto"/>
          <w:kern w:val="0"/>
          <w:sz w:val="44"/>
          <w:szCs w:val="44"/>
          <w:highlight w:val="none"/>
        </w:rPr>
      </w:pPr>
      <w:r>
        <w:rPr>
          <w:rFonts w:hint="default" w:ascii="Times New Roman" w:hAnsi="Times New Roman" w:eastAsia="方正小标宋简体" w:cs="Times New Roman"/>
          <w:color w:val="auto"/>
          <w:kern w:val="0"/>
          <w:sz w:val="44"/>
          <w:szCs w:val="44"/>
          <w:highlight w:val="none"/>
        </w:rPr>
        <w:t>响应函</w:t>
      </w:r>
    </w:p>
    <w:p>
      <w:pPr>
        <w:spacing w:line="360" w:lineRule="auto"/>
        <w:rPr>
          <w:rFonts w:hint="default" w:ascii="Times New Roman" w:hAnsi="Times New Roman" w:eastAsia="仿宋_GB2312" w:cs="Times New Roman"/>
          <w:color w:val="auto"/>
          <w:sz w:val="28"/>
          <w:szCs w:val="28"/>
          <w:highlight w:val="none"/>
          <w:u w:val="single"/>
        </w:rPr>
      </w:pPr>
    </w:p>
    <w:p>
      <w:pPr>
        <w:spacing w:line="360" w:lineRule="auto"/>
        <w:rPr>
          <w:rFonts w:hint="default" w:ascii="Times New Roman" w:hAnsi="Times New Roman" w:eastAsia="仿宋_GB2312" w:cs="Times New Roman"/>
          <w:color w:val="auto"/>
          <w:sz w:val="28"/>
          <w:szCs w:val="28"/>
          <w:highlight w:val="none"/>
          <w:u w:val="single"/>
        </w:rPr>
      </w:pPr>
      <w:r>
        <w:rPr>
          <w:rFonts w:hint="default" w:ascii="Times New Roman" w:hAnsi="Times New Roman" w:eastAsia="仿宋_GB2312" w:cs="Times New Roman"/>
          <w:color w:val="auto"/>
          <w:sz w:val="28"/>
          <w:szCs w:val="28"/>
          <w:highlight w:val="none"/>
          <w:u w:val="single"/>
        </w:rPr>
        <w:t>致：广州市自来水工程有限公司</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1.我方已仔细研究了</w:t>
      </w:r>
      <w:r>
        <w:rPr>
          <w:rFonts w:hint="default" w:ascii="Times New Roman" w:hAnsi="Times New Roman" w:eastAsia="仿宋_GB2312" w:cs="Times New Roman"/>
          <w:color w:val="auto"/>
          <w:sz w:val="28"/>
          <w:szCs w:val="28"/>
          <w:highlight w:val="none"/>
          <w:u w:val="single"/>
        </w:rPr>
        <w:t xml:space="preserve"> 广州市自来水工程有限公司</w:t>
      </w:r>
      <w:r>
        <w:rPr>
          <w:rFonts w:hint="eastAsia" w:ascii="Times New Roman" w:hAnsi="Times New Roman" w:eastAsia="仿宋_GB2312" w:cs="Times New Roman"/>
          <w:color w:val="auto"/>
          <w:sz w:val="28"/>
          <w:szCs w:val="28"/>
          <w:highlight w:val="none"/>
          <w:u w:val="single"/>
          <w:lang w:eastAsia="zh-CN"/>
        </w:rPr>
        <w:t>工程项目优质造价咨询服务供应商</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招募文件的全部内容，愿意为贵公司工程项目提供</w:t>
      </w:r>
      <w:r>
        <w:rPr>
          <w:rFonts w:hint="eastAsia" w:ascii="Times New Roman" w:hAnsi="Times New Roman" w:eastAsia="仿宋_GB2312" w:cs="Times New Roman"/>
          <w:color w:val="auto"/>
          <w:sz w:val="28"/>
          <w:szCs w:val="28"/>
          <w:highlight w:val="none"/>
          <w:lang w:val="en-US" w:eastAsia="zh-CN"/>
        </w:rPr>
        <w:t>造价咨询</w:t>
      </w:r>
      <w:r>
        <w:rPr>
          <w:rFonts w:hint="default" w:ascii="Times New Roman" w:hAnsi="Times New Roman" w:eastAsia="仿宋_GB2312" w:cs="Times New Roman"/>
          <w:color w:val="auto"/>
          <w:sz w:val="28"/>
          <w:szCs w:val="28"/>
          <w:highlight w:val="none"/>
        </w:rPr>
        <w:t>服务并按合同约定履行义务。</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2.我方承诺响应招募文件的全部要求。</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3.我方承诺在招募文件有效期内不撤销响应文件。</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4.</w:t>
      </w:r>
      <w:r>
        <w:rPr>
          <w:rFonts w:hint="default" w:ascii="Times New Roman" w:hAnsi="Times New Roman" w:eastAsia="仿宋_GB2312" w:cs="Times New Roman"/>
          <w:color w:val="auto"/>
          <w:kern w:val="0"/>
          <w:sz w:val="28"/>
          <w:szCs w:val="28"/>
          <w:highlight w:val="none"/>
          <w:shd w:val="clear" w:color="auto" w:fill="FFFFFF"/>
        </w:rPr>
        <w:t>我方承诺在递交响应文件截止时间前三年内不存在以下情形之一：</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（1）因拖欠工人工资而发生纠纷逾期未整改或引发群体性上访事件的；</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（2）发生质量或安全生产事故；</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（3）无正当理由不履行承包合同，被上报到行政主管部门的；</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（4）</w:t>
      </w:r>
      <w:r>
        <w:rPr>
          <w:rFonts w:hint="default" w:ascii="Times New Roman" w:hAnsi="Times New Roman" w:eastAsia="仿宋_GB2312" w:cs="Times New Roman"/>
          <w:color w:val="auto"/>
          <w:kern w:val="0"/>
          <w:sz w:val="28"/>
          <w:szCs w:val="28"/>
          <w:highlight w:val="none"/>
          <w:shd w:val="clear" w:color="auto" w:fill="FFFFFF"/>
        </w:rPr>
        <w:t>经纪检、监察或司法机关认定有行贿或受贿行为的；</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5.如我方中选，我方承诺：</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（1）在收到中选通知书后，在中选通知书规定的期限内与你方签订合同；</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（2）在签订合同时不向你方提出附加条件；</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（3）在合同约定的期限内完成合同规定的全部义务。</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6.我方在此声明，所递交的响应文件及有关资料内容完整、真实和准确，且不存在招募公告中供应商不得存在的情形。</w:t>
      </w:r>
    </w:p>
    <w:p>
      <w:pPr>
        <w:spacing w:line="360" w:lineRule="auto"/>
        <w:ind w:firstLine="560" w:firstLineChars="2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7.响应文件有效期满足招募文件的规定。</w:t>
      </w:r>
    </w:p>
    <w:p>
      <w:pPr>
        <w:spacing w:line="360" w:lineRule="auto"/>
        <w:ind w:firstLine="560" w:firstLineChars="200"/>
        <w:rPr>
          <w:rFonts w:hint="default" w:ascii="Times New Roman" w:hAnsi="Times New Roman" w:eastAsia="仿宋_GB2312" w:cs="Times New Roman"/>
          <w:color w:val="auto"/>
          <w:sz w:val="28"/>
          <w:szCs w:val="28"/>
          <w:highlight w:val="none"/>
        </w:rPr>
      </w:pPr>
    </w:p>
    <w:p>
      <w:pPr>
        <w:adjustRightInd w:val="0"/>
        <w:snapToGrid w:val="0"/>
        <w:spacing w:line="600" w:lineRule="exact"/>
        <w:ind w:left="1" w:firstLine="551" w:firstLineChars="197"/>
        <w:jc w:val="left"/>
        <w:rPr>
          <w:rFonts w:hint="default" w:ascii="Times New Roman" w:hAnsi="Times New Roman" w:eastAsia="仿宋_GB2312" w:cs="Times New Roman"/>
          <w:color w:val="auto"/>
          <w:sz w:val="28"/>
          <w:szCs w:val="28"/>
          <w:highlight w:val="none"/>
        </w:rPr>
      </w:pPr>
    </w:p>
    <w:p>
      <w:pPr>
        <w:adjustRightInd w:val="0"/>
        <w:snapToGrid w:val="0"/>
        <w:spacing w:line="600" w:lineRule="exact"/>
        <w:ind w:left="1" w:firstLine="551" w:firstLineChars="197"/>
        <w:jc w:val="left"/>
        <w:rPr>
          <w:rFonts w:hint="default" w:ascii="Times New Roman" w:hAnsi="Times New Roman" w:eastAsia="仿宋_GB2312" w:cs="Times New Roman"/>
          <w:color w:val="auto"/>
          <w:sz w:val="28"/>
          <w:szCs w:val="28"/>
          <w:highlight w:val="none"/>
        </w:rPr>
      </w:pPr>
    </w:p>
    <w:p>
      <w:pPr>
        <w:adjustRightInd w:val="0"/>
        <w:snapToGrid w:val="0"/>
        <w:spacing w:line="600" w:lineRule="exact"/>
        <w:ind w:left="1" w:right="560" w:firstLine="551" w:firstLineChars="197"/>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供应商：（单位公章）</w:t>
      </w:r>
    </w:p>
    <w:p>
      <w:pPr>
        <w:adjustRightInd w:val="0"/>
        <w:snapToGrid w:val="0"/>
        <w:spacing w:line="600" w:lineRule="exact"/>
        <w:ind w:left="1" w:firstLine="551" w:firstLineChars="197"/>
        <w:jc w:val="righ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法定代表人或委托代理人：（签字或盖章）</w:t>
      </w:r>
    </w:p>
    <w:p>
      <w:pPr>
        <w:wordWrap w:val="0"/>
        <w:adjustRightInd w:val="0"/>
        <w:snapToGrid w:val="0"/>
        <w:spacing w:line="600" w:lineRule="exact"/>
        <w:ind w:right="560" w:firstLine="3640" w:firstLineChars="130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日期：   年  月  日</w:t>
      </w:r>
    </w:p>
    <w:p>
      <w:pPr>
        <w:widowControl/>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br w:type="page"/>
      </w:r>
    </w:p>
    <w:p>
      <w:pPr>
        <w:pStyle w:val="4"/>
        <w:rPr>
          <w:rFonts w:hint="default" w:ascii="Times New Roman" w:hAnsi="Times New Roman" w:cs="Times New Roman" w:eastAsiaTheme="minorEastAsia"/>
          <w:color w:val="auto"/>
          <w:sz w:val="28"/>
          <w:szCs w:val="28"/>
          <w:highlight w:val="none"/>
        </w:rPr>
      </w:pPr>
      <w:bookmarkStart w:id="34" w:name="_Toc146527431"/>
      <w:bookmarkStart w:id="35" w:name="_Toc88209958"/>
      <w:bookmarkStart w:id="36" w:name="_Toc87616395"/>
      <w:bookmarkStart w:id="37" w:name="_Toc140853266"/>
      <w:r>
        <w:rPr>
          <w:rFonts w:hint="default" w:ascii="Times New Roman" w:hAnsi="Times New Roman" w:cs="Times New Roman" w:eastAsiaTheme="minorEastAsia"/>
          <w:color w:val="auto"/>
          <w:sz w:val="28"/>
          <w:szCs w:val="28"/>
          <w:highlight w:val="none"/>
        </w:rPr>
        <w:t>3.企业营业执照</w:t>
      </w:r>
      <w:bookmarkEnd w:id="34"/>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t>（复印件加盖公章）</w:t>
      </w:r>
    </w:p>
    <w:p>
      <w:pPr>
        <w:pStyle w:val="4"/>
        <w:rPr>
          <w:rFonts w:hint="default" w:ascii="Times New Roman" w:hAnsi="Times New Roman" w:cs="Times New Roman"/>
          <w:color w:val="auto"/>
          <w:sz w:val="28"/>
          <w:szCs w:val="28"/>
          <w:highlight w:val="none"/>
        </w:rPr>
      </w:pPr>
      <w:bookmarkStart w:id="38" w:name="_Toc146527432"/>
      <w:r>
        <w:rPr>
          <w:rFonts w:hint="default" w:ascii="Times New Roman" w:hAnsi="Times New Roman" w:cs="Times New Roman"/>
          <w:color w:val="auto"/>
          <w:sz w:val="28"/>
          <w:szCs w:val="28"/>
          <w:highlight w:val="none"/>
        </w:rPr>
        <w:t>4.企业资质证书</w:t>
      </w:r>
      <w:bookmarkEnd w:id="38"/>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t>（复印件加盖公章）</w:t>
      </w:r>
    </w:p>
    <w:p>
      <w:pPr>
        <w:rPr>
          <w:rFonts w:hint="default" w:ascii="Times New Roman" w:hAnsi="Times New Roman" w:cs="Times New Roman"/>
          <w:color w:val="auto"/>
          <w:highlight w:val="none"/>
        </w:rPr>
      </w:pPr>
    </w:p>
    <w:p>
      <w:pPr>
        <w:widowControl/>
        <w:jc w:val="left"/>
        <w:rPr>
          <w:rFonts w:hint="default" w:ascii="Times New Roman" w:hAnsi="Times New Roman" w:cs="Times New Roman"/>
          <w:b/>
          <w:bCs/>
          <w:color w:val="auto"/>
          <w:sz w:val="28"/>
          <w:szCs w:val="28"/>
          <w:highlight w:val="none"/>
        </w:rPr>
      </w:pPr>
      <w:r>
        <w:rPr>
          <w:rFonts w:hint="default" w:ascii="Times New Roman" w:hAnsi="Times New Roman" w:cs="Times New Roman"/>
          <w:color w:val="auto"/>
          <w:sz w:val="28"/>
          <w:szCs w:val="28"/>
          <w:highlight w:val="none"/>
        </w:rPr>
        <w:br w:type="page"/>
      </w:r>
    </w:p>
    <w:p>
      <w:pPr>
        <w:pStyle w:val="4"/>
        <w:rPr>
          <w:rFonts w:hint="default" w:ascii="Times New Roman" w:hAnsi="Times New Roman" w:cs="Times New Roman" w:eastAsiaTheme="minorEastAsia"/>
          <w:color w:val="auto"/>
          <w:sz w:val="28"/>
          <w:szCs w:val="28"/>
          <w:highlight w:val="none"/>
        </w:rPr>
      </w:pPr>
      <w:bookmarkStart w:id="39" w:name="_Toc146527434"/>
      <w:r>
        <w:rPr>
          <w:rFonts w:hint="eastAsia" w:ascii="Times New Roman" w:hAnsi="Times New Roman" w:cs="Times New Roman" w:eastAsiaTheme="minorEastAsia"/>
          <w:color w:val="auto"/>
          <w:sz w:val="28"/>
          <w:szCs w:val="28"/>
          <w:highlight w:val="none"/>
          <w:lang w:val="en-US" w:eastAsia="zh-CN"/>
        </w:rPr>
        <w:t>5</w:t>
      </w:r>
      <w:r>
        <w:rPr>
          <w:rFonts w:hint="default" w:ascii="Times New Roman" w:hAnsi="Times New Roman" w:cs="Times New Roman" w:eastAsiaTheme="minorEastAsia"/>
          <w:color w:val="auto"/>
          <w:sz w:val="28"/>
          <w:szCs w:val="28"/>
          <w:highlight w:val="none"/>
        </w:rPr>
        <w:t>.法定代表人证明或授权委托书</w:t>
      </w:r>
      <w:bookmarkEnd w:id="35"/>
      <w:bookmarkEnd w:id="36"/>
      <w:bookmarkEnd w:id="37"/>
      <w:bookmarkEnd w:id="39"/>
    </w:p>
    <w:p>
      <w:pPr>
        <w:spacing w:line="360" w:lineRule="auto"/>
        <w:rPr>
          <w:rFonts w:hint="default" w:ascii="Times New Roman" w:hAnsi="Times New Roman" w:cs="Times New Roman"/>
          <w:color w:val="auto"/>
          <w:highlight w:val="none"/>
        </w:rPr>
      </w:pPr>
      <w:r>
        <w:rPr>
          <w:rFonts w:hint="eastAsia" w:ascii="Times New Roman" w:hAnsi="Times New Roman" w:eastAsia="仿宋_GB2312" w:cs="Times New Roman"/>
          <w:color w:val="auto"/>
          <w:sz w:val="28"/>
          <w:szCs w:val="28"/>
          <w:highlight w:val="none"/>
          <w:lang w:val="en-US" w:eastAsia="zh-CN"/>
        </w:rPr>
        <w:t>5</w:t>
      </w:r>
      <w:r>
        <w:rPr>
          <w:rFonts w:hint="default" w:ascii="Times New Roman" w:hAnsi="Times New Roman" w:eastAsia="仿宋_GB2312" w:cs="Times New Roman"/>
          <w:color w:val="auto"/>
          <w:sz w:val="28"/>
          <w:szCs w:val="28"/>
          <w:highlight w:val="none"/>
        </w:rPr>
        <w:t>.1法定代表人证明格式</w:t>
      </w:r>
    </w:p>
    <w:p>
      <w:pPr>
        <w:widowControl/>
        <w:adjustRightInd w:val="0"/>
        <w:snapToGrid w:val="0"/>
        <w:spacing w:before="156" w:beforeLines="50" w:after="156" w:afterLines="50" w:line="600" w:lineRule="exact"/>
        <w:jc w:val="center"/>
        <w:rPr>
          <w:rFonts w:hint="default" w:ascii="Times New Roman" w:hAnsi="Times New Roman" w:eastAsia="方正小标宋简体" w:cs="Times New Roman"/>
          <w:color w:val="auto"/>
          <w:kern w:val="0"/>
          <w:sz w:val="44"/>
          <w:szCs w:val="44"/>
          <w:highlight w:val="none"/>
        </w:rPr>
      </w:pPr>
      <w:r>
        <w:rPr>
          <w:rFonts w:hint="default" w:ascii="Times New Roman" w:hAnsi="Times New Roman" w:eastAsia="方正小标宋简体" w:cs="Times New Roman"/>
          <w:color w:val="auto"/>
          <w:kern w:val="0"/>
          <w:sz w:val="44"/>
          <w:szCs w:val="44"/>
          <w:highlight w:val="none"/>
        </w:rPr>
        <w:t>法定代表人证明书</w:t>
      </w:r>
    </w:p>
    <w:p>
      <w:pPr>
        <w:pStyle w:val="32"/>
        <w:snapToGrid w:val="0"/>
        <w:spacing w:after="0" w:line="600" w:lineRule="exact"/>
        <w:ind w:firstLine="750" w:firstLineChars="250"/>
        <w:jc w:val="both"/>
        <w:rPr>
          <w:rFonts w:hint="default" w:ascii="Times New Roman" w:hAnsi="Times New Roman" w:eastAsia="仿宋_GB2312" w:cs="Times New Roman"/>
          <w:color w:val="auto"/>
          <w:sz w:val="30"/>
          <w:szCs w:val="30"/>
          <w:highlight w:val="none"/>
          <w:u w:val="single"/>
        </w:rPr>
      </w:pPr>
      <w:r>
        <w:rPr>
          <w:rFonts w:hint="default" w:ascii="Times New Roman" w:hAnsi="Times New Roman" w:eastAsia="仿宋_GB2312" w:cs="Times New Roman"/>
          <w:color w:val="auto"/>
          <w:sz w:val="30"/>
          <w:szCs w:val="30"/>
          <w:highlight w:val="none"/>
        </w:rPr>
        <w:t>供应商名称：</w:t>
      </w:r>
    </w:p>
    <w:p>
      <w:pPr>
        <w:pStyle w:val="31"/>
        <w:snapToGrid w:val="0"/>
        <w:spacing w:line="600" w:lineRule="exact"/>
        <w:rPr>
          <w:rFonts w:hint="default" w:ascii="Times New Roman" w:hAnsi="Times New Roman" w:eastAsia="仿宋_GB2312" w:cs="Times New Roman"/>
          <w:color w:val="auto"/>
          <w:sz w:val="30"/>
          <w:szCs w:val="30"/>
          <w:highlight w:val="none"/>
          <w:u w:val="single"/>
        </w:rPr>
      </w:pPr>
      <w:r>
        <w:rPr>
          <w:rFonts w:hint="default" w:ascii="Times New Roman" w:hAnsi="Times New Roman" w:eastAsia="仿宋_GB2312" w:cs="Times New Roman"/>
          <w:color w:val="auto"/>
          <w:sz w:val="30"/>
          <w:szCs w:val="30"/>
          <w:highlight w:val="none"/>
        </w:rPr>
        <w:t xml:space="preserve">     单位性质：</w:t>
      </w:r>
    </w:p>
    <w:p>
      <w:pPr>
        <w:pStyle w:val="30"/>
        <w:snapToGrid w:val="0"/>
        <w:spacing w:after="0" w:line="600" w:lineRule="exact"/>
        <w:ind w:firstLine="750" w:firstLineChars="250"/>
        <w:rPr>
          <w:rFonts w:hint="default" w:ascii="Times New Roman" w:hAnsi="Times New Roman" w:eastAsia="仿宋_GB2312" w:cs="Times New Roman"/>
          <w:color w:val="auto"/>
          <w:sz w:val="30"/>
          <w:szCs w:val="30"/>
          <w:highlight w:val="none"/>
          <w:u w:val="single"/>
        </w:rPr>
      </w:pPr>
      <w:r>
        <w:rPr>
          <w:rFonts w:hint="default" w:ascii="Times New Roman" w:hAnsi="Times New Roman" w:eastAsia="仿宋_GB2312" w:cs="Times New Roman"/>
          <w:color w:val="auto"/>
          <w:sz w:val="30"/>
          <w:szCs w:val="30"/>
          <w:highlight w:val="none"/>
        </w:rPr>
        <w:t xml:space="preserve">地    址： </w:t>
      </w:r>
    </w:p>
    <w:p>
      <w:pPr>
        <w:pStyle w:val="31"/>
        <w:snapToGrid w:val="0"/>
        <w:spacing w:line="600" w:lineRule="exact"/>
        <w:ind w:firstLine="771" w:firstLineChars="257"/>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成立时间： 年 月 日</w:t>
      </w:r>
    </w:p>
    <w:p>
      <w:pPr>
        <w:pStyle w:val="31"/>
        <w:snapToGrid w:val="0"/>
        <w:spacing w:line="600" w:lineRule="exact"/>
        <w:ind w:firstLine="771" w:firstLineChars="257"/>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经营期限：</w:t>
      </w:r>
    </w:p>
    <w:p>
      <w:pPr>
        <w:pStyle w:val="31"/>
        <w:snapToGrid w:val="0"/>
        <w:spacing w:line="600" w:lineRule="exact"/>
        <w:ind w:firstLine="771" w:firstLineChars="257"/>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姓名： 性别： 年龄： 身份证号码：</w:t>
      </w:r>
    </w:p>
    <w:p>
      <w:pPr>
        <w:pStyle w:val="31"/>
        <w:snapToGrid w:val="0"/>
        <w:spacing w:line="600" w:lineRule="exact"/>
        <w:ind w:firstLine="771" w:firstLineChars="257"/>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职务：系</w:t>
      </w:r>
      <w:r>
        <w:rPr>
          <w:rFonts w:hint="default" w:ascii="Times New Roman" w:hAnsi="Times New Roman" w:eastAsia="仿宋_GB2312" w:cs="Times New Roman"/>
          <w:color w:val="auto"/>
          <w:sz w:val="30"/>
          <w:szCs w:val="30"/>
          <w:highlight w:val="none"/>
          <w:u w:val="single"/>
        </w:rPr>
        <w:t xml:space="preserve">     (供应商名称)       </w:t>
      </w:r>
      <w:r>
        <w:rPr>
          <w:rFonts w:hint="default" w:ascii="Times New Roman" w:hAnsi="Times New Roman" w:eastAsia="仿宋_GB2312" w:cs="Times New Roman"/>
          <w:color w:val="auto"/>
          <w:sz w:val="30"/>
          <w:szCs w:val="30"/>
          <w:highlight w:val="none"/>
        </w:rPr>
        <w:t xml:space="preserve"> 的法定代表人。</w:t>
      </w:r>
    </w:p>
    <w:p>
      <w:pPr>
        <w:pStyle w:val="31"/>
        <w:snapToGrid w:val="0"/>
        <w:spacing w:line="600" w:lineRule="exact"/>
        <w:ind w:firstLine="771" w:firstLineChars="257"/>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特此证明。</w:t>
      </w:r>
    </w:p>
    <w:p>
      <w:pPr>
        <w:adjustRightInd w:val="0"/>
        <w:snapToGrid w:val="0"/>
        <w:spacing w:line="600" w:lineRule="exact"/>
        <w:ind w:firstLine="702" w:firstLineChars="234"/>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附：法定代表人身份证(正反两面)复印件</w:t>
      </w:r>
    </w:p>
    <w:p>
      <w:pPr>
        <w:pStyle w:val="31"/>
        <w:snapToGrid w:val="0"/>
        <w:spacing w:line="600" w:lineRule="exact"/>
        <w:ind w:firstLine="3907" w:firstLineChars="1221"/>
        <w:rPr>
          <w:rFonts w:hint="default" w:ascii="Times New Roman" w:hAnsi="Times New Roman" w:eastAsia="仿宋_GB2312" w:cs="Times New Roman"/>
          <w:color w:val="auto"/>
          <w:sz w:val="32"/>
          <w:szCs w:val="32"/>
          <w:highlight w:val="none"/>
        </w:rPr>
      </w:pPr>
    </w:p>
    <w:p>
      <w:pPr>
        <w:pStyle w:val="31"/>
        <w:snapToGrid w:val="0"/>
        <w:spacing w:line="600" w:lineRule="exact"/>
        <w:ind w:firstLine="5163" w:firstLineChars="1721"/>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供应商：</w:t>
      </w:r>
      <w:r>
        <w:rPr>
          <w:rFonts w:hint="default" w:ascii="Times New Roman" w:hAnsi="Times New Roman" w:eastAsia="仿宋_GB2312" w:cs="Times New Roman"/>
          <w:color w:val="auto"/>
          <w:sz w:val="30"/>
          <w:szCs w:val="30"/>
          <w:highlight w:val="none"/>
          <w:u w:val="single"/>
        </w:rPr>
        <w:t xml:space="preserve">  (盖单位章)   </w:t>
      </w:r>
    </w:p>
    <w:p>
      <w:pPr>
        <w:widowControl/>
        <w:wordWrap w:val="0"/>
        <w:adjustRightInd w:val="0"/>
        <w:snapToGrid w:val="0"/>
        <w:spacing w:line="600" w:lineRule="exact"/>
        <w:ind w:right="600"/>
        <w:jc w:val="center"/>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 xml:space="preserve">                                 日  期：  年  月  日</w:t>
      </w:r>
    </w:p>
    <w:p>
      <w:pPr>
        <w:widowControl/>
        <w:adjustRightInd w:val="0"/>
        <w:snapToGrid w:val="0"/>
        <w:spacing w:line="600" w:lineRule="exact"/>
        <w:jc w:val="left"/>
        <w:rPr>
          <w:rFonts w:hint="default" w:ascii="Times New Roman" w:hAnsi="Times New Roman" w:eastAsia="仿宋_GB2312" w:cs="Times New Roman"/>
          <w:color w:val="auto"/>
          <w:kern w:val="0"/>
          <w:sz w:val="28"/>
          <w:szCs w:val="28"/>
          <w:highlight w:val="none"/>
        </w:rPr>
      </w:pPr>
      <w:r>
        <w:rPr>
          <w:rFonts w:hint="default" w:ascii="Times New Roman" w:hAnsi="Times New Roman" w:eastAsia="仿宋_GB2312" w:cs="Times New Roman"/>
          <w:color w:val="auto"/>
          <w:kern w:val="0"/>
          <w:sz w:val="28"/>
          <w:szCs w:val="28"/>
          <w:highlight w:val="none"/>
        </w:rPr>
        <mc:AlternateContent>
          <mc:Choice Requires="wps">
            <w:drawing>
              <wp:anchor distT="0" distB="0" distL="114300" distR="114300" simplePos="0" relativeHeight="251660288" behindDoc="0" locked="0" layoutInCell="1" allowOverlap="1">
                <wp:simplePos x="0" y="0"/>
                <wp:positionH relativeFrom="column">
                  <wp:posOffset>406400</wp:posOffset>
                </wp:positionH>
                <wp:positionV relativeFrom="paragraph">
                  <wp:posOffset>187960</wp:posOffset>
                </wp:positionV>
                <wp:extent cx="5001895" cy="1287780"/>
                <wp:effectExtent l="4445" t="4445" r="22860" b="22225"/>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01895"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2pt;margin-top:14.8pt;height:101.4pt;width:393.85pt;mso-wrap-distance-bottom:0pt;mso-wrap-distance-left:9pt;mso-wrap-distance-right:9pt;mso-wrap-distance-top:0pt;z-index:251660288;mso-width-relative:page;mso-height-relative:page;" fillcolor="#FFFFFF" filled="t" stroked="t" coordsize="21600,21600" o:gfxdata="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TXJBx9kAAAAJAQAADwAAAAAAAAAB&#10;ACAAAAAiAAAAZHJzL2Rvd25yZXYueG1sUEsBAhQAFAAAAAgAh07iQKeYCzVIAgAAlgQAAA4AAAAA&#10;AAAAAQAgAAAAKA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hint="default" w:ascii="Times New Roman" w:hAnsi="Times New Roman" w:eastAsia="仿宋_GB2312" w:cs="Times New Roman"/>
          <w:color w:val="auto"/>
          <w:kern w:val="0"/>
          <w:sz w:val="28"/>
          <w:szCs w:val="28"/>
          <w:highlight w:val="none"/>
        </w:rPr>
      </w:pPr>
    </w:p>
    <w:p>
      <w:pPr>
        <w:widowControl/>
        <w:adjustRightInd w:val="0"/>
        <w:snapToGrid w:val="0"/>
        <w:spacing w:line="600" w:lineRule="exact"/>
        <w:jc w:val="left"/>
        <w:rPr>
          <w:rFonts w:hint="default" w:ascii="Times New Roman" w:hAnsi="Times New Roman" w:eastAsia="仿宋_GB2312" w:cs="Times New Roman"/>
          <w:color w:val="auto"/>
          <w:kern w:val="0"/>
          <w:sz w:val="28"/>
          <w:szCs w:val="28"/>
          <w:highlight w:val="none"/>
        </w:rPr>
      </w:pPr>
    </w:p>
    <w:p>
      <w:pPr>
        <w:widowControl/>
        <w:adjustRightInd w:val="0"/>
        <w:snapToGrid w:val="0"/>
        <w:spacing w:line="600" w:lineRule="exact"/>
        <w:jc w:val="left"/>
        <w:rPr>
          <w:rFonts w:hint="default" w:ascii="Times New Roman" w:hAnsi="Times New Roman" w:eastAsia="仿宋_GB2312" w:cs="Times New Roman"/>
          <w:color w:val="auto"/>
          <w:kern w:val="0"/>
          <w:sz w:val="28"/>
          <w:szCs w:val="28"/>
          <w:highlight w:val="none"/>
        </w:rPr>
      </w:pPr>
    </w:p>
    <w:p>
      <w:pPr>
        <w:adjustRightInd w:val="0"/>
        <w:snapToGrid w:val="0"/>
        <w:spacing w:line="600" w:lineRule="exact"/>
        <w:ind w:firstLine="480"/>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kern w:val="0"/>
          <w:szCs w:val="21"/>
          <w:highlight w:val="none"/>
        </w:rPr>
        <w:t>注：法定代表人证明书亦可采用工商行政管理局统一制订的格式。</w:t>
      </w:r>
    </w:p>
    <w:p>
      <w:pPr>
        <w:spacing w:line="360" w:lineRule="auto"/>
        <w:rPr>
          <w:rFonts w:hint="default" w:ascii="Times New Roman" w:hAnsi="Times New Roman" w:cs="Times New Roman"/>
          <w:color w:val="auto"/>
          <w:highlight w:val="none"/>
        </w:rPr>
      </w:pPr>
      <w:r>
        <w:rPr>
          <w:rFonts w:hint="default" w:ascii="Times New Roman" w:hAnsi="Times New Roman" w:cs="Times New Roman"/>
          <w:color w:val="auto"/>
          <w:sz w:val="28"/>
          <w:szCs w:val="28"/>
          <w:highlight w:val="none"/>
        </w:rPr>
        <w:br w:type="page"/>
      </w:r>
      <w:r>
        <w:rPr>
          <w:rFonts w:hint="eastAsia" w:ascii="Times New Roman" w:hAnsi="Times New Roman" w:eastAsia="仿宋_GB2312" w:cs="Times New Roman"/>
          <w:color w:val="auto"/>
          <w:sz w:val="28"/>
          <w:szCs w:val="28"/>
          <w:highlight w:val="none"/>
          <w:lang w:val="en-US" w:eastAsia="zh-CN"/>
        </w:rPr>
        <w:t>5</w:t>
      </w:r>
      <w:r>
        <w:rPr>
          <w:rFonts w:hint="default" w:ascii="Times New Roman" w:hAnsi="Times New Roman" w:eastAsia="仿宋_GB2312" w:cs="Times New Roman"/>
          <w:color w:val="auto"/>
          <w:sz w:val="28"/>
          <w:szCs w:val="28"/>
          <w:highlight w:val="none"/>
        </w:rPr>
        <w:t>.2法人授权委托书</w:t>
      </w:r>
    </w:p>
    <w:p>
      <w:pPr>
        <w:adjustRightInd w:val="0"/>
        <w:snapToGrid w:val="0"/>
        <w:spacing w:before="156" w:beforeLines="50" w:after="156" w:afterLines="50" w:line="600" w:lineRule="exact"/>
        <w:jc w:val="center"/>
        <w:rPr>
          <w:rFonts w:hint="default" w:ascii="Times New Roman" w:hAnsi="Times New Roman" w:eastAsia="方正小标宋简体" w:cs="Times New Roman"/>
          <w:color w:val="auto"/>
          <w:kern w:val="0"/>
          <w:sz w:val="44"/>
          <w:szCs w:val="44"/>
          <w:highlight w:val="none"/>
        </w:rPr>
      </w:pPr>
      <w:r>
        <w:rPr>
          <w:rFonts w:hint="default" w:ascii="Times New Roman" w:hAnsi="Times New Roman" w:eastAsia="方正小标宋简体" w:cs="Times New Roman"/>
          <w:color w:val="auto"/>
          <w:kern w:val="0"/>
          <w:sz w:val="44"/>
          <w:szCs w:val="44"/>
          <w:highlight w:val="none"/>
        </w:rPr>
        <w:t>法定代表人授权委托书</w:t>
      </w:r>
    </w:p>
    <w:p>
      <w:pPr>
        <w:adjustRightInd w:val="0"/>
        <w:snapToGrid w:val="0"/>
        <w:spacing w:line="600" w:lineRule="exact"/>
        <w:ind w:firstLine="600" w:firstLineChars="200"/>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本人</w:t>
      </w:r>
      <w:r>
        <w:rPr>
          <w:rFonts w:hint="default" w:ascii="Times New Roman" w:hAnsi="Times New Roman" w:eastAsia="仿宋_GB2312" w:cs="Times New Roman"/>
          <w:color w:val="auto"/>
          <w:sz w:val="30"/>
          <w:szCs w:val="30"/>
          <w:highlight w:val="none"/>
          <w:u w:val="single"/>
        </w:rPr>
        <w:t xml:space="preserve">   (姓名)    </w:t>
      </w:r>
      <w:r>
        <w:rPr>
          <w:rFonts w:hint="default" w:ascii="Times New Roman" w:hAnsi="Times New Roman" w:eastAsia="仿宋_GB2312" w:cs="Times New Roman"/>
          <w:color w:val="auto"/>
          <w:sz w:val="30"/>
          <w:szCs w:val="30"/>
          <w:highlight w:val="none"/>
        </w:rPr>
        <w:t>系</w:t>
      </w:r>
      <w:r>
        <w:rPr>
          <w:rFonts w:hint="default" w:ascii="Times New Roman" w:hAnsi="Times New Roman" w:eastAsia="仿宋_GB2312" w:cs="Times New Roman"/>
          <w:color w:val="auto"/>
          <w:sz w:val="30"/>
          <w:szCs w:val="30"/>
          <w:highlight w:val="none"/>
          <w:u w:val="single"/>
        </w:rPr>
        <w:t xml:space="preserve">        (供应商名称)          </w:t>
      </w:r>
      <w:r>
        <w:rPr>
          <w:rFonts w:hint="default" w:ascii="Times New Roman" w:hAnsi="Times New Roman" w:eastAsia="仿宋_GB2312" w:cs="Times New Roman"/>
          <w:color w:val="auto"/>
          <w:sz w:val="30"/>
          <w:szCs w:val="30"/>
          <w:highlight w:val="none"/>
        </w:rPr>
        <w:t>的法定代表人，现授权</w:t>
      </w:r>
      <w:r>
        <w:rPr>
          <w:rFonts w:hint="default" w:ascii="Times New Roman" w:hAnsi="Times New Roman" w:eastAsia="仿宋_GB2312" w:cs="Times New Roman"/>
          <w:color w:val="auto"/>
          <w:sz w:val="30"/>
          <w:szCs w:val="30"/>
          <w:highlight w:val="none"/>
          <w:u w:val="single"/>
        </w:rPr>
        <w:t xml:space="preserve">   (姓名)   </w:t>
      </w:r>
      <w:r>
        <w:rPr>
          <w:rFonts w:hint="default" w:ascii="Times New Roman" w:hAnsi="Times New Roman" w:eastAsia="仿宋_GB2312" w:cs="Times New Roman"/>
          <w:color w:val="auto"/>
          <w:sz w:val="30"/>
          <w:szCs w:val="30"/>
          <w:highlight w:val="none"/>
        </w:rPr>
        <w:t>为我方代理人。代理人根据授权，以我方名义签署、澄清、说明、提交、撤回、修改广州市自来水工程有限公司</w:t>
      </w:r>
      <w:r>
        <w:rPr>
          <w:rFonts w:hint="eastAsia" w:ascii="Times New Roman" w:hAnsi="Times New Roman" w:eastAsia="仿宋_GB2312" w:cs="Times New Roman"/>
          <w:color w:val="auto"/>
          <w:sz w:val="30"/>
          <w:szCs w:val="30"/>
          <w:highlight w:val="none"/>
          <w:u w:val="single"/>
          <w:lang w:eastAsia="zh-CN"/>
        </w:rPr>
        <w:t>工程项目优质造价咨询服务供应商</w:t>
      </w:r>
      <w:r>
        <w:rPr>
          <w:rFonts w:hint="default" w:ascii="Times New Roman" w:hAnsi="Times New Roman" w:eastAsia="仿宋_GB2312" w:cs="Times New Roman"/>
          <w:color w:val="auto"/>
          <w:sz w:val="30"/>
          <w:szCs w:val="30"/>
          <w:highlight w:val="none"/>
          <w:u w:val="single"/>
        </w:rPr>
        <w:t>招募</w:t>
      </w:r>
      <w:r>
        <w:rPr>
          <w:rFonts w:hint="default" w:ascii="Times New Roman" w:hAnsi="Times New Roman" w:eastAsia="仿宋_GB2312" w:cs="Times New Roman"/>
          <w:color w:val="auto"/>
          <w:sz w:val="30"/>
          <w:szCs w:val="30"/>
          <w:highlight w:val="none"/>
        </w:rPr>
        <w:t>活动的响应文件、签订合同和处理有关事宜，其法律后果由我方承担。</w:t>
      </w:r>
    </w:p>
    <w:p>
      <w:pPr>
        <w:adjustRightInd w:val="0"/>
        <w:snapToGrid w:val="0"/>
        <w:spacing w:line="600" w:lineRule="exact"/>
        <w:ind w:firstLine="590"/>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委托期限：</w:t>
      </w:r>
    </w:p>
    <w:p>
      <w:pPr>
        <w:adjustRightInd w:val="0"/>
        <w:snapToGrid w:val="0"/>
        <w:spacing w:line="600" w:lineRule="exact"/>
        <w:ind w:firstLine="590"/>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代理人无转委托权。</w:t>
      </w:r>
    </w:p>
    <w:p>
      <w:pPr>
        <w:adjustRightInd w:val="0"/>
        <w:snapToGrid w:val="0"/>
        <w:spacing w:line="600" w:lineRule="exact"/>
        <w:ind w:firstLine="590"/>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附：委托代理人身份证(正反两面)复印件</w:t>
      </w:r>
    </w:p>
    <w:p>
      <w:pPr>
        <w:pStyle w:val="29"/>
        <w:rPr>
          <w:rFonts w:hint="default" w:ascii="Times New Roman" w:hAnsi="Times New Roman" w:eastAsia="仿宋_GB2312" w:cs="Times New Roman"/>
          <w:color w:val="auto"/>
          <w:highlight w:val="none"/>
        </w:rPr>
      </w:pPr>
    </w:p>
    <w:p>
      <w:pPr>
        <w:pStyle w:val="31"/>
        <w:snapToGrid w:val="0"/>
        <w:spacing w:line="600" w:lineRule="exact"/>
        <w:ind w:firstLine="3618" w:firstLineChars="1005"/>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pacing w:val="30"/>
          <w:sz w:val="30"/>
          <w:szCs w:val="30"/>
          <w:highlight w:val="none"/>
        </w:rPr>
        <w:t>供应商</w:t>
      </w:r>
      <w:r>
        <w:rPr>
          <w:rFonts w:hint="default" w:ascii="Times New Roman" w:hAnsi="Times New Roman" w:eastAsia="仿宋_GB2312" w:cs="Times New Roman"/>
          <w:color w:val="auto"/>
          <w:sz w:val="30"/>
          <w:szCs w:val="30"/>
          <w:highlight w:val="none"/>
        </w:rPr>
        <w:t>：</w:t>
      </w:r>
      <w:r>
        <w:rPr>
          <w:rFonts w:hint="default" w:ascii="Times New Roman" w:hAnsi="Times New Roman" w:eastAsia="仿宋_GB2312" w:cs="Times New Roman"/>
          <w:color w:val="auto"/>
          <w:sz w:val="30"/>
          <w:szCs w:val="30"/>
          <w:highlight w:val="none"/>
          <w:u w:val="single"/>
        </w:rPr>
        <w:t xml:space="preserve"> (单位公章)         </w:t>
      </w:r>
    </w:p>
    <w:p>
      <w:pPr>
        <w:pStyle w:val="31"/>
        <w:snapToGrid w:val="0"/>
        <w:spacing w:line="600" w:lineRule="exact"/>
        <w:ind w:firstLine="3600" w:firstLineChars="1200"/>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法定代表人：</w:t>
      </w:r>
      <w:r>
        <w:rPr>
          <w:rFonts w:hint="default" w:ascii="Times New Roman" w:hAnsi="Times New Roman" w:eastAsia="仿宋_GB2312" w:cs="Times New Roman"/>
          <w:color w:val="auto"/>
          <w:sz w:val="30"/>
          <w:szCs w:val="30"/>
          <w:highlight w:val="none"/>
          <w:u w:val="single"/>
        </w:rPr>
        <w:t xml:space="preserve">       (签字或盖章)            </w:t>
      </w:r>
    </w:p>
    <w:p>
      <w:pPr>
        <w:pStyle w:val="31"/>
        <w:snapToGrid w:val="0"/>
        <w:spacing w:line="600" w:lineRule="exact"/>
        <w:ind w:firstLine="3600" w:firstLineChars="1200"/>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委托代理人：</w:t>
      </w:r>
      <w:r>
        <w:rPr>
          <w:rFonts w:hint="default" w:ascii="Times New Roman" w:hAnsi="Times New Roman" w:eastAsia="仿宋_GB2312" w:cs="Times New Roman"/>
          <w:color w:val="auto"/>
          <w:sz w:val="30"/>
          <w:szCs w:val="30"/>
          <w:highlight w:val="none"/>
          <w:u w:val="single"/>
        </w:rPr>
        <w:t xml:space="preserve">       (签字)            </w:t>
      </w:r>
    </w:p>
    <w:p>
      <w:pPr>
        <w:widowControl/>
        <w:adjustRightInd w:val="0"/>
        <w:snapToGrid w:val="0"/>
        <w:spacing w:line="600" w:lineRule="exact"/>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 xml:space="preserve">                        日    期：  年  月  日</w:t>
      </w:r>
    </w:p>
    <w:p>
      <w:pPr>
        <w:pStyle w:val="5"/>
        <w:spacing w:after="0" w:line="600" w:lineRule="exact"/>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sz w:val="44"/>
          <w:szCs w:val="44"/>
          <w:highlight w:val="none"/>
          <w:u w:val="single"/>
        </w:rPr>
        <mc:AlternateContent>
          <mc:Choice Requires="wps">
            <w:drawing>
              <wp:anchor distT="0" distB="0" distL="114300" distR="114300" simplePos="0" relativeHeight="251661312" behindDoc="0" locked="0" layoutInCell="1" allowOverlap="1">
                <wp:simplePos x="0" y="0"/>
                <wp:positionH relativeFrom="column">
                  <wp:posOffset>615950</wp:posOffset>
                </wp:positionH>
                <wp:positionV relativeFrom="paragraph">
                  <wp:posOffset>200025</wp:posOffset>
                </wp:positionV>
                <wp:extent cx="4935855" cy="1287780"/>
                <wp:effectExtent l="4445" t="4445" r="12700" b="22225"/>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35855"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388.65pt;mso-wrap-distance-bottom:0pt;mso-wrap-distance-left:9pt;mso-wrap-distance-right:9pt;mso-wrap-distance-top:0pt;z-index:251661312;mso-width-relative:page;mso-height-relative:page;" fillcolor="#FFFFFF" filled="t" stroked="t" coordsize="21600,21600" o:gfxdata="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O7EWNkAAAAJAQAADwAAAAAA&#10;AAABACAAAAAiAAAAZHJzL2Rvd25yZXYueG1sUEsBAhQAFAAAAAgAh07iQGoFxG9LAgAAlgQAAA4A&#10;AAAAAAAAAQAgAAAAKAEAAGRycy9lMm9Eb2MueG1sUEsFBgAAAAAGAAYAWQEAAOU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5"/>
        <w:spacing w:after="0" w:line="600" w:lineRule="exact"/>
        <w:rPr>
          <w:rFonts w:hint="default" w:ascii="Times New Roman" w:hAnsi="Times New Roman" w:eastAsia="仿宋_GB2312" w:cs="Times New Roman"/>
          <w:color w:val="auto"/>
          <w:highlight w:val="none"/>
        </w:rPr>
      </w:pPr>
    </w:p>
    <w:p>
      <w:pPr>
        <w:pStyle w:val="5"/>
        <w:spacing w:after="0" w:line="600" w:lineRule="exact"/>
        <w:rPr>
          <w:rFonts w:hint="default" w:ascii="Times New Roman" w:hAnsi="Times New Roman" w:eastAsia="仿宋_GB2312" w:cs="Times New Roman"/>
          <w:color w:val="auto"/>
          <w:highlight w:val="none"/>
        </w:rPr>
      </w:pPr>
    </w:p>
    <w:p>
      <w:pPr>
        <w:pStyle w:val="5"/>
        <w:spacing w:after="0" w:line="600" w:lineRule="exact"/>
        <w:rPr>
          <w:rFonts w:hint="default" w:ascii="Times New Roman" w:hAnsi="Times New Roman" w:eastAsia="仿宋_GB2312" w:cs="Times New Roman"/>
          <w:color w:val="auto"/>
          <w:highlight w:val="none"/>
        </w:rPr>
      </w:pPr>
    </w:p>
    <w:p>
      <w:pPr>
        <w:adjustRightInd w:val="0"/>
        <w:snapToGrid w:val="0"/>
        <w:spacing w:line="600" w:lineRule="exact"/>
        <w:ind w:firstLine="480"/>
        <w:rPr>
          <w:rFonts w:hint="default" w:ascii="Times New Roman" w:hAnsi="Times New Roman" w:eastAsia="仿宋_GB2312" w:cs="Times New Roman"/>
          <w:color w:val="auto"/>
          <w:kern w:val="0"/>
          <w:szCs w:val="21"/>
          <w:highlight w:val="none"/>
        </w:rPr>
      </w:pPr>
      <w:r>
        <w:rPr>
          <w:rFonts w:hint="default" w:ascii="Times New Roman" w:hAnsi="Times New Roman" w:eastAsia="仿宋_GB2312" w:cs="Times New Roman"/>
          <w:color w:val="auto"/>
          <w:kern w:val="0"/>
          <w:szCs w:val="21"/>
          <w:highlight w:val="none"/>
        </w:rPr>
        <w:t>注：法人授权委托书亦可采用工商行政管理局统一制订的格式。</w:t>
      </w:r>
    </w:p>
    <w:p>
      <w:pPr>
        <w:adjustRightInd w:val="0"/>
        <w:snapToGrid w:val="0"/>
        <w:spacing w:line="600" w:lineRule="exact"/>
        <w:ind w:firstLine="570"/>
        <w:rPr>
          <w:rFonts w:hint="default" w:ascii="Times New Roman" w:hAnsi="Times New Roman" w:eastAsia="仿宋_GB2312" w:cs="Times New Roman"/>
          <w:color w:val="auto"/>
          <w:sz w:val="28"/>
          <w:szCs w:val="28"/>
          <w:highlight w:val="none"/>
        </w:rPr>
      </w:pPr>
    </w:p>
    <w:p>
      <w:pPr>
        <w:pStyle w:val="4"/>
        <w:rPr>
          <w:rFonts w:hint="default" w:ascii="Times New Roman" w:hAnsi="Times New Roman" w:cs="Times New Roman" w:eastAsiaTheme="minorEastAsia"/>
          <w:color w:val="auto"/>
          <w:sz w:val="28"/>
          <w:szCs w:val="28"/>
          <w:highlight w:val="none"/>
        </w:rPr>
      </w:pPr>
      <w:bookmarkStart w:id="40" w:name="_Toc146527435"/>
      <w:bookmarkStart w:id="41" w:name="_Toc140853267"/>
      <w:bookmarkStart w:id="42" w:name="_Toc87616400"/>
      <w:bookmarkStart w:id="43" w:name="_Toc88209963"/>
      <w:r>
        <w:rPr>
          <w:rFonts w:hint="eastAsia" w:ascii="Times New Roman" w:hAnsi="Times New Roman" w:cs="Times New Roman" w:eastAsiaTheme="minorEastAsia"/>
          <w:color w:val="auto"/>
          <w:sz w:val="28"/>
          <w:szCs w:val="28"/>
          <w:highlight w:val="none"/>
          <w:lang w:val="en-US" w:eastAsia="zh-CN"/>
        </w:rPr>
        <w:t>6</w:t>
      </w:r>
      <w:r>
        <w:rPr>
          <w:rFonts w:hint="default" w:ascii="Times New Roman" w:hAnsi="Times New Roman" w:cs="Times New Roman" w:eastAsiaTheme="minorEastAsia"/>
          <w:color w:val="auto"/>
          <w:sz w:val="28"/>
          <w:szCs w:val="28"/>
          <w:highlight w:val="none"/>
        </w:rPr>
        <w:t>.信誉情况证明材料</w:t>
      </w:r>
      <w:bookmarkEnd w:id="40"/>
    </w:p>
    <w:p>
      <w:pPr>
        <w:rPr>
          <w:rFonts w:hint="default" w:ascii="Times New Roman" w:hAnsi="Times New Roman" w:cs="Times New Roman"/>
          <w:color w:val="auto"/>
          <w:highlight w:val="none"/>
        </w:rPr>
      </w:pPr>
      <w:r>
        <w:rPr>
          <w:rFonts w:hint="default" w:ascii="Times New Roman" w:hAnsi="Times New Roman" w:eastAsia="仿宋_GB2312" w:cs="Times New Roman"/>
          <w:color w:val="auto"/>
          <w:sz w:val="24"/>
          <w:szCs w:val="24"/>
          <w:highlight w:val="none"/>
          <w:u w:val="single"/>
        </w:rPr>
        <w:t>（通过“信用中国”网站(www.creditchina.gov.cn)进行查询未被列入失信被执行人、重大税收违法案件当事人名单的网页打印件加盖公章）</w:t>
      </w:r>
    </w:p>
    <w:bookmarkEnd w:id="41"/>
    <w:bookmarkEnd w:id="42"/>
    <w:bookmarkEnd w:id="43"/>
    <w:p>
      <w:pPr>
        <w:pStyle w:val="4"/>
        <w:numPr>
          <w:ilvl w:val="0"/>
          <w:numId w:val="0"/>
        </w:numPr>
        <w:rPr>
          <w:rFonts w:hint="default" w:ascii="Times New Roman" w:hAnsi="Times New Roman" w:cs="Times New Roman" w:eastAsiaTheme="minorEastAsia"/>
          <w:color w:val="auto"/>
          <w:sz w:val="28"/>
          <w:szCs w:val="28"/>
          <w:highlight w:val="none"/>
        </w:rPr>
      </w:pPr>
      <w:bookmarkStart w:id="44" w:name="_Toc146527436"/>
      <w:r>
        <w:rPr>
          <w:rFonts w:hint="eastAsia" w:ascii="Times New Roman" w:hAnsi="Times New Roman" w:cs="Times New Roman" w:eastAsiaTheme="minorEastAsia"/>
          <w:b/>
          <w:bCs/>
          <w:color w:val="auto"/>
          <w:kern w:val="2"/>
          <w:sz w:val="28"/>
          <w:szCs w:val="28"/>
          <w:highlight w:val="none"/>
          <w:lang w:val="en-US" w:eastAsia="zh-CN" w:bidi="ar-SA"/>
        </w:rPr>
        <w:t>7</w:t>
      </w:r>
      <w:r>
        <w:rPr>
          <w:rFonts w:hint="default" w:ascii="Times New Roman" w:hAnsi="Times New Roman" w:cs="Times New Roman" w:eastAsiaTheme="minorEastAsia"/>
          <w:b/>
          <w:bCs/>
          <w:color w:val="auto"/>
          <w:kern w:val="2"/>
          <w:sz w:val="28"/>
          <w:szCs w:val="28"/>
          <w:highlight w:val="none"/>
          <w:lang w:val="en-US" w:eastAsia="zh-CN" w:bidi="ar-SA"/>
        </w:rPr>
        <w:t>.</w:t>
      </w:r>
      <w:r>
        <w:rPr>
          <w:rFonts w:hint="default" w:ascii="Times New Roman" w:hAnsi="Times New Roman" w:cs="Times New Roman" w:eastAsiaTheme="minorEastAsia"/>
          <w:color w:val="auto"/>
          <w:sz w:val="28"/>
          <w:szCs w:val="28"/>
          <w:highlight w:val="none"/>
        </w:rPr>
        <w:t>项目业绩证明材料</w:t>
      </w:r>
      <w:bookmarkEnd w:id="44"/>
    </w:p>
    <w:p>
      <w:pPr>
        <w:adjustRightInd w:val="0"/>
        <w:snapToGrid w:val="0"/>
        <w:spacing w:line="60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项目业绩情况汇总表</w:t>
      </w:r>
    </w:p>
    <w:tbl>
      <w:tblPr>
        <w:tblStyle w:val="17"/>
        <w:tblW w:w="9179"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985"/>
        <w:gridCol w:w="1701"/>
        <w:gridCol w:w="1559"/>
        <w:gridCol w:w="1701"/>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序号</w:t>
            </w:r>
          </w:p>
        </w:tc>
        <w:tc>
          <w:tcPr>
            <w:tcW w:w="1985" w:type="dxa"/>
            <w:tcBorders>
              <w:righ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项目名称</w:t>
            </w:r>
          </w:p>
        </w:tc>
        <w:tc>
          <w:tcPr>
            <w:tcW w:w="1701" w:type="dxa"/>
            <w:tcBorders>
              <w:left w:val="single" w:color="auto" w:sz="4" w:space="0"/>
            </w:tcBorders>
            <w:vAlign w:val="center"/>
          </w:tcPr>
          <w:p>
            <w:pPr>
              <w:adjustRightInd w:val="0"/>
              <w:snapToGrid w:val="0"/>
              <w:jc w:val="center"/>
              <w:rPr>
                <w:rFonts w:hint="eastAsia"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rPr>
              <w:t>发包人名称</w:t>
            </w:r>
          </w:p>
        </w:tc>
        <w:tc>
          <w:tcPr>
            <w:tcW w:w="1559" w:type="dxa"/>
            <w:tcBorders>
              <w:righ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合同金额（万元）</w:t>
            </w:r>
          </w:p>
        </w:tc>
        <w:tc>
          <w:tcPr>
            <w:tcW w:w="1701" w:type="dxa"/>
            <w:tcBorders>
              <w:lef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发包人联系人及电话</w:t>
            </w:r>
          </w:p>
        </w:tc>
        <w:tc>
          <w:tcPr>
            <w:tcW w:w="1417" w:type="dxa"/>
            <w:tcBorders>
              <w:righ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履约情况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bl>
    <w:p>
      <w:pPr>
        <w:adjustRightInd w:val="0"/>
        <w:snapToGrid w:val="0"/>
        <w:spacing w:line="600" w:lineRule="exact"/>
        <w:rPr>
          <w:rFonts w:hint="eastAsia"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rPr>
        <w:t>注：供应商应按供应商须知的要求在本表后附相关证明材料</w:t>
      </w:r>
      <w:r>
        <w:rPr>
          <w:rFonts w:hint="eastAsia" w:ascii="Times New Roman" w:hAnsi="Times New Roman" w:eastAsia="仿宋_GB2312" w:cs="Times New Roman"/>
          <w:color w:val="auto"/>
          <w:sz w:val="28"/>
          <w:szCs w:val="28"/>
          <w:highlight w:val="none"/>
          <w:lang w:eastAsia="zh-CN"/>
        </w:rPr>
        <w:t>；</w:t>
      </w:r>
    </w:p>
    <w:p>
      <w:pPr>
        <w:pStyle w:val="31"/>
        <w:snapToGrid w:val="0"/>
        <w:spacing w:line="600" w:lineRule="exact"/>
        <w:ind w:right="720"/>
        <w:rPr>
          <w:rFonts w:hint="default" w:ascii="Times New Roman" w:hAnsi="Times New Roman" w:eastAsia="仿宋_GB2312" w:cs="Times New Roman"/>
          <w:color w:val="auto"/>
          <w:spacing w:val="30"/>
          <w:sz w:val="30"/>
          <w:szCs w:val="30"/>
          <w:highlight w:val="none"/>
        </w:rPr>
      </w:pPr>
    </w:p>
    <w:p>
      <w:pPr>
        <w:adjustRightInd w:val="0"/>
        <w:snapToGrid w:val="0"/>
        <w:spacing w:line="600" w:lineRule="exact"/>
        <w:ind w:left="1" w:right="560" w:firstLine="551" w:firstLineChars="197"/>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供应商：（单位公章）</w:t>
      </w:r>
    </w:p>
    <w:p>
      <w:pPr>
        <w:adjustRightInd w:val="0"/>
        <w:snapToGrid w:val="0"/>
        <w:spacing w:line="600" w:lineRule="exact"/>
        <w:ind w:left="1" w:right="700" w:firstLine="551" w:firstLineChars="197"/>
        <w:jc w:val="righ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日期：   年  月  日</w:t>
      </w:r>
    </w:p>
    <w:p>
      <w:pPr>
        <w:rPr>
          <w:rFonts w:hint="default" w:ascii="Times New Roman" w:hAnsi="Times New Roman" w:cs="Times New Roman"/>
          <w:color w:val="auto"/>
          <w:highlight w:val="none"/>
        </w:rPr>
      </w:pPr>
    </w:p>
    <w:p>
      <w:pPr>
        <w:widowControl/>
        <w:jc w:val="left"/>
        <w:rPr>
          <w:rFonts w:hint="default" w:ascii="Times New Roman" w:hAnsi="Times New Roman" w:cs="Times New Roman" w:eastAsiaTheme="majorEastAsia"/>
          <w:b/>
          <w:bCs/>
          <w:color w:val="auto"/>
          <w:sz w:val="28"/>
          <w:szCs w:val="28"/>
          <w:highlight w:val="none"/>
        </w:rPr>
      </w:pPr>
      <w:bookmarkStart w:id="45" w:name="_Toc87616401"/>
      <w:bookmarkStart w:id="46" w:name="_Toc88209964"/>
      <w:bookmarkStart w:id="47" w:name="_Toc140853268"/>
      <w:r>
        <w:rPr>
          <w:rFonts w:hint="default" w:ascii="Times New Roman" w:hAnsi="Times New Roman" w:cs="Times New Roman" w:eastAsiaTheme="majorEastAsia"/>
          <w:color w:val="auto"/>
          <w:sz w:val="28"/>
          <w:szCs w:val="28"/>
          <w:highlight w:val="none"/>
        </w:rPr>
        <w:br w:type="page"/>
      </w:r>
      <w:bookmarkEnd w:id="45"/>
      <w:bookmarkEnd w:id="46"/>
      <w:bookmarkEnd w:id="47"/>
    </w:p>
    <w:p>
      <w:pPr>
        <w:pStyle w:val="4"/>
        <w:rPr>
          <w:rFonts w:hint="default" w:ascii="Times New Roman" w:hAnsi="Times New Roman" w:cs="Times New Roman" w:eastAsiaTheme="minorEastAsia"/>
          <w:color w:val="auto"/>
          <w:sz w:val="28"/>
          <w:szCs w:val="28"/>
          <w:highlight w:val="none"/>
        </w:rPr>
      </w:pPr>
      <w:bookmarkStart w:id="48" w:name="_Toc146527438"/>
      <w:r>
        <w:rPr>
          <w:rFonts w:hint="eastAsia" w:ascii="Times New Roman" w:hAnsi="Times New Roman" w:cs="Times New Roman" w:eastAsiaTheme="minorEastAsia"/>
          <w:color w:val="auto"/>
          <w:sz w:val="28"/>
          <w:szCs w:val="28"/>
          <w:highlight w:val="none"/>
          <w:lang w:val="en-US" w:eastAsia="zh-CN"/>
        </w:rPr>
        <w:t>8</w:t>
      </w:r>
      <w:r>
        <w:rPr>
          <w:rFonts w:hint="default" w:ascii="Times New Roman" w:hAnsi="Times New Roman" w:cs="Times New Roman" w:eastAsiaTheme="minorEastAsia"/>
          <w:color w:val="auto"/>
          <w:sz w:val="28"/>
          <w:szCs w:val="28"/>
          <w:highlight w:val="none"/>
        </w:rPr>
        <w:t>.管理体系认证证书</w:t>
      </w:r>
      <w:bookmarkEnd w:id="48"/>
    </w:p>
    <w:p>
      <w:pPr>
        <w:rPr>
          <w:rFonts w:hint="default" w:ascii="Times New Roman" w:hAnsi="Times New Roman" w:cs="Times New Roman"/>
          <w:color w:val="auto"/>
          <w:highlight w:val="none"/>
        </w:rPr>
      </w:pPr>
    </w:p>
    <w:p>
      <w:pPr>
        <w:pStyle w:val="4"/>
        <w:rPr>
          <w:rFonts w:hint="default" w:ascii="Times New Roman" w:hAnsi="Times New Roman" w:cs="Times New Roman"/>
          <w:color w:val="auto"/>
          <w:highlight w:val="none"/>
        </w:rPr>
      </w:pPr>
      <w:bookmarkStart w:id="49" w:name="_Toc146527439"/>
      <w:r>
        <w:rPr>
          <w:rFonts w:hint="eastAsia" w:ascii="Times New Roman" w:hAnsi="Times New Roman" w:cs="Times New Roman" w:eastAsiaTheme="minorEastAsia"/>
          <w:color w:val="auto"/>
          <w:sz w:val="28"/>
          <w:szCs w:val="28"/>
          <w:highlight w:val="none"/>
          <w:lang w:val="en-US" w:eastAsia="zh-CN"/>
        </w:rPr>
        <w:t>9</w:t>
      </w:r>
      <w:r>
        <w:rPr>
          <w:rFonts w:hint="default" w:ascii="Times New Roman" w:hAnsi="Times New Roman" w:cs="Times New Roman" w:eastAsiaTheme="minorEastAsia"/>
          <w:color w:val="auto"/>
          <w:sz w:val="28"/>
          <w:szCs w:val="28"/>
          <w:highlight w:val="none"/>
        </w:rPr>
        <w:t>.</w:t>
      </w:r>
      <w:r>
        <w:rPr>
          <w:rFonts w:hint="eastAsia" w:ascii="Times New Roman" w:hAnsi="Times New Roman" w:cs="Times New Roman" w:eastAsiaTheme="minorEastAsia"/>
          <w:color w:val="auto"/>
          <w:sz w:val="28"/>
          <w:szCs w:val="28"/>
          <w:highlight w:val="none"/>
          <w:lang w:val="en-US" w:eastAsia="zh-CN"/>
        </w:rPr>
        <w:t>专业技术</w:t>
      </w:r>
      <w:r>
        <w:rPr>
          <w:rFonts w:hint="default" w:ascii="Times New Roman" w:hAnsi="Times New Roman" w:cs="Times New Roman" w:eastAsiaTheme="minorEastAsia"/>
          <w:color w:val="auto"/>
          <w:sz w:val="28"/>
          <w:szCs w:val="28"/>
          <w:highlight w:val="none"/>
        </w:rPr>
        <w:t>人员配备情况证明材料</w:t>
      </w:r>
      <w:bookmarkEnd w:id="49"/>
    </w:p>
    <w:p>
      <w:pPr>
        <w:adjustRightInd w:val="0"/>
        <w:snapToGrid w:val="0"/>
        <w:spacing w:line="600" w:lineRule="exact"/>
        <w:jc w:val="center"/>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专业技术</w:t>
      </w:r>
      <w:r>
        <w:rPr>
          <w:rFonts w:hint="default" w:ascii="Times New Roman" w:hAnsi="Times New Roman" w:eastAsia="仿宋_GB2312" w:cs="Times New Roman"/>
          <w:color w:val="auto"/>
          <w:sz w:val="28"/>
          <w:szCs w:val="28"/>
          <w:highlight w:val="none"/>
        </w:rPr>
        <w:t>人员情况汇总表</w:t>
      </w:r>
    </w:p>
    <w:tbl>
      <w:tblPr>
        <w:tblStyle w:val="17"/>
        <w:tblW w:w="9038"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701"/>
        <w:gridCol w:w="1843"/>
        <w:gridCol w:w="2835"/>
        <w:gridCol w:w="18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序号</w:t>
            </w:r>
          </w:p>
        </w:tc>
        <w:tc>
          <w:tcPr>
            <w:tcW w:w="1701" w:type="dxa"/>
            <w:tcBorders>
              <w:righ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岗位名称</w:t>
            </w:r>
          </w:p>
        </w:tc>
        <w:tc>
          <w:tcPr>
            <w:tcW w:w="1843" w:type="dxa"/>
            <w:tcBorders>
              <w:lef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姓名</w:t>
            </w:r>
          </w:p>
        </w:tc>
        <w:tc>
          <w:tcPr>
            <w:tcW w:w="2835" w:type="dxa"/>
            <w:tcBorders>
              <w:righ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资格证书</w:t>
            </w:r>
          </w:p>
        </w:tc>
        <w:tc>
          <w:tcPr>
            <w:tcW w:w="1843" w:type="dxa"/>
            <w:tcBorders>
              <w:left w:val="single" w:color="auto" w:sz="4" w:space="0"/>
            </w:tcBorders>
            <w:vAlign w:val="center"/>
          </w:tcPr>
          <w:p>
            <w:pPr>
              <w:adjustRightInd w:val="0"/>
              <w:snapToGrid w:val="0"/>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等级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hint="default" w:ascii="Times New Roman" w:hAnsi="Times New Roman" w:eastAsia="仿宋_GB2312" w:cs="Times New Roman"/>
                <w:color w:val="auto"/>
                <w:sz w:val="28"/>
                <w:szCs w:val="28"/>
                <w:highlight w:val="none"/>
              </w:rPr>
            </w:pPr>
          </w:p>
        </w:tc>
      </w:tr>
    </w:tbl>
    <w:p>
      <w:pPr>
        <w:adjustRightInd w:val="0"/>
        <w:snapToGrid w:val="0"/>
        <w:spacing w:line="600" w:lineRule="exact"/>
        <w:ind w:firstLine="57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注：提供有效的证书复印件并加盖公章。</w:t>
      </w:r>
    </w:p>
    <w:p>
      <w:pPr>
        <w:widowControl/>
        <w:jc w:val="left"/>
        <w:rPr>
          <w:rFonts w:hint="default" w:ascii="Times New Roman" w:hAnsi="Times New Roman" w:cs="Times New Roman" w:eastAsiaTheme="majorEastAsia"/>
          <w:b/>
          <w:bCs/>
          <w:color w:val="auto"/>
          <w:sz w:val="28"/>
          <w:szCs w:val="28"/>
          <w:highlight w:val="none"/>
        </w:rPr>
      </w:pPr>
      <w:r>
        <w:rPr>
          <w:rFonts w:hint="default" w:ascii="Times New Roman" w:hAnsi="Times New Roman" w:cs="Times New Roman" w:eastAsiaTheme="majorEastAsia"/>
          <w:color w:val="auto"/>
          <w:sz w:val="28"/>
          <w:szCs w:val="28"/>
          <w:highlight w:val="none"/>
        </w:rPr>
        <w:br w:type="page"/>
      </w:r>
    </w:p>
    <w:p>
      <w:pPr>
        <w:pStyle w:val="4"/>
        <w:rPr>
          <w:rFonts w:hint="default" w:ascii="Times New Roman" w:hAnsi="Times New Roman" w:cs="Times New Roman" w:eastAsiaTheme="minorEastAsia"/>
          <w:color w:val="auto"/>
          <w:sz w:val="28"/>
          <w:szCs w:val="28"/>
          <w:highlight w:val="none"/>
        </w:rPr>
      </w:pPr>
      <w:bookmarkStart w:id="50" w:name="_Toc146527440"/>
      <w:r>
        <w:rPr>
          <w:rFonts w:hint="default" w:ascii="Times New Roman" w:hAnsi="Times New Roman" w:cs="Times New Roman" w:eastAsiaTheme="minorEastAsia"/>
          <w:color w:val="auto"/>
          <w:sz w:val="28"/>
          <w:szCs w:val="28"/>
          <w:highlight w:val="none"/>
        </w:rPr>
        <w:t>1</w:t>
      </w:r>
      <w:r>
        <w:rPr>
          <w:rFonts w:hint="eastAsia" w:ascii="Times New Roman" w:hAnsi="Times New Roman" w:cs="Times New Roman" w:eastAsiaTheme="minorEastAsia"/>
          <w:color w:val="auto"/>
          <w:sz w:val="28"/>
          <w:szCs w:val="28"/>
          <w:highlight w:val="none"/>
          <w:lang w:val="en-US" w:eastAsia="zh-CN"/>
        </w:rPr>
        <w:t>0</w:t>
      </w:r>
      <w:r>
        <w:rPr>
          <w:rFonts w:hint="default" w:ascii="Times New Roman" w:hAnsi="Times New Roman" w:cs="Times New Roman" w:eastAsiaTheme="minorEastAsia"/>
          <w:color w:val="auto"/>
          <w:sz w:val="28"/>
          <w:szCs w:val="28"/>
          <w:highlight w:val="none"/>
        </w:rPr>
        <w:t>.</w:t>
      </w:r>
      <w:r>
        <w:rPr>
          <w:rFonts w:hint="eastAsia" w:ascii="Times New Roman" w:hAnsi="Times New Roman" w:cs="Times New Roman" w:eastAsiaTheme="minorEastAsia"/>
          <w:color w:val="auto"/>
          <w:sz w:val="28"/>
          <w:szCs w:val="28"/>
          <w:highlight w:val="none"/>
          <w:lang w:val="en-US" w:eastAsia="zh-CN"/>
        </w:rPr>
        <w:t>工程项目全过程咨询服务</w:t>
      </w:r>
      <w:r>
        <w:rPr>
          <w:rFonts w:hint="default" w:ascii="Times New Roman" w:hAnsi="Times New Roman" w:cs="Times New Roman" w:eastAsiaTheme="minorEastAsia"/>
          <w:color w:val="auto"/>
          <w:sz w:val="28"/>
          <w:szCs w:val="28"/>
          <w:highlight w:val="none"/>
        </w:rPr>
        <w:t>方案</w:t>
      </w:r>
      <w:bookmarkEnd w:id="50"/>
    </w:p>
    <w:p>
      <w:pPr>
        <w:adjustRightInd w:val="0"/>
        <w:snapToGrid w:val="0"/>
        <w:spacing w:line="600" w:lineRule="exact"/>
        <w:ind w:firstLine="570"/>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包含但不限于企业简介、企业</w:t>
      </w:r>
      <w:bookmarkStart w:id="51" w:name="_GoBack"/>
      <w:bookmarkEnd w:id="51"/>
      <w:r>
        <w:rPr>
          <w:rFonts w:hint="default" w:ascii="Times New Roman" w:hAnsi="Times New Roman" w:eastAsia="仿宋_GB2312" w:cs="Times New Roman"/>
          <w:color w:val="auto"/>
          <w:sz w:val="28"/>
          <w:szCs w:val="28"/>
          <w:highlight w:val="none"/>
        </w:rPr>
        <w:t>信誉、对采购人承诺的响应时间、对采购人承诺</w:t>
      </w:r>
      <w:r>
        <w:rPr>
          <w:rFonts w:hint="default" w:ascii="Times New Roman" w:hAnsi="Times New Roman" w:eastAsia="仿宋_GB2312" w:cs="Times New Roman"/>
          <w:color w:val="auto"/>
          <w:sz w:val="28"/>
          <w:szCs w:val="28"/>
          <w:highlight w:val="none"/>
          <w:lang w:val="en-US" w:eastAsia="zh-CN"/>
        </w:rPr>
        <w:t>随时调派</w:t>
      </w:r>
      <w:r>
        <w:rPr>
          <w:rFonts w:hint="default" w:ascii="Times New Roman" w:hAnsi="Times New Roman" w:eastAsia="仿宋_GB2312" w:cs="Times New Roman"/>
          <w:color w:val="auto"/>
          <w:sz w:val="28"/>
          <w:szCs w:val="28"/>
          <w:highlight w:val="none"/>
        </w:rPr>
        <w:t>的</w:t>
      </w:r>
      <w:r>
        <w:rPr>
          <w:rFonts w:hint="default" w:ascii="Times New Roman" w:hAnsi="Times New Roman" w:eastAsia="仿宋_GB2312" w:cs="Times New Roman"/>
          <w:color w:val="auto"/>
          <w:sz w:val="28"/>
          <w:szCs w:val="28"/>
          <w:highlight w:val="none"/>
          <w:lang w:val="en-US" w:eastAsia="zh-CN"/>
        </w:rPr>
        <w:t>专业技术人员</w:t>
      </w:r>
      <w:r>
        <w:rPr>
          <w:rFonts w:hint="eastAsia" w:ascii="Times New Roman" w:hAnsi="Times New Roman" w:eastAsia="仿宋_GB2312" w:cs="Times New Roman"/>
          <w:color w:val="auto"/>
          <w:sz w:val="28"/>
          <w:szCs w:val="28"/>
          <w:highlight w:val="none"/>
          <w:lang w:val="en-US" w:eastAsia="zh-CN"/>
        </w:rPr>
        <w:t>、工程项目全过程造价咨询服务管理方案</w:t>
      </w:r>
      <w:r>
        <w:rPr>
          <w:rFonts w:hint="default" w:ascii="Times New Roman" w:hAnsi="Times New Roman" w:eastAsia="仿宋_GB2312" w:cs="Times New Roman"/>
          <w:color w:val="auto"/>
          <w:sz w:val="28"/>
          <w:szCs w:val="28"/>
          <w:highlight w:val="none"/>
        </w:rPr>
        <w:t>等。</w:t>
      </w:r>
    </w:p>
    <w:p>
      <w:pPr>
        <w:rPr>
          <w:rFonts w:hint="default" w:ascii="Times New Roman" w:hAnsi="Times New Roman" w:cs="Times New Roman"/>
          <w:color w:val="auto"/>
          <w:highlight w:val="none"/>
        </w:rPr>
      </w:pPr>
    </w:p>
    <w:p>
      <w:pPr>
        <w:pStyle w:val="4"/>
        <w:numPr>
          <w:ilvl w:val="0"/>
          <w:numId w:val="0"/>
        </w:numPr>
        <w:rPr>
          <w:rFonts w:hint="default"/>
          <w:color w:val="auto"/>
          <w:highlight w:val="none"/>
          <w:lang w:val="en-US" w:eastAsia="zh-CN"/>
        </w:rPr>
      </w:pPr>
      <w:r>
        <w:rPr>
          <w:rFonts w:hint="default" w:ascii="Calibri" w:hAnsi="Calibri" w:eastAsia="宋体" w:cs="Times New Roman"/>
          <w:b/>
          <w:bCs/>
          <w:color w:val="auto"/>
          <w:kern w:val="2"/>
          <w:sz w:val="32"/>
          <w:szCs w:val="32"/>
          <w:highlight w:val="none"/>
          <w:lang w:val="en-US" w:eastAsia="zh-CN" w:bidi="ar-SA"/>
        </w:rPr>
        <w:t>1</w:t>
      </w:r>
      <w:r>
        <w:rPr>
          <w:rFonts w:hint="eastAsia" w:cs="Times New Roman"/>
          <w:b/>
          <w:bCs/>
          <w:color w:val="auto"/>
          <w:kern w:val="2"/>
          <w:sz w:val="32"/>
          <w:szCs w:val="32"/>
          <w:highlight w:val="none"/>
          <w:lang w:val="en-US" w:eastAsia="zh-CN" w:bidi="ar-SA"/>
        </w:rPr>
        <w:t>1</w:t>
      </w:r>
      <w:r>
        <w:rPr>
          <w:rFonts w:hint="default" w:ascii="Calibri" w:hAnsi="Calibri" w:eastAsia="宋体" w:cs="Times New Roman"/>
          <w:b/>
          <w:bCs/>
          <w:color w:val="auto"/>
          <w:kern w:val="2"/>
          <w:sz w:val="32"/>
          <w:szCs w:val="32"/>
          <w:highlight w:val="none"/>
          <w:lang w:val="en-US" w:eastAsia="zh-CN" w:bidi="ar-SA"/>
        </w:rPr>
        <w:t>.</w:t>
      </w:r>
      <w:r>
        <w:rPr>
          <w:rFonts w:hint="eastAsia" w:ascii="Times New Roman" w:hAnsi="Times New Roman" w:cs="Times New Roman" w:eastAsiaTheme="minorEastAsia"/>
          <w:color w:val="auto"/>
          <w:sz w:val="28"/>
          <w:szCs w:val="28"/>
          <w:highlight w:val="none"/>
          <w:lang w:val="en-US" w:eastAsia="zh-CN"/>
        </w:rPr>
        <w:t>其他资料</w:t>
      </w:r>
    </w:p>
    <w:p>
      <w:pPr>
        <w:rPr>
          <w:rFonts w:hint="default"/>
          <w:color w:val="auto"/>
          <w:highlight w:val="none"/>
          <w:lang w:val="en-US" w:eastAsia="zh-CN"/>
        </w:rPr>
      </w:pPr>
      <w:r>
        <w:rPr>
          <w:rFonts w:hint="eastAsia"/>
          <w:b/>
          <w:bCs/>
          <w:color w:val="auto"/>
          <w:highlight w:val="none"/>
          <w:lang w:val="en-US" w:eastAsia="zh-CN"/>
        </w:rPr>
        <w:t>（不限于商务部分要求的评分资料）</w:t>
      </w:r>
    </w:p>
    <w:sectPr>
      <w:pgSz w:w="11906" w:h="16838"/>
      <w:pgMar w:top="2098" w:right="1474" w:bottom="1985"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414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41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30</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82pt;mso-position-horizontal:center;mso-position-horizontal-relative:margin;z-index:251659264;mso-width-relative:page;mso-height-relative:page;" filled="f" stroked="f" coordsize="21600,21600" o:gfxdata="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1BIw0wAAAAUBAAAPAAAAAAAAAAEAIAAAACIAAABkcnMvZG93bnJldi54bWxQSwEC&#10;FAAUAAAACACHTuJAyRtPgDICAABXBAAADgAAAAAAAAABACAAAAAiAQAAZHJzL2Uyb0RvYy54bWxQ&#10;SwUGAAAAAAYABgBZAQAAxg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30</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1"/>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27C492"/>
    <w:multiLevelType w:val="singleLevel"/>
    <w:tmpl w:val="A927C492"/>
    <w:lvl w:ilvl="0" w:tentative="0">
      <w:start w:val="1"/>
      <w:numFmt w:val="decimal"/>
      <w:suff w:val="nothing"/>
      <w:lvlText w:val="%1、"/>
      <w:lvlJc w:val="left"/>
    </w:lvl>
  </w:abstractNum>
  <w:abstractNum w:abstractNumId="1">
    <w:nsid w:val="CDFF3F76"/>
    <w:multiLevelType w:val="singleLevel"/>
    <w:tmpl w:val="CDFF3F76"/>
    <w:lvl w:ilvl="0" w:tentative="0">
      <w:start w:val="2"/>
      <w:numFmt w:val="decimal"/>
      <w:lvlText w:val="%1."/>
      <w:lvlJc w:val="left"/>
      <w:pPr>
        <w:tabs>
          <w:tab w:val="left" w:pos="312"/>
        </w:tabs>
      </w:pPr>
    </w:lvl>
  </w:abstractNum>
  <w:abstractNum w:abstractNumId="2">
    <w:nsid w:val="2E6C5EC1"/>
    <w:multiLevelType w:val="singleLevel"/>
    <w:tmpl w:val="2E6C5EC1"/>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ZDgxMzg4YWIwYjZmZGY2Y2JlZDE2ZjU1NjZjNWYifQ=="/>
  </w:docVars>
  <w:rsids>
    <w:rsidRoot w:val="005D618A"/>
    <w:rsid w:val="00004A4E"/>
    <w:rsid w:val="000269D1"/>
    <w:rsid w:val="0003330E"/>
    <w:rsid w:val="000349ED"/>
    <w:rsid w:val="000375D7"/>
    <w:rsid w:val="000453E2"/>
    <w:rsid w:val="00046DA6"/>
    <w:rsid w:val="000600BA"/>
    <w:rsid w:val="0006320D"/>
    <w:rsid w:val="00087BFC"/>
    <w:rsid w:val="00090E82"/>
    <w:rsid w:val="0009261F"/>
    <w:rsid w:val="00094865"/>
    <w:rsid w:val="000A05BB"/>
    <w:rsid w:val="000A741F"/>
    <w:rsid w:val="000B1665"/>
    <w:rsid w:val="000D23EB"/>
    <w:rsid w:val="00114874"/>
    <w:rsid w:val="001242B3"/>
    <w:rsid w:val="00125B3B"/>
    <w:rsid w:val="0013331C"/>
    <w:rsid w:val="0013401D"/>
    <w:rsid w:val="0013428E"/>
    <w:rsid w:val="00140F13"/>
    <w:rsid w:val="0015400A"/>
    <w:rsid w:val="00154ECC"/>
    <w:rsid w:val="0017680C"/>
    <w:rsid w:val="001A1419"/>
    <w:rsid w:val="001A29FD"/>
    <w:rsid w:val="001A40BD"/>
    <w:rsid w:val="001A5DE9"/>
    <w:rsid w:val="001A77D3"/>
    <w:rsid w:val="001B4F3D"/>
    <w:rsid w:val="001C1EAD"/>
    <w:rsid w:val="001D64CD"/>
    <w:rsid w:val="001D6F75"/>
    <w:rsid w:val="001D7367"/>
    <w:rsid w:val="00202324"/>
    <w:rsid w:val="002221E2"/>
    <w:rsid w:val="00230579"/>
    <w:rsid w:val="0024422A"/>
    <w:rsid w:val="002443A4"/>
    <w:rsid w:val="002460A8"/>
    <w:rsid w:val="00250F63"/>
    <w:rsid w:val="0025441A"/>
    <w:rsid w:val="0025463C"/>
    <w:rsid w:val="00260101"/>
    <w:rsid w:val="002752E0"/>
    <w:rsid w:val="0028225D"/>
    <w:rsid w:val="00286BB9"/>
    <w:rsid w:val="00297BBE"/>
    <w:rsid w:val="002B4AE0"/>
    <w:rsid w:val="002C28E9"/>
    <w:rsid w:val="002E3841"/>
    <w:rsid w:val="0030647C"/>
    <w:rsid w:val="00307275"/>
    <w:rsid w:val="003104BC"/>
    <w:rsid w:val="00312E0B"/>
    <w:rsid w:val="00316DD1"/>
    <w:rsid w:val="00321384"/>
    <w:rsid w:val="00330DA1"/>
    <w:rsid w:val="003333D7"/>
    <w:rsid w:val="00335D31"/>
    <w:rsid w:val="00336C05"/>
    <w:rsid w:val="003565AD"/>
    <w:rsid w:val="00363534"/>
    <w:rsid w:val="0036382A"/>
    <w:rsid w:val="0037650C"/>
    <w:rsid w:val="00377076"/>
    <w:rsid w:val="003815A4"/>
    <w:rsid w:val="003851A8"/>
    <w:rsid w:val="00394A93"/>
    <w:rsid w:val="003B26D6"/>
    <w:rsid w:val="003B4507"/>
    <w:rsid w:val="003B5AFE"/>
    <w:rsid w:val="003C3FAB"/>
    <w:rsid w:val="003D4136"/>
    <w:rsid w:val="003E6FB1"/>
    <w:rsid w:val="003F09FE"/>
    <w:rsid w:val="003F290F"/>
    <w:rsid w:val="003F6753"/>
    <w:rsid w:val="00411689"/>
    <w:rsid w:val="00413A1D"/>
    <w:rsid w:val="00415149"/>
    <w:rsid w:val="00415D88"/>
    <w:rsid w:val="00425983"/>
    <w:rsid w:val="0046390E"/>
    <w:rsid w:val="00465CB8"/>
    <w:rsid w:val="004878F8"/>
    <w:rsid w:val="004930AE"/>
    <w:rsid w:val="004930DD"/>
    <w:rsid w:val="004A0F7F"/>
    <w:rsid w:val="004B2034"/>
    <w:rsid w:val="004B275D"/>
    <w:rsid w:val="004B41F2"/>
    <w:rsid w:val="004C0677"/>
    <w:rsid w:val="004C2786"/>
    <w:rsid w:val="004D2370"/>
    <w:rsid w:val="00504DE0"/>
    <w:rsid w:val="005076C6"/>
    <w:rsid w:val="00514CE4"/>
    <w:rsid w:val="00527A94"/>
    <w:rsid w:val="00534266"/>
    <w:rsid w:val="00536A00"/>
    <w:rsid w:val="00542599"/>
    <w:rsid w:val="00544206"/>
    <w:rsid w:val="00554DBE"/>
    <w:rsid w:val="005711DA"/>
    <w:rsid w:val="00583E51"/>
    <w:rsid w:val="005A53C9"/>
    <w:rsid w:val="005A79F6"/>
    <w:rsid w:val="005B35E8"/>
    <w:rsid w:val="005C6272"/>
    <w:rsid w:val="005D2C88"/>
    <w:rsid w:val="005D618A"/>
    <w:rsid w:val="005F1AED"/>
    <w:rsid w:val="005F1C16"/>
    <w:rsid w:val="00604C2B"/>
    <w:rsid w:val="006070BD"/>
    <w:rsid w:val="00615716"/>
    <w:rsid w:val="0063068C"/>
    <w:rsid w:val="00632F5E"/>
    <w:rsid w:val="00656B51"/>
    <w:rsid w:val="0065735B"/>
    <w:rsid w:val="00661670"/>
    <w:rsid w:val="00692427"/>
    <w:rsid w:val="00695849"/>
    <w:rsid w:val="00696AE9"/>
    <w:rsid w:val="006A62F4"/>
    <w:rsid w:val="006A7083"/>
    <w:rsid w:val="006B33B9"/>
    <w:rsid w:val="006B41CE"/>
    <w:rsid w:val="006C2FB7"/>
    <w:rsid w:val="006C7E39"/>
    <w:rsid w:val="006D290D"/>
    <w:rsid w:val="006D7F71"/>
    <w:rsid w:val="006F57F0"/>
    <w:rsid w:val="00702704"/>
    <w:rsid w:val="00710C92"/>
    <w:rsid w:val="00710CB8"/>
    <w:rsid w:val="00717121"/>
    <w:rsid w:val="00724C29"/>
    <w:rsid w:val="0073088B"/>
    <w:rsid w:val="00741B9F"/>
    <w:rsid w:val="00742CC5"/>
    <w:rsid w:val="00743503"/>
    <w:rsid w:val="0075296A"/>
    <w:rsid w:val="00782971"/>
    <w:rsid w:val="00782CCC"/>
    <w:rsid w:val="00782F6E"/>
    <w:rsid w:val="007E6A34"/>
    <w:rsid w:val="007E6E77"/>
    <w:rsid w:val="007E7D85"/>
    <w:rsid w:val="00802578"/>
    <w:rsid w:val="0082478C"/>
    <w:rsid w:val="0084756E"/>
    <w:rsid w:val="008605AA"/>
    <w:rsid w:val="0087248E"/>
    <w:rsid w:val="008850F7"/>
    <w:rsid w:val="008A15DC"/>
    <w:rsid w:val="008A1DAA"/>
    <w:rsid w:val="008A3505"/>
    <w:rsid w:val="008B0DF6"/>
    <w:rsid w:val="008B3A17"/>
    <w:rsid w:val="008B4A59"/>
    <w:rsid w:val="008B6A83"/>
    <w:rsid w:val="008E1676"/>
    <w:rsid w:val="008E1B52"/>
    <w:rsid w:val="008F03A9"/>
    <w:rsid w:val="008F7251"/>
    <w:rsid w:val="00900DE0"/>
    <w:rsid w:val="00906D0A"/>
    <w:rsid w:val="00911840"/>
    <w:rsid w:val="00911ECD"/>
    <w:rsid w:val="00920A42"/>
    <w:rsid w:val="00923E8E"/>
    <w:rsid w:val="0094287C"/>
    <w:rsid w:val="00951F46"/>
    <w:rsid w:val="00967BAA"/>
    <w:rsid w:val="0097051B"/>
    <w:rsid w:val="009905FC"/>
    <w:rsid w:val="009A0C43"/>
    <w:rsid w:val="009A2C55"/>
    <w:rsid w:val="009B0F19"/>
    <w:rsid w:val="009B4BA1"/>
    <w:rsid w:val="009B5CFF"/>
    <w:rsid w:val="009B7030"/>
    <w:rsid w:val="009C7D13"/>
    <w:rsid w:val="009D0041"/>
    <w:rsid w:val="009F0047"/>
    <w:rsid w:val="009F1057"/>
    <w:rsid w:val="009F362E"/>
    <w:rsid w:val="009F4F0B"/>
    <w:rsid w:val="00A042E0"/>
    <w:rsid w:val="00A13034"/>
    <w:rsid w:val="00A15647"/>
    <w:rsid w:val="00A15B39"/>
    <w:rsid w:val="00A20C58"/>
    <w:rsid w:val="00A259AB"/>
    <w:rsid w:val="00A25AB4"/>
    <w:rsid w:val="00A3590C"/>
    <w:rsid w:val="00A40AF9"/>
    <w:rsid w:val="00A54513"/>
    <w:rsid w:val="00A55F20"/>
    <w:rsid w:val="00A702D6"/>
    <w:rsid w:val="00A904AA"/>
    <w:rsid w:val="00A93E22"/>
    <w:rsid w:val="00A94159"/>
    <w:rsid w:val="00AA68EB"/>
    <w:rsid w:val="00AB3C9B"/>
    <w:rsid w:val="00AC07BF"/>
    <w:rsid w:val="00AD1E0B"/>
    <w:rsid w:val="00AD3A30"/>
    <w:rsid w:val="00AF291F"/>
    <w:rsid w:val="00AF4B22"/>
    <w:rsid w:val="00AF7ED8"/>
    <w:rsid w:val="00B05DED"/>
    <w:rsid w:val="00B26E21"/>
    <w:rsid w:val="00B441FC"/>
    <w:rsid w:val="00B44AF5"/>
    <w:rsid w:val="00B508F8"/>
    <w:rsid w:val="00B6080D"/>
    <w:rsid w:val="00B6482A"/>
    <w:rsid w:val="00B751EF"/>
    <w:rsid w:val="00B83F21"/>
    <w:rsid w:val="00B84197"/>
    <w:rsid w:val="00B87B13"/>
    <w:rsid w:val="00BA13E7"/>
    <w:rsid w:val="00BC21C6"/>
    <w:rsid w:val="00BE6037"/>
    <w:rsid w:val="00BE616C"/>
    <w:rsid w:val="00C01083"/>
    <w:rsid w:val="00C01388"/>
    <w:rsid w:val="00C151FE"/>
    <w:rsid w:val="00C171CC"/>
    <w:rsid w:val="00C42177"/>
    <w:rsid w:val="00C70326"/>
    <w:rsid w:val="00C71CCC"/>
    <w:rsid w:val="00C74589"/>
    <w:rsid w:val="00C77CB3"/>
    <w:rsid w:val="00C80D32"/>
    <w:rsid w:val="00CB3852"/>
    <w:rsid w:val="00CB668B"/>
    <w:rsid w:val="00CD246B"/>
    <w:rsid w:val="00CE6109"/>
    <w:rsid w:val="00CF2F1E"/>
    <w:rsid w:val="00D02931"/>
    <w:rsid w:val="00D07F65"/>
    <w:rsid w:val="00D110FC"/>
    <w:rsid w:val="00D141AC"/>
    <w:rsid w:val="00D2132F"/>
    <w:rsid w:val="00D22EB9"/>
    <w:rsid w:val="00D23FE6"/>
    <w:rsid w:val="00D2656F"/>
    <w:rsid w:val="00D26F20"/>
    <w:rsid w:val="00D27EAF"/>
    <w:rsid w:val="00D326F3"/>
    <w:rsid w:val="00D405B2"/>
    <w:rsid w:val="00D53E3B"/>
    <w:rsid w:val="00D556F8"/>
    <w:rsid w:val="00D62DD0"/>
    <w:rsid w:val="00D71E58"/>
    <w:rsid w:val="00D725AC"/>
    <w:rsid w:val="00D73D68"/>
    <w:rsid w:val="00D744C2"/>
    <w:rsid w:val="00D83A3C"/>
    <w:rsid w:val="00D95430"/>
    <w:rsid w:val="00DA09F7"/>
    <w:rsid w:val="00DA729D"/>
    <w:rsid w:val="00DB0F81"/>
    <w:rsid w:val="00DB344F"/>
    <w:rsid w:val="00DD5A93"/>
    <w:rsid w:val="00DF1867"/>
    <w:rsid w:val="00E0024B"/>
    <w:rsid w:val="00E06C40"/>
    <w:rsid w:val="00E073AE"/>
    <w:rsid w:val="00E1357A"/>
    <w:rsid w:val="00E32738"/>
    <w:rsid w:val="00E622F5"/>
    <w:rsid w:val="00E65F3A"/>
    <w:rsid w:val="00E728D1"/>
    <w:rsid w:val="00E73A4A"/>
    <w:rsid w:val="00E83CF5"/>
    <w:rsid w:val="00E83FBE"/>
    <w:rsid w:val="00E84C29"/>
    <w:rsid w:val="00EC6CA9"/>
    <w:rsid w:val="00EE021A"/>
    <w:rsid w:val="00EE3EF0"/>
    <w:rsid w:val="00F025FE"/>
    <w:rsid w:val="00F16D16"/>
    <w:rsid w:val="00F321D3"/>
    <w:rsid w:val="00F44DC3"/>
    <w:rsid w:val="00F45A1E"/>
    <w:rsid w:val="00F5359B"/>
    <w:rsid w:val="00F70391"/>
    <w:rsid w:val="00F726A5"/>
    <w:rsid w:val="00F75ED8"/>
    <w:rsid w:val="00F8298B"/>
    <w:rsid w:val="00F83B64"/>
    <w:rsid w:val="00F85515"/>
    <w:rsid w:val="00FA2626"/>
    <w:rsid w:val="00FA6276"/>
    <w:rsid w:val="00FB2F16"/>
    <w:rsid w:val="00FB7660"/>
    <w:rsid w:val="00FC4836"/>
    <w:rsid w:val="00FD0DD7"/>
    <w:rsid w:val="00FE149F"/>
    <w:rsid w:val="00FE4287"/>
    <w:rsid w:val="00FF1203"/>
    <w:rsid w:val="00FF4C3A"/>
    <w:rsid w:val="00FF6337"/>
    <w:rsid w:val="010350AA"/>
    <w:rsid w:val="027B656D"/>
    <w:rsid w:val="04A523C4"/>
    <w:rsid w:val="068B1E7D"/>
    <w:rsid w:val="0BCB33BD"/>
    <w:rsid w:val="0DBF3AD5"/>
    <w:rsid w:val="0F9F4ADE"/>
    <w:rsid w:val="106E0A44"/>
    <w:rsid w:val="129E450E"/>
    <w:rsid w:val="12A36237"/>
    <w:rsid w:val="17F43647"/>
    <w:rsid w:val="18C45C15"/>
    <w:rsid w:val="1B9C4538"/>
    <w:rsid w:val="1D436172"/>
    <w:rsid w:val="1DBA6D75"/>
    <w:rsid w:val="1E574A40"/>
    <w:rsid w:val="1F354785"/>
    <w:rsid w:val="213C7518"/>
    <w:rsid w:val="23DF2175"/>
    <w:rsid w:val="254B2E72"/>
    <w:rsid w:val="25867336"/>
    <w:rsid w:val="26506C2B"/>
    <w:rsid w:val="286E748D"/>
    <w:rsid w:val="289B1FE8"/>
    <w:rsid w:val="2A6B6359"/>
    <w:rsid w:val="2CE463B3"/>
    <w:rsid w:val="309061AB"/>
    <w:rsid w:val="30F122C6"/>
    <w:rsid w:val="31732169"/>
    <w:rsid w:val="33343E92"/>
    <w:rsid w:val="35214054"/>
    <w:rsid w:val="37785AC4"/>
    <w:rsid w:val="38034B4B"/>
    <w:rsid w:val="3A620DD9"/>
    <w:rsid w:val="3B115CF8"/>
    <w:rsid w:val="3D0C2D67"/>
    <w:rsid w:val="40297A82"/>
    <w:rsid w:val="40C76BB4"/>
    <w:rsid w:val="410731EC"/>
    <w:rsid w:val="412431AD"/>
    <w:rsid w:val="41837157"/>
    <w:rsid w:val="42442185"/>
    <w:rsid w:val="451F2B3B"/>
    <w:rsid w:val="46C40905"/>
    <w:rsid w:val="4839546A"/>
    <w:rsid w:val="484B6C48"/>
    <w:rsid w:val="49F61D6E"/>
    <w:rsid w:val="4A8B7B56"/>
    <w:rsid w:val="4B620F89"/>
    <w:rsid w:val="4BA8680F"/>
    <w:rsid w:val="4F16783A"/>
    <w:rsid w:val="4F6A570A"/>
    <w:rsid w:val="50C8026C"/>
    <w:rsid w:val="510E146C"/>
    <w:rsid w:val="519D6680"/>
    <w:rsid w:val="539D55D4"/>
    <w:rsid w:val="54C00AAF"/>
    <w:rsid w:val="55E84A75"/>
    <w:rsid w:val="564E2D20"/>
    <w:rsid w:val="586C6347"/>
    <w:rsid w:val="5A382944"/>
    <w:rsid w:val="5D173780"/>
    <w:rsid w:val="5D8378B0"/>
    <w:rsid w:val="605E1725"/>
    <w:rsid w:val="611A38BD"/>
    <w:rsid w:val="61EB473F"/>
    <w:rsid w:val="62276853"/>
    <w:rsid w:val="640D017B"/>
    <w:rsid w:val="69852227"/>
    <w:rsid w:val="6BBF29B2"/>
    <w:rsid w:val="6E882919"/>
    <w:rsid w:val="707B5618"/>
    <w:rsid w:val="70F262A3"/>
    <w:rsid w:val="736B6E48"/>
    <w:rsid w:val="75094E0F"/>
    <w:rsid w:val="752C6BC5"/>
    <w:rsid w:val="77FF781C"/>
    <w:rsid w:val="78393F62"/>
    <w:rsid w:val="7AD4434E"/>
    <w:rsid w:val="7B4553AE"/>
    <w:rsid w:val="7BD661F4"/>
    <w:rsid w:val="7D4A6037"/>
    <w:rsid w:val="7E8A6D19"/>
    <w:rsid w:val="7EAB554B"/>
    <w:rsid w:val="7EEA25C1"/>
    <w:rsid w:val="7F6C7F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4"/>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4">
    <w:name w:val="heading 3"/>
    <w:basedOn w:val="1"/>
    <w:next w:val="1"/>
    <w:link w:val="25"/>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3"/>
    <w:unhideWhenUsed/>
    <w:qFormat/>
    <w:uiPriority w:val="99"/>
    <w:pPr>
      <w:spacing w:after="120"/>
    </w:pPr>
    <w:rPr>
      <w:sz w:val="16"/>
      <w:szCs w:val="16"/>
    </w:rPr>
  </w:style>
  <w:style w:type="paragraph" w:styleId="7">
    <w:name w:val="Body Text"/>
    <w:basedOn w:val="1"/>
    <w:next w:val="8"/>
    <w:qFormat/>
    <w:uiPriority w:val="0"/>
    <w:rPr>
      <w:rFonts w:ascii="宋体" w:hAnsi="宋体"/>
      <w:sz w:val="24"/>
      <w:szCs w:val="21"/>
    </w:rPr>
  </w:style>
  <w:style w:type="paragraph" w:customStyle="1" w:styleId="8">
    <w:name w:val="Quote1"/>
    <w:next w:val="1"/>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Balloon Text"/>
    <w:basedOn w:val="1"/>
    <w:link w:val="28"/>
    <w:semiHidden/>
    <w:unhideWhenUsed/>
    <w:qFormat/>
    <w:uiPriority w:val="99"/>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76" w:lineRule="auto"/>
      <w:jc w:val="left"/>
    </w:pPr>
    <w:rPr>
      <w:kern w:val="0"/>
      <w:sz w:val="22"/>
    </w:rPr>
  </w:style>
  <w:style w:type="paragraph" w:styleId="14">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semiHidden/>
    <w:unhideWhenUsed/>
    <w:qFormat/>
    <w:uiPriority w:val="99"/>
    <w:rPr>
      <w:rFonts w:ascii="Times New Roman" w:hAnsi="Times New Roman" w:cs="Times New Roman"/>
      <w:sz w:val="24"/>
      <w:szCs w:val="24"/>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Strong"/>
    <w:basedOn w:val="18"/>
    <w:qFormat/>
    <w:uiPriority w:val="22"/>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customStyle="1" w:styleId="21">
    <w:name w:val="页眉 Char"/>
    <w:basedOn w:val="18"/>
    <w:link w:val="12"/>
    <w:qFormat/>
    <w:uiPriority w:val="99"/>
    <w:rPr>
      <w:sz w:val="18"/>
      <w:szCs w:val="18"/>
    </w:rPr>
  </w:style>
  <w:style w:type="character" w:customStyle="1" w:styleId="22">
    <w:name w:val="页脚 Char"/>
    <w:basedOn w:val="18"/>
    <w:link w:val="11"/>
    <w:qFormat/>
    <w:uiPriority w:val="99"/>
    <w:rPr>
      <w:sz w:val="18"/>
      <w:szCs w:val="18"/>
    </w:rPr>
  </w:style>
  <w:style w:type="character" w:customStyle="1" w:styleId="23">
    <w:name w:val="标题 1 Char"/>
    <w:basedOn w:val="18"/>
    <w:link w:val="2"/>
    <w:qFormat/>
    <w:uiPriority w:val="9"/>
    <w:rPr>
      <w:rFonts w:eastAsia="方正小标宋简体"/>
      <w:bCs/>
      <w:kern w:val="44"/>
      <w:sz w:val="44"/>
      <w:szCs w:val="44"/>
    </w:rPr>
  </w:style>
  <w:style w:type="character" w:customStyle="1" w:styleId="24">
    <w:name w:val="标题 2 Char"/>
    <w:basedOn w:val="18"/>
    <w:link w:val="3"/>
    <w:qFormat/>
    <w:uiPriority w:val="9"/>
    <w:rPr>
      <w:rFonts w:eastAsia="方正小标宋简体" w:asciiTheme="majorHAnsi" w:hAnsiTheme="majorHAnsi" w:cstheme="majorBidi"/>
      <w:bCs/>
      <w:sz w:val="36"/>
      <w:szCs w:val="32"/>
    </w:rPr>
  </w:style>
  <w:style w:type="character" w:customStyle="1" w:styleId="25">
    <w:name w:val="标题 3 Char"/>
    <w:basedOn w:val="18"/>
    <w:link w:val="4"/>
    <w:qFormat/>
    <w:uiPriority w:val="9"/>
    <w:rPr>
      <w:rFonts w:ascii="Calibri" w:hAnsi="Calibri" w:eastAsia="宋体" w:cs="Times New Roman"/>
      <w:b/>
      <w:bCs/>
      <w:sz w:val="32"/>
      <w:szCs w:val="32"/>
    </w:rPr>
  </w:style>
  <w:style w:type="paragraph" w:styleId="26">
    <w:name w:val="List Paragraph"/>
    <w:basedOn w:val="1"/>
    <w:link w:val="35"/>
    <w:qFormat/>
    <w:uiPriority w:val="34"/>
    <w:pPr>
      <w:ind w:firstLine="420" w:firstLineChars="200"/>
    </w:p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8"/>
    <w:link w:val="10"/>
    <w:semiHidden/>
    <w:qFormat/>
    <w:uiPriority w:val="99"/>
    <w:rPr>
      <w:sz w:val="18"/>
      <w:szCs w:val="18"/>
    </w:rPr>
  </w:style>
  <w:style w:type="paragraph" w:styleId="2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CM97"/>
    <w:basedOn w:val="31"/>
    <w:next w:val="31"/>
    <w:qFormat/>
    <w:uiPriority w:val="0"/>
    <w:pPr>
      <w:spacing w:after="373"/>
    </w:pPr>
    <w:rPr>
      <w:color w:val="auto"/>
    </w:rPr>
  </w:style>
  <w:style w:type="paragraph" w:customStyle="1" w:styleId="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2">
    <w:name w:val="CM91"/>
    <w:basedOn w:val="31"/>
    <w:next w:val="31"/>
    <w:qFormat/>
    <w:uiPriority w:val="0"/>
    <w:pPr>
      <w:spacing w:after="160"/>
    </w:pPr>
    <w:rPr>
      <w:color w:val="auto"/>
    </w:rPr>
  </w:style>
  <w:style w:type="character" w:customStyle="1" w:styleId="33">
    <w:name w:val="正文文本 3 Char"/>
    <w:link w:val="6"/>
    <w:qFormat/>
    <w:uiPriority w:val="99"/>
    <w:rPr>
      <w:sz w:val="16"/>
      <w:szCs w:val="16"/>
    </w:rPr>
  </w:style>
  <w:style w:type="character" w:customStyle="1" w:styleId="34">
    <w:name w:val="正文文本 3 Char1"/>
    <w:basedOn w:val="18"/>
    <w:semiHidden/>
    <w:qFormat/>
    <w:uiPriority w:val="99"/>
    <w:rPr>
      <w:sz w:val="16"/>
      <w:szCs w:val="16"/>
    </w:rPr>
  </w:style>
  <w:style w:type="character" w:customStyle="1" w:styleId="35">
    <w:name w:val="列出段落 Char"/>
    <w:link w:val="26"/>
    <w:qFormat/>
    <w:uiPriority w:val="34"/>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44</Pages>
  <Words>11116</Words>
  <Characters>11710</Characters>
  <Lines>97</Lines>
  <Paragraphs>27</Paragraphs>
  <TotalTime>8</TotalTime>
  <ScaleCrop>false</ScaleCrop>
  <LinksUpToDate>false</LinksUpToDate>
  <CharactersWithSpaces>12542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2023-09-08T08:14:00Z</dcterms:created>
  <dc:creator>陈义春</dc:creator>
  <cp:lastModifiedBy>李炳坤</cp:lastModifiedBy>
  <cp:lastPrinted>2023-10-17T09:09:42Z</cp:lastPrinted>
  <dcterms:modified xsi:type="dcterms:W3CDTF">2023-10-17T09:13:57Z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04A7F9ABA3A54EB186CCB9394FE1EDA9_13</vt:lpwstr>
  </property>
</Properties>
</file>