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lang w:val="en-US" w:eastAsia="zh-CN"/>
        </w:rPr>
        <w:t>阀门采购公告</w:t>
      </w:r>
    </w:p>
    <w:p>
      <w:pPr>
        <w:pStyle w:val="3"/>
        <w:rPr>
          <w:color w:val="auto"/>
          <w:highlight w:val="none"/>
        </w:rPr>
      </w:pPr>
    </w:p>
    <w:p>
      <w:pPr>
        <w:ind w:firstLine="612"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广州自来水管道工程有限公司</w:t>
      </w:r>
      <w:r>
        <w:rPr>
          <w:rFonts w:hint="eastAsia" w:ascii="仿宋_GB2312" w:hAnsi="仿宋_GB2312" w:eastAsia="仿宋_GB2312" w:cs="仿宋_GB2312"/>
          <w:color w:val="auto"/>
          <w:sz w:val="32"/>
          <w:szCs w:val="32"/>
          <w:highlight w:val="none"/>
        </w:rPr>
        <w:t>拟采购</w:t>
      </w:r>
      <w:r>
        <w:rPr>
          <w:rFonts w:hint="eastAsia" w:ascii="仿宋_GB2312" w:hAnsi="仿宋_GB2312" w:eastAsia="仿宋_GB2312" w:cs="仿宋_GB2312"/>
          <w:color w:val="auto"/>
          <w:sz w:val="32"/>
          <w:szCs w:val="32"/>
          <w:highlight w:val="none"/>
          <w:lang w:val="en-US" w:eastAsia="zh-CN"/>
        </w:rPr>
        <w:t>阀门</w:t>
      </w:r>
      <w:r>
        <w:rPr>
          <w:rFonts w:hint="eastAsia" w:ascii="仿宋_GB2312" w:hAnsi="仿宋_GB2312" w:eastAsia="仿宋_GB2312" w:cs="仿宋_GB2312"/>
          <w:color w:val="auto"/>
          <w:sz w:val="32"/>
          <w:szCs w:val="32"/>
          <w:highlight w:val="none"/>
        </w:rPr>
        <w:t>一批，现邀请</w:t>
      </w:r>
      <w:r>
        <w:rPr>
          <w:rFonts w:hint="eastAsia" w:ascii="仿宋_GB2312" w:hAnsi="仿宋_GB2312" w:eastAsia="仿宋_GB2312" w:cs="仿宋_GB2312"/>
          <w:color w:val="auto"/>
          <w:sz w:val="32"/>
          <w:szCs w:val="32"/>
          <w:highlight w:val="none"/>
          <w:lang w:val="en-US" w:eastAsia="zh-CN"/>
        </w:rPr>
        <w:t>符合条件的生产厂家及经销商</w:t>
      </w:r>
      <w:bookmarkStart w:id="4" w:name="_GoBack"/>
      <w:bookmarkEnd w:id="4"/>
      <w:r>
        <w:rPr>
          <w:rFonts w:hint="eastAsia" w:ascii="仿宋_GB2312" w:hAnsi="仿宋_GB2312" w:eastAsia="仿宋_GB2312" w:cs="仿宋_GB2312"/>
          <w:color w:val="auto"/>
          <w:sz w:val="32"/>
          <w:szCs w:val="32"/>
          <w:highlight w:val="none"/>
        </w:rPr>
        <w:t>参与</w:t>
      </w:r>
      <w:r>
        <w:rPr>
          <w:rFonts w:hint="eastAsia" w:ascii="仿宋_GB2312" w:hAnsi="仿宋_GB2312" w:eastAsia="仿宋_GB2312" w:cs="仿宋_GB2312"/>
          <w:color w:val="auto"/>
          <w:sz w:val="32"/>
          <w:szCs w:val="32"/>
          <w:highlight w:val="none"/>
          <w:lang w:eastAsia="zh-CN"/>
        </w:rPr>
        <w:t>采购竞价</w:t>
      </w:r>
      <w:r>
        <w:rPr>
          <w:rFonts w:hint="eastAsia" w:ascii="仿宋_GB2312" w:hAnsi="仿宋_GB2312" w:eastAsia="仿宋_GB2312" w:cs="仿宋_GB2312"/>
          <w:color w:val="auto"/>
          <w:sz w:val="32"/>
          <w:szCs w:val="32"/>
          <w:highlight w:val="none"/>
        </w:rPr>
        <w:t>，公告如下：</w:t>
      </w:r>
    </w:p>
    <w:p>
      <w:pPr>
        <w:numPr>
          <w:ilvl w:val="0"/>
          <w:numId w:val="1"/>
        </w:numPr>
        <w:ind w:left="482"/>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项目基本情况</w:t>
      </w:r>
    </w:p>
    <w:p>
      <w:pPr>
        <w:ind w:firstLine="612"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项目名称：</w:t>
      </w:r>
      <w:r>
        <w:rPr>
          <w:rFonts w:hint="eastAsia" w:ascii="仿宋_GB2312" w:hAnsi="仿宋_GB2312" w:eastAsia="仿宋_GB2312" w:cs="仿宋_GB2312"/>
          <w:color w:val="auto"/>
          <w:sz w:val="32"/>
          <w:szCs w:val="32"/>
          <w:highlight w:val="none"/>
          <w:lang w:eastAsia="zh-CN"/>
        </w:rPr>
        <w:t>广州万科沙步项目沙步中路、保沙路（西段）、沙步五横路、沙步四横路市政道路工程项目室外给水及消防工程阀门采购项目</w:t>
      </w:r>
    </w:p>
    <w:p>
      <w:pPr>
        <w:ind w:firstLine="612" w:firstLineChars="200"/>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color w:val="auto"/>
          <w:sz w:val="32"/>
          <w:szCs w:val="32"/>
          <w:highlight w:val="none"/>
        </w:rPr>
        <w:t>采购</w:t>
      </w:r>
      <w:r>
        <w:rPr>
          <w:rFonts w:hint="eastAsia" w:ascii="仿宋_GB2312" w:hAnsi="仿宋_GB2312" w:eastAsia="仿宋_GB2312" w:cs="仿宋_GB2312"/>
          <w:color w:val="auto"/>
          <w:sz w:val="32"/>
          <w:szCs w:val="32"/>
          <w:highlight w:val="none"/>
          <w:lang w:eastAsia="zh-CN"/>
        </w:rPr>
        <w:t>内容</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阀门一批</w:t>
      </w:r>
    </w:p>
    <w:p>
      <w:pPr>
        <w:ind w:firstLine="612"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预算金额：</w:t>
      </w:r>
      <w:bookmarkStart w:id="0" w:name="EBe81c38a5c7684373b0a24d97784e0eed"/>
      <w:r>
        <w:rPr>
          <w:rFonts w:hint="eastAsia" w:ascii="仿宋_GB2312" w:hAnsi="仿宋_GB2312" w:eastAsia="仿宋_GB2312" w:cs="仿宋_GB2312"/>
          <w:color w:val="auto"/>
          <w:sz w:val="32"/>
          <w:szCs w:val="32"/>
          <w:highlight w:val="none"/>
        </w:rPr>
        <w:t>人民币</w:t>
      </w:r>
      <w:r>
        <w:rPr>
          <w:rFonts w:hint="eastAsia" w:ascii="仿宋_GB2312" w:hAnsi="仿宋_GB2312" w:eastAsia="仿宋_GB2312" w:cs="仿宋_GB2312"/>
          <w:sz w:val="32"/>
          <w:szCs w:val="32"/>
          <w:highlight w:val="none"/>
          <w:lang w:val="en-US" w:eastAsia="zh-CN"/>
        </w:rPr>
        <w:t>122.58</w:t>
      </w:r>
      <w:r>
        <w:rPr>
          <w:rFonts w:hint="eastAsia" w:ascii="仿宋_GB2312" w:hAnsi="仿宋_GB2312" w:eastAsia="仿宋_GB2312" w:cs="仿宋_GB2312"/>
          <w:color w:val="auto"/>
          <w:sz w:val="32"/>
          <w:szCs w:val="32"/>
          <w:highlight w:val="none"/>
        </w:rPr>
        <w:t xml:space="preserve">万元 </w:t>
      </w:r>
      <w:bookmarkEnd w:id="0"/>
    </w:p>
    <w:p>
      <w:pPr>
        <w:ind w:firstLine="612" w:firstLineChars="200"/>
        <w:rPr>
          <w:rFonts w:hint="eastAsia" w:ascii="仿宋_GB2312" w:hAnsi="仿宋_GB2312" w:eastAsia="仿宋_GB2312" w:cs="仿宋_GB2312"/>
          <w:color w:val="auto"/>
          <w:sz w:val="32"/>
          <w:szCs w:val="32"/>
          <w:highlight w:val="none"/>
        </w:rPr>
      </w:pPr>
      <w:bookmarkStart w:id="1" w:name="EB52e5ed007d5c4a7d86859174708c827a"/>
      <w:r>
        <w:rPr>
          <w:rFonts w:hint="eastAsia" w:ascii="仿宋_GB2312" w:hAnsi="仿宋_GB2312" w:eastAsia="仿宋_GB2312" w:cs="仿宋_GB2312"/>
          <w:color w:val="auto"/>
          <w:sz w:val="32"/>
          <w:szCs w:val="32"/>
          <w:highlight w:val="none"/>
        </w:rPr>
        <w:t>最高限价：</w:t>
      </w:r>
      <w:bookmarkEnd w:id="1"/>
      <w:r>
        <w:rPr>
          <w:rFonts w:hint="eastAsia" w:ascii="仿宋_GB2312" w:hAnsi="仿宋_GB2312" w:eastAsia="仿宋_GB2312" w:cs="仿宋_GB2312"/>
          <w:sz w:val="32"/>
          <w:szCs w:val="32"/>
          <w:highlight w:val="none"/>
          <w:lang w:val="en-US" w:eastAsia="zh-CN"/>
        </w:rPr>
        <w:t>122.58</w:t>
      </w:r>
      <w:r>
        <w:rPr>
          <w:rFonts w:hint="eastAsia" w:ascii="仿宋_GB2312" w:hAnsi="仿宋_GB2312" w:eastAsia="仿宋_GB2312" w:cs="仿宋_GB2312"/>
          <w:color w:val="auto"/>
          <w:sz w:val="32"/>
          <w:szCs w:val="32"/>
          <w:highlight w:val="none"/>
          <w:lang w:val="en-US" w:eastAsia="zh-CN"/>
        </w:rPr>
        <w:t>万元</w:t>
      </w:r>
      <w:r>
        <w:rPr>
          <w:rFonts w:hint="eastAsia" w:ascii="仿宋_GB2312" w:hAnsi="仿宋_GB2312" w:eastAsia="仿宋_GB2312" w:cs="仿宋_GB2312"/>
          <w:color w:val="auto"/>
          <w:sz w:val="32"/>
          <w:szCs w:val="32"/>
          <w:highlight w:val="none"/>
        </w:rPr>
        <w:t>，详见采购文件附件</w:t>
      </w:r>
    </w:p>
    <w:p>
      <w:pPr>
        <w:ind w:firstLine="612"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简要技术需求或服务要求：</w:t>
      </w:r>
      <w:bookmarkStart w:id="2" w:name="EB56706c1e91ff48318b88b41c371aa072"/>
      <w:r>
        <w:rPr>
          <w:rFonts w:hint="eastAsia" w:ascii="仿宋_GB2312" w:hAnsi="仿宋_GB2312" w:eastAsia="仿宋_GB2312" w:cs="仿宋_GB2312"/>
          <w:color w:val="auto"/>
          <w:sz w:val="32"/>
          <w:szCs w:val="32"/>
          <w:highlight w:val="none"/>
        </w:rPr>
        <w:t>符合</w:t>
      </w:r>
      <w:r>
        <w:rPr>
          <w:rFonts w:hint="eastAsia" w:ascii="仿宋_GB2312" w:hAnsi="仿宋_GB2312" w:eastAsia="仿宋_GB2312" w:cs="仿宋_GB2312"/>
          <w:color w:val="auto"/>
          <w:sz w:val="32"/>
          <w:szCs w:val="32"/>
          <w:highlight w:val="none"/>
          <w:lang w:val="en-US" w:eastAsia="zh-CN"/>
        </w:rPr>
        <w:t>符合国家相关质量标准，确保工程质量通过项目质检部门的和政府质检部门的质量验收</w:t>
      </w:r>
      <w:r>
        <w:rPr>
          <w:rFonts w:hint="eastAsia" w:ascii="仿宋_GB2312" w:hAnsi="仿宋_GB2312" w:eastAsia="仿宋_GB2312" w:cs="仿宋_GB2312"/>
          <w:color w:val="auto"/>
          <w:sz w:val="32"/>
          <w:szCs w:val="32"/>
          <w:highlight w:val="none"/>
        </w:rPr>
        <w:t>。</w:t>
      </w:r>
      <w:bookmarkEnd w:id="2"/>
    </w:p>
    <w:p>
      <w:pPr>
        <w:ind w:firstLine="612"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合同履行期限：</w:t>
      </w:r>
      <w:bookmarkStart w:id="3" w:name="EB0ce3ebad751248768157d79b064425a5"/>
      <w:r>
        <w:rPr>
          <w:rFonts w:hint="eastAsia" w:ascii="仿宋_GB2312" w:hAnsi="仿宋_GB2312" w:eastAsia="仿宋_GB2312" w:cs="仿宋_GB2312"/>
          <w:color w:val="auto"/>
          <w:sz w:val="32"/>
          <w:szCs w:val="32"/>
          <w:highlight w:val="none"/>
        </w:rPr>
        <w:t>在签订合同后接到采购人供货通知，全部货物交货验收、暂定在</w:t>
      </w:r>
      <w:r>
        <w:rPr>
          <w:rFonts w:hint="eastAsia" w:ascii="仿宋_GB2312" w:hAnsi="仿宋_GB2312" w:eastAsia="仿宋_GB2312" w:cs="仿宋_GB2312"/>
          <w:color w:val="auto"/>
          <w:sz w:val="32"/>
          <w:szCs w:val="32"/>
          <w:highlight w:val="none"/>
          <w:lang w:val="en-US" w:eastAsia="zh-CN"/>
        </w:rPr>
        <w:t>400</w:t>
      </w:r>
      <w:r>
        <w:rPr>
          <w:rFonts w:hint="eastAsia" w:ascii="仿宋_GB2312" w:hAnsi="仿宋_GB2312" w:eastAsia="仿宋_GB2312" w:cs="仿宋_GB2312"/>
          <w:color w:val="auto"/>
          <w:sz w:val="32"/>
          <w:szCs w:val="32"/>
          <w:highlight w:val="none"/>
        </w:rPr>
        <w:t>个自然日内完成。</w:t>
      </w:r>
      <w:bookmarkEnd w:id="3"/>
    </w:p>
    <w:p>
      <w:pPr>
        <w:ind w:firstLine="612"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供货地点：</w:t>
      </w:r>
      <w:r>
        <w:rPr>
          <w:rFonts w:hint="eastAsia" w:ascii="仿宋_GB2312" w:hAnsi="仿宋_GB2312" w:eastAsia="仿宋_GB2312" w:cs="仿宋_GB2312"/>
          <w:color w:val="auto"/>
          <w:sz w:val="32"/>
          <w:szCs w:val="32"/>
          <w:highlight w:val="none"/>
          <w:lang w:val="en-US" w:eastAsia="zh-CN"/>
        </w:rPr>
        <w:t>广州</w:t>
      </w:r>
      <w:r>
        <w:rPr>
          <w:rFonts w:hint="eastAsia" w:ascii="仿宋_GB2312" w:hAnsi="仿宋_GB2312" w:eastAsia="仿宋_GB2312" w:cs="仿宋_GB2312"/>
          <w:color w:val="auto"/>
          <w:sz w:val="32"/>
          <w:szCs w:val="32"/>
          <w:highlight w:val="none"/>
        </w:rPr>
        <w:t>市内，具体以采购人通知为准。</w:t>
      </w:r>
    </w:p>
    <w:p>
      <w:pPr>
        <w:ind w:firstLine="612" w:firstLineChars="200"/>
        <w:rPr>
          <w:rFonts w:hint="eastAsia" w:ascii="仿宋_GB2312" w:hAnsi="仿宋_GB2312" w:eastAsia="仿宋_GB2312" w:cs="仿宋_GB2312"/>
          <w:color w:val="auto"/>
          <w:sz w:val="32"/>
          <w:szCs w:val="32"/>
          <w:highlight w:val="none"/>
        </w:rPr>
      </w:pPr>
    </w:p>
    <w:p>
      <w:pPr>
        <w:ind w:firstLine="612" w:firstLineChars="200"/>
        <w:rPr>
          <w:rFonts w:hint="eastAsia" w:ascii="仿宋_GB2312" w:hAnsi="仿宋_GB2312" w:eastAsia="仿宋_GB2312" w:cs="仿宋_GB2312"/>
          <w:color w:val="auto"/>
          <w:sz w:val="32"/>
          <w:szCs w:val="32"/>
          <w:highlight w:val="none"/>
        </w:rPr>
      </w:pPr>
    </w:p>
    <w:p>
      <w:pPr>
        <w:numPr>
          <w:ilvl w:val="0"/>
          <w:numId w:val="1"/>
        </w:numPr>
        <w:ind w:left="482"/>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申请人的资格要求：</w:t>
      </w:r>
    </w:p>
    <w:p>
      <w:pPr>
        <w:ind w:firstLine="612"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具有独立法人资格，原则上要求为一般纳税人，能提供有效的企业营业执照副本（含经营范围明细），经营范围须包含建筑材料的生产或销售。法定代表人为同一人或者存在控股、管理关系的不同单位，不得同时参与本采购项目；</w:t>
      </w:r>
    </w:p>
    <w:p>
      <w:pPr>
        <w:ind w:firstLine="612"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.提供企业法定代表人证明及法人身份证复印件；</w:t>
      </w:r>
    </w:p>
    <w:p>
      <w:pPr>
        <w:ind w:firstLine="612"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.指定办理本次采购业务的联系人，并提供业务联系人授权委托书及其身份证复印件。</w:t>
      </w:r>
    </w:p>
    <w:p>
      <w:pPr>
        <w:ind w:firstLine="612"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 须能提供与近三年内（20</w:t>
      </w:r>
      <w:r>
        <w:rPr>
          <w:rFonts w:hint="eastAsia" w:ascii="仿宋_GB2312" w:hAnsi="仿宋_GB2312" w:eastAsia="仿宋_GB2312" w:cs="仿宋_GB2312"/>
          <w:color w:val="auto"/>
          <w:sz w:val="32"/>
          <w:szCs w:val="32"/>
          <w:highlight w:val="none"/>
          <w:lang w:val="en-US" w:eastAsia="zh-CN"/>
        </w:rPr>
        <w:t>20</w:t>
      </w:r>
      <w:r>
        <w:rPr>
          <w:rFonts w:hint="eastAsia" w:ascii="仿宋_GB2312" w:hAnsi="仿宋_GB2312" w:eastAsia="仿宋_GB2312" w:cs="仿宋_GB2312"/>
          <w:color w:val="auto"/>
          <w:sz w:val="32"/>
          <w:szCs w:val="32"/>
          <w:highlight w:val="none"/>
        </w:rPr>
        <w:t>年1月1日至今）1项</w:t>
      </w:r>
      <w:r>
        <w:rPr>
          <w:rFonts w:hint="eastAsia" w:ascii="仿宋_GB2312" w:hAnsi="仿宋_GB2312" w:eastAsia="仿宋_GB2312" w:cs="仿宋_GB2312"/>
          <w:color w:val="auto"/>
          <w:sz w:val="32"/>
          <w:szCs w:val="32"/>
          <w:highlight w:val="none"/>
          <w:lang w:val="en-US" w:eastAsia="zh-CN"/>
        </w:rPr>
        <w:t>阀门一批建筑材料</w:t>
      </w:r>
      <w:r>
        <w:rPr>
          <w:rFonts w:hint="eastAsia" w:ascii="仿宋_GB2312" w:hAnsi="仿宋_GB2312" w:eastAsia="仿宋_GB2312" w:cs="仿宋_GB2312"/>
          <w:color w:val="auto"/>
          <w:sz w:val="32"/>
          <w:szCs w:val="32"/>
          <w:highlight w:val="none"/>
        </w:rPr>
        <w:t>销售业绩证明材料。</w:t>
      </w:r>
    </w:p>
    <w:p>
      <w:pPr>
        <w:ind w:firstLine="612"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.无诚信方面的不良记录，须提供相关证明文件（在“</w:t>
      </w:r>
      <w:r>
        <w:rPr>
          <w:rFonts w:hint="eastAsia" w:ascii="仿宋_GB2312" w:hAnsi="仿宋_GB2312" w:eastAsia="仿宋_GB2312" w:cs="仿宋_GB2312"/>
          <w:color w:val="auto"/>
          <w:sz w:val="32"/>
          <w:szCs w:val="32"/>
          <w:highlight w:val="none"/>
          <w:lang w:eastAsia="zh-CN"/>
        </w:rPr>
        <w:t>国家企业信用信息公示系统</w:t>
      </w:r>
      <w:r>
        <w:rPr>
          <w:rFonts w:hint="eastAsia" w:ascii="仿宋_GB2312" w:hAnsi="仿宋_GB2312" w:eastAsia="仿宋_GB2312" w:cs="仿宋_GB2312"/>
          <w:color w:val="auto"/>
          <w:sz w:val="32"/>
          <w:szCs w:val="32"/>
          <w:highlight w:val="none"/>
        </w:rPr>
        <w:t>”网站查询 “</w:t>
      </w:r>
      <w:r>
        <w:rPr>
          <w:rFonts w:hint="eastAsia" w:ascii="仿宋_GB2312" w:hAnsi="仿宋_GB2312" w:eastAsia="仿宋_GB2312" w:cs="仿宋_GB2312"/>
          <w:color w:val="auto"/>
          <w:sz w:val="32"/>
          <w:szCs w:val="32"/>
          <w:highlight w:val="none"/>
          <w:lang w:eastAsia="zh-CN"/>
        </w:rPr>
        <w:t>企业</w:t>
      </w:r>
      <w:r>
        <w:rPr>
          <w:rFonts w:hint="eastAsia" w:ascii="仿宋_GB2312" w:hAnsi="仿宋_GB2312" w:eastAsia="仿宋_GB2312" w:cs="仿宋_GB2312"/>
          <w:color w:val="auto"/>
          <w:sz w:val="32"/>
          <w:szCs w:val="32"/>
          <w:highlight w:val="none"/>
        </w:rPr>
        <w:t>信用信息</w:t>
      </w:r>
      <w:r>
        <w:rPr>
          <w:rFonts w:hint="eastAsia" w:ascii="仿宋_GB2312" w:hAnsi="仿宋_GB2312" w:eastAsia="仿宋_GB2312" w:cs="仿宋_GB2312"/>
          <w:color w:val="auto"/>
          <w:sz w:val="32"/>
          <w:szCs w:val="32"/>
          <w:highlight w:val="none"/>
          <w:lang w:eastAsia="zh-CN"/>
        </w:rPr>
        <w:t>公示报告</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并盖章</w:t>
      </w:r>
      <w:r>
        <w:rPr>
          <w:rFonts w:hint="eastAsia" w:ascii="仿宋_GB2312" w:hAnsi="仿宋_GB2312" w:eastAsia="仿宋_GB2312" w:cs="仿宋_GB2312"/>
          <w:color w:val="auto"/>
          <w:sz w:val="32"/>
          <w:szCs w:val="32"/>
          <w:highlight w:val="none"/>
        </w:rPr>
        <w:t>）。</w:t>
      </w:r>
    </w:p>
    <w:p>
      <w:pPr>
        <w:numPr>
          <w:ilvl w:val="0"/>
          <w:numId w:val="1"/>
        </w:numPr>
        <w:ind w:left="482"/>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获取采购文件</w:t>
      </w:r>
      <w:r>
        <w:rPr>
          <w:rFonts w:hint="eastAsia" w:ascii="仿宋_GB2312" w:hAnsi="仿宋_GB2312" w:eastAsia="仿宋_GB2312" w:cs="仿宋_GB2312"/>
          <w:b/>
          <w:sz w:val="32"/>
          <w:szCs w:val="32"/>
          <w:highlight w:val="none"/>
          <w:lang w:eastAsia="zh-CN"/>
        </w:rPr>
        <w:t>及报名竞价</w:t>
      </w:r>
    </w:p>
    <w:p>
      <w:pPr>
        <w:ind w:firstLine="612" w:firstLineChars="200"/>
        <w:rPr>
          <w:rFonts w:hint="eastAsia" w:ascii="仿宋_GB2312" w:hAnsi="仿宋_GB2312" w:eastAsia="仿宋_GB2312" w:cs="仿宋_GB2312"/>
          <w:sz w:val="32"/>
          <w:szCs w:val="32"/>
          <w:highlight w:val="red"/>
          <w:lang w:eastAsia="zh-CN"/>
        </w:rPr>
      </w:pPr>
      <w:r>
        <w:rPr>
          <w:rFonts w:hint="eastAsia" w:ascii="仿宋_GB2312" w:hAnsi="仿宋_GB2312" w:eastAsia="仿宋_GB2312" w:cs="仿宋_GB2312"/>
          <w:sz w:val="32"/>
          <w:szCs w:val="32"/>
          <w:highlight w:val="none"/>
        </w:rPr>
        <w:t>请符合资格的竞价人于202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14</w:t>
      </w:r>
      <w:r>
        <w:rPr>
          <w:rFonts w:hint="eastAsia" w:ascii="仿宋_GB2312" w:hAnsi="仿宋_GB2312" w:eastAsia="仿宋_GB2312" w:cs="仿宋_GB2312"/>
          <w:sz w:val="32"/>
          <w:szCs w:val="32"/>
          <w:highlight w:val="none"/>
        </w:rPr>
        <w:t>日至202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21</w:t>
      </w:r>
      <w:r>
        <w:rPr>
          <w:rFonts w:hint="eastAsia" w:ascii="仿宋_GB2312" w:hAnsi="仿宋_GB2312" w:eastAsia="仿宋_GB2312" w:cs="仿宋_GB2312"/>
          <w:sz w:val="32"/>
          <w:szCs w:val="32"/>
          <w:highlight w:val="none"/>
        </w:rPr>
        <w:t>日，在</w:t>
      </w:r>
      <w:r>
        <w:rPr>
          <w:rFonts w:hint="eastAsia" w:ascii="仿宋_GB2312" w:hAnsi="仿宋_GB2312" w:eastAsia="仿宋_GB2312" w:cs="仿宋_GB2312"/>
          <w:sz w:val="32"/>
          <w:szCs w:val="32"/>
          <w:highlight w:val="none"/>
          <w:lang w:eastAsia="zh-CN"/>
        </w:rPr>
        <w:t>广州市自来水工程有限公司</w:t>
      </w:r>
      <w:r>
        <w:rPr>
          <w:rFonts w:hint="eastAsia" w:ascii="仿宋_GB2312" w:hAnsi="仿宋_GB2312" w:eastAsia="仿宋_GB2312" w:cs="仿宋_GB2312"/>
          <w:sz w:val="32"/>
          <w:szCs w:val="32"/>
          <w:highlight w:val="none"/>
        </w:rPr>
        <w:t>网站自行下载。</w:t>
      </w:r>
    </w:p>
    <w:p>
      <w:pPr>
        <w:ind w:firstLine="612" w:firstLineChars="200"/>
        <w:rPr>
          <w:rFonts w:hint="eastAsia" w:ascii="仿宋_GB2312" w:hAnsi="仿宋_GB2312" w:eastAsia="仿宋_GB2312" w:cs="仿宋_GB2312"/>
          <w:sz w:val="32"/>
          <w:szCs w:val="32"/>
          <w:highlight w:val="none"/>
        </w:rPr>
      </w:pPr>
    </w:p>
    <w:p>
      <w:pPr>
        <w:numPr>
          <w:ilvl w:val="0"/>
          <w:numId w:val="1"/>
        </w:numPr>
        <w:ind w:left="482"/>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提交竞价</w:t>
      </w:r>
      <w:r>
        <w:rPr>
          <w:rFonts w:hint="eastAsia" w:ascii="仿宋_GB2312" w:hAnsi="仿宋_GB2312" w:eastAsia="仿宋_GB2312" w:cs="仿宋_GB2312"/>
          <w:b/>
          <w:sz w:val="32"/>
          <w:szCs w:val="32"/>
          <w:highlight w:val="none"/>
          <w:lang w:eastAsia="zh-CN"/>
        </w:rPr>
        <w:t>响应</w:t>
      </w:r>
      <w:r>
        <w:rPr>
          <w:rFonts w:hint="eastAsia" w:ascii="仿宋_GB2312" w:hAnsi="仿宋_GB2312" w:eastAsia="仿宋_GB2312" w:cs="仿宋_GB2312"/>
          <w:b/>
          <w:sz w:val="32"/>
          <w:szCs w:val="32"/>
          <w:highlight w:val="none"/>
        </w:rPr>
        <w:t>文件截止时间和地点</w:t>
      </w:r>
    </w:p>
    <w:p>
      <w:pPr>
        <w:ind w:firstLine="612"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1、竞价人按采购</w:t>
      </w:r>
      <w:r>
        <w:rPr>
          <w:rFonts w:hint="eastAsia" w:ascii="仿宋_GB2312" w:hAnsi="仿宋_GB2312" w:eastAsia="仿宋_GB2312" w:cs="仿宋_GB2312"/>
          <w:sz w:val="32"/>
          <w:szCs w:val="32"/>
          <w:highlight w:val="none"/>
          <w:lang w:eastAsia="zh-CN"/>
        </w:rPr>
        <w:t>交易</w:t>
      </w:r>
      <w:r>
        <w:rPr>
          <w:rFonts w:hint="eastAsia" w:ascii="仿宋_GB2312" w:hAnsi="仿宋_GB2312" w:eastAsia="仿宋_GB2312" w:cs="仿宋_GB2312"/>
          <w:sz w:val="32"/>
          <w:szCs w:val="32"/>
          <w:highlight w:val="none"/>
        </w:rPr>
        <w:t>文件的要求编制竞价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sz w:val="32"/>
          <w:szCs w:val="32"/>
          <w:highlight w:val="none"/>
        </w:rPr>
        <w:t>文件，竞价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color w:val="333333"/>
          <w:sz w:val="32"/>
          <w:szCs w:val="32"/>
          <w:highlight w:val="none"/>
          <w:shd w:val="clear" w:color="auto" w:fill="FFFFFF"/>
        </w:rPr>
        <w:t>文件必须密封状态，并盖上公章，凡不按要求制作竞价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color w:val="333333"/>
          <w:sz w:val="32"/>
          <w:szCs w:val="32"/>
          <w:highlight w:val="none"/>
          <w:shd w:val="clear" w:color="auto" w:fill="FFFFFF"/>
        </w:rPr>
        <w:t>文件的竞价单位，视为该竞价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color w:val="333333"/>
          <w:sz w:val="32"/>
          <w:szCs w:val="32"/>
          <w:highlight w:val="none"/>
          <w:shd w:val="clear" w:color="auto" w:fill="FFFFFF"/>
        </w:rPr>
        <w:t>文件无效。</w:t>
      </w:r>
    </w:p>
    <w:p>
      <w:pPr>
        <w:ind w:firstLine="612"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2、递交竞价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sz w:val="32"/>
          <w:szCs w:val="32"/>
          <w:highlight w:val="none"/>
        </w:rPr>
        <w:t>文件截止时间为202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21</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eastAsia="zh-CN"/>
        </w:rPr>
        <w:t>上午</w:t>
      </w:r>
      <w:r>
        <w:rPr>
          <w:rFonts w:hint="eastAsia" w:ascii="仿宋_GB2312" w:hAnsi="仿宋_GB2312" w:eastAsia="仿宋_GB2312" w:cs="仿宋_GB2312"/>
          <w:sz w:val="32"/>
          <w:szCs w:val="32"/>
          <w:highlight w:val="none"/>
          <w:lang w:val="en-US" w:eastAsia="zh-CN"/>
        </w:rPr>
        <w:t>10:00</w:t>
      </w:r>
      <w:r>
        <w:rPr>
          <w:rFonts w:hint="eastAsia" w:ascii="仿宋_GB2312" w:hAnsi="仿宋_GB2312" w:eastAsia="仿宋_GB2312" w:cs="仿宋_GB2312"/>
          <w:sz w:val="32"/>
          <w:szCs w:val="32"/>
          <w:highlight w:val="none"/>
        </w:rPr>
        <w:t>时，申请人应于当日截止时间</w:t>
      </w:r>
      <w:r>
        <w:rPr>
          <w:rFonts w:hint="eastAsia" w:ascii="仿宋_GB2312" w:hAnsi="仿宋_GB2312" w:eastAsia="仿宋_GB2312" w:cs="仿宋_GB2312"/>
          <w:sz w:val="32"/>
          <w:szCs w:val="32"/>
          <w:highlight w:val="none"/>
          <w:lang w:eastAsia="zh-CN"/>
        </w:rPr>
        <w:t>前</w:t>
      </w:r>
      <w:r>
        <w:rPr>
          <w:rFonts w:hint="eastAsia" w:ascii="仿宋_GB2312" w:hAnsi="仿宋_GB2312" w:eastAsia="仿宋_GB2312" w:cs="仿宋_GB2312"/>
          <w:sz w:val="32"/>
          <w:szCs w:val="32"/>
          <w:highlight w:val="none"/>
        </w:rPr>
        <w:t>将竞价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sz w:val="32"/>
          <w:szCs w:val="32"/>
          <w:highlight w:val="none"/>
        </w:rPr>
        <w:t>文件递交至</w:t>
      </w:r>
      <w:r>
        <w:rPr>
          <w:rFonts w:hint="eastAsia" w:ascii="仿宋_GB2312" w:hAnsi="仿宋_GB2312" w:eastAsia="仿宋_GB2312" w:cs="仿宋_GB2312"/>
          <w:sz w:val="32"/>
          <w:szCs w:val="32"/>
          <w:highlight w:val="none"/>
          <w:lang w:eastAsia="zh-CN"/>
        </w:rPr>
        <w:t>广州市自来水工程有限公司</w:t>
      </w:r>
      <w:r>
        <w:rPr>
          <w:rFonts w:hint="eastAsia" w:ascii="仿宋_GB2312" w:hAnsi="仿宋_GB2312" w:eastAsia="仿宋_GB2312" w:cs="仿宋_GB2312"/>
          <w:sz w:val="32"/>
          <w:szCs w:val="32"/>
          <w:highlight w:val="none"/>
        </w:rPr>
        <w:t>。逾期送达或者未送达指定地点的报价文件，采购人不予受理。</w:t>
      </w:r>
    </w:p>
    <w:p>
      <w:pPr>
        <w:ind w:firstLine="612"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3、本项目不组织交货（服务）地点的现场踏勘和报价答疑。</w:t>
      </w:r>
    </w:p>
    <w:p>
      <w:pPr>
        <w:ind w:firstLine="612" w:firstLineChars="200"/>
        <w:rPr>
          <w:rFonts w:hint="eastAsia" w:ascii="仿宋_GB2312" w:hAnsi="仿宋_GB2312" w:eastAsia="仿宋_GB2312" w:cs="仿宋_GB2312"/>
          <w:sz w:val="32"/>
          <w:szCs w:val="32"/>
          <w:highlight w:val="none"/>
        </w:rPr>
      </w:pPr>
    </w:p>
    <w:p>
      <w:pPr>
        <w:numPr>
          <w:ilvl w:val="0"/>
          <w:numId w:val="1"/>
        </w:numPr>
        <w:ind w:left="482"/>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发布公告的媒介</w:t>
      </w:r>
    </w:p>
    <w:p>
      <w:pPr>
        <w:ind w:firstLine="612"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本次邀请采购公告在广州市自来水工程有限公司官网发布（网址：</w:t>
      </w: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"http://www.gzswgc.cn）。" </w:instrText>
      </w:r>
      <w:r>
        <w:rPr>
          <w:rFonts w:hint="eastAsia" w:ascii="仿宋_GB2312" w:hAnsi="仿宋_GB2312" w:eastAsia="仿宋_GB2312" w:cs="仿宋_GB2312"/>
          <w:sz w:val="32"/>
          <w:szCs w:val="32"/>
          <w:highlight w:val="none"/>
        </w:rPr>
        <w:fldChar w:fldCharType="separate"/>
      </w:r>
      <w:r>
        <w:rPr>
          <w:rStyle w:val="8"/>
          <w:rFonts w:hint="eastAsia" w:ascii="仿宋_GB2312" w:hAnsi="仿宋_GB2312" w:eastAsia="仿宋_GB2312" w:cs="仿宋_GB2312"/>
          <w:sz w:val="32"/>
          <w:szCs w:val="32"/>
          <w:highlight w:val="none"/>
        </w:rPr>
        <w:t>http://www.gzswgc.cn）。</w:t>
      </w:r>
      <w:r>
        <w:rPr>
          <w:rStyle w:val="8"/>
          <w:rFonts w:hint="eastAsia" w:ascii="仿宋_GB2312" w:hAnsi="仿宋_GB2312" w:eastAsia="仿宋_GB2312" w:cs="仿宋_GB2312"/>
          <w:sz w:val="32"/>
          <w:szCs w:val="32"/>
          <w:highlight w:val="none"/>
        </w:rPr>
        <w:fldChar w:fldCharType="end"/>
      </w:r>
    </w:p>
    <w:p>
      <w:pPr>
        <w:numPr>
          <w:ilvl w:val="0"/>
          <w:numId w:val="1"/>
        </w:numPr>
        <w:ind w:left="482"/>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注意事项</w:t>
      </w:r>
    </w:p>
    <w:p>
      <w:pPr>
        <w:ind w:firstLine="612"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1、报价采用书面一次性报价，提交竞价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sz w:val="32"/>
          <w:szCs w:val="32"/>
          <w:highlight w:val="none"/>
        </w:rPr>
        <w:t>文件后不得撤回、不得修改；</w:t>
      </w:r>
    </w:p>
    <w:p>
      <w:pPr>
        <w:ind w:firstLine="612"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2、确认为中选单位后，须按照采购</w:t>
      </w:r>
      <w:r>
        <w:rPr>
          <w:rFonts w:hint="eastAsia" w:ascii="仿宋_GB2312" w:hAnsi="仿宋_GB2312" w:eastAsia="仿宋_GB2312" w:cs="仿宋_GB2312"/>
          <w:sz w:val="32"/>
          <w:szCs w:val="32"/>
          <w:highlight w:val="none"/>
          <w:lang w:eastAsia="zh-CN"/>
        </w:rPr>
        <w:t>交易</w:t>
      </w:r>
      <w:r>
        <w:rPr>
          <w:rFonts w:hint="eastAsia" w:ascii="仿宋_GB2312" w:hAnsi="仿宋_GB2312" w:eastAsia="仿宋_GB2312" w:cs="仿宋_GB2312"/>
          <w:sz w:val="32"/>
          <w:szCs w:val="32"/>
          <w:highlight w:val="none"/>
        </w:rPr>
        <w:t>文件的要求签署材料采购合同，不得无故放弃；</w:t>
      </w:r>
    </w:p>
    <w:p>
      <w:pPr>
        <w:ind w:firstLine="612"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3、中选单位若不能按照本公告要求签订材料采购合同，或不按期完成供货，或无法保证货物质量，给采购人造成损失的，应赔偿损失。</w:t>
      </w:r>
    </w:p>
    <w:p>
      <w:pPr>
        <w:widowControl/>
        <w:numPr>
          <w:ilvl w:val="0"/>
          <w:numId w:val="2"/>
        </w:numPr>
        <w:adjustRightInd w:val="0"/>
        <w:snapToGrid w:val="0"/>
        <w:ind w:left="0"/>
        <w:jc w:val="left"/>
        <w:rPr>
          <w:rFonts w:hint="eastAsia" w:ascii="仿宋_GB2312" w:hAnsi="仿宋_GB2312" w:eastAsia="仿宋_GB2312" w:cs="仿宋_GB2312"/>
          <w:sz w:val="32"/>
          <w:szCs w:val="32"/>
          <w:highlight w:val="none"/>
        </w:rPr>
      </w:pPr>
    </w:p>
    <w:p>
      <w:pPr>
        <w:numPr>
          <w:ilvl w:val="0"/>
          <w:numId w:val="1"/>
        </w:numPr>
        <w:ind w:left="482"/>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采购人联系方式</w:t>
      </w:r>
    </w:p>
    <w:p>
      <w:pPr>
        <w:ind w:firstLine="612"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有关疑问须在报价截止时间前书面提交采购人。</w:t>
      </w:r>
    </w:p>
    <w:p>
      <w:pPr>
        <w:ind w:firstLine="612"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采购人名称：</w:t>
      </w:r>
      <w:r>
        <w:rPr>
          <w:rFonts w:hint="eastAsia" w:ascii="仿宋_GB2312" w:hAnsi="仿宋_GB2312" w:eastAsia="仿宋_GB2312" w:cs="仿宋_GB2312"/>
          <w:sz w:val="32"/>
          <w:szCs w:val="32"/>
          <w:highlight w:val="none"/>
          <w:lang w:val="en-US" w:eastAsia="zh-CN"/>
        </w:rPr>
        <w:t>广州自来水管道工程有限</w:t>
      </w:r>
      <w:r>
        <w:rPr>
          <w:rFonts w:hint="eastAsia" w:ascii="仿宋_GB2312" w:hAnsi="仿宋_GB2312" w:eastAsia="仿宋_GB2312" w:cs="仿宋_GB2312"/>
          <w:sz w:val="32"/>
          <w:szCs w:val="32"/>
          <w:highlight w:val="none"/>
        </w:rPr>
        <w:t>公司</w:t>
      </w:r>
    </w:p>
    <w:p>
      <w:pPr>
        <w:ind w:firstLine="612"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采购人地址：广州市</w:t>
      </w:r>
      <w:r>
        <w:rPr>
          <w:rFonts w:hint="eastAsia" w:ascii="仿宋_GB2312" w:hAnsi="仿宋_GB2312" w:eastAsia="仿宋_GB2312" w:cs="仿宋_GB2312"/>
          <w:sz w:val="32"/>
          <w:szCs w:val="32"/>
          <w:highlight w:val="none"/>
          <w:lang w:val="en-US" w:eastAsia="zh-CN"/>
        </w:rPr>
        <w:t>越秀区大沙头3号</w:t>
      </w:r>
    </w:p>
    <w:p>
      <w:pPr>
        <w:ind w:firstLine="612"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联系人：刘工 1</w:t>
      </w:r>
      <w:r>
        <w:rPr>
          <w:rFonts w:hint="eastAsia" w:ascii="仿宋_GB2312" w:hAnsi="仿宋_GB2312" w:eastAsia="仿宋_GB2312" w:cs="仿宋_GB2312"/>
          <w:sz w:val="32"/>
          <w:szCs w:val="32"/>
          <w:highlight w:val="none"/>
          <w:lang w:val="en-US" w:eastAsia="zh-CN"/>
        </w:rPr>
        <w:t>3502408686</w:t>
      </w:r>
    </w:p>
    <w:p>
      <w:pPr>
        <w:ind w:firstLine="1836" w:firstLineChars="600"/>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eastAsia="zh-CN"/>
        </w:rPr>
        <w:t>黄</w:t>
      </w:r>
      <w:r>
        <w:rPr>
          <w:rFonts w:hint="eastAsia" w:ascii="仿宋_GB2312" w:hAnsi="仿宋_GB2312" w:eastAsia="仿宋_GB2312" w:cs="仿宋_GB2312"/>
          <w:sz w:val="32"/>
          <w:szCs w:val="32"/>
          <w:highlight w:val="none"/>
        </w:rPr>
        <w:t xml:space="preserve">工 </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81058423</w:t>
      </w:r>
    </w:p>
    <w:p>
      <w:pPr>
        <w:spacing w:line="200" w:lineRule="atLeast"/>
        <w:jc w:val="center"/>
        <w:rPr>
          <w:rFonts w:hint="eastAsia" w:ascii="方正小标宋简体" w:eastAsia="方正小标宋简体"/>
          <w:sz w:val="30"/>
          <w:szCs w:val="30"/>
          <w:highlight w:val="none"/>
          <w:lang w:eastAsia="zh-CN"/>
        </w:rPr>
      </w:pPr>
    </w:p>
    <w:p>
      <w:pPr>
        <w:rPr>
          <w:rFonts w:hint="eastAsia" w:ascii="方正小标宋简体" w:eastAsia="方正小标宋简体"/>
          <w:sz w:val="30"/>
          <w:szCs w:val="30"/>
          <w:highlight w:val="none"/>
          <w:lang w:eastAsia="zh-CN"/>
        </w:rPr>
      </w:pPr>
      <w:r>
        <w:rPr>
          <w:rFonts w:hint="eastAsia" w:ascii="方正小标宋简体" w:eastAsia="方正小标宋简体"/>
          <w:sz w:val="30"/>
          <w:szCs w:val="30"/>
          <w:highlight w:val="none"/>
          <w:lang w:eastAsia="zh-CN"/>
        </w:rPr>
        <w:br w:type="page"/>
      </w:r>
    </w:p>
    <w:p>
      <w:pPr>
        <w:spacing w:line="360" w:lineRule="auto"/>
        <w:jc w:val="center"/>
        <w:rPr>
          <w:rFonts w:hint="eastAsia" w:ascii="方正小标宋简体" w:hAnsi="方正小标宋简体" w:eastAsia="方正小标宋简体" w:cs="方正小标宋简体"/>
          <w:sz w:val="52"/>
          <w:szCs w:val="52"/>
          <w:highlight w:val="none"/>
          <w:lang w:eastAsia="zh-CN"/>
        </w:rPr>
      </w:pPr>
      <w:r>
        <w:rPr>
          <w:rFonts w:hint="eastAsia" w:ascii="方正小标宋简体" w:hAnsi="方正小标宋简体" w:eastAsia="方正小标宋简体" w:cs="方正小标宋简体"/>
          <w:sz w:val="52"/>
          <w:szCs w:val="52"/>
          <w:highlight w:val="none"/>
          <w:lang w:eastAsia="zh-CN"/>
        </w:rPr>
        <w:t>广州市自来水工程有限公司</w:t>
      </w:r>
    </w:p>
    <w:p>
      <w:pPr>
        <w:spacing w:line="360" w:lineRule="auto"/>
        <w:jc w:val="center"/>
        <w:rPr>
          <w:rFonts w:ascii="方正小标宋简体" w:hAnsi="方正小标宋简体" w:eastAsia="方正小标宋简体" w:cs="方正小标宋简体"/>
          <w:sz w:val="84"/>
          <w:highlight w:val="none"/>
        </w:rPr>
      </w:pPr>
      <w:r>
        <w:rPr>
          <w:rFonts w:hint="eastAsia" w:ascii="方正小标宋简体" w:hAnsi="方正小标宋简体" w:eastAsia="方正小标宋简体" w:cs="方正小标宋简体"/>
          <w:sz w:val="52"/>
          <w:szCs w:val="52"/>
          <w:highlight w:val="none"/>
        </w:rPr>
        <w:t>材料物资采购交易文件</w:t>
      </w:r>
    </w:p>
    <w:p>
      <w:pPr>
        <w:spacing w:line="360" w:lineRule="auto"/>
        <w:jc w:val="center"/>
        <w:rPr>
          <w:sz w:val="32"/>
          <w:highlight w:val="none"/>
        </w:rPr>
      </w:pPr>
    </w:p>
    <w:p>
      <w:pPr>
        <w:spacing w:line="360" w:lineRule="auto"/>
        <w:rPr>
          <w:sz w:val="28"/>
          <w:highlight w:val="none"/>
        </w:rPr>
      </w:pPr>
    </w:p>
    <w:p>
      <w:pPr>
        <w:spacing w:line="360" w:lineRule="auto"/>
        <w:rPr>
          <w:sz w:val="28"/>
          <w:highlight w:val="none"/>
        </w:rPr>
      </w:pPr>
    </w:p>
    <w:p>
      <w:pPr>
        <w:ind w:left="2200" w:hanging="2200"/>
        <w:rPr>
          <w:sz w:val="28"/>
          <w:highlight w:val="none"/>
        </w:rPr>
      </w:pPr>
    </w:p>
    <w:p>
      <w:pPr>
        <w:ind w:left="2200" w:hanging="2200"/>
        <w:rPr>
          <w:sz w:val="28"/>
          <w:highlight w:val="none"/>
        </w:rPr>
      </w:pPr>
    </w:p>
    <w:p>
      <w:pPr>
        <w:ind w:left="2200" w:hanging="2200"/>
        <w:rPr>
          <w:sz w:val="28"/>
          <w:highlight w:val="none"/>
        </w:rPr>
      </w:pPr>
    </w:p>
    <w:p>
      <w:pPr>
        <w:pStyle w:val="3"/>
        <w:rPr>
          <w:highlight w:val="none"/>
        </w:rPr>
      </w:pPr>
    </w:p>
    <w:p>
      <w:pPr>
        <w:jc w:val="center"/>
        <w:rPr>
          <w:rFonts w:ascii="宋体" w:hAnsi="宋体"/>
          <w:b/>
          <w:sz w:val="52"/>
          <w:szCs w:val="52"/>
          <w:highlight w:val="none"/>
        </w:rPr>
      </w:pPr>
    </w:p>
    <w:p>
      <w:pPr>
        <w:jc w:val="left"/>
        <w:rPr>
          <w:rFonts w:ascii="宋体" w:hAnsi="宋体"/>
          <w:b/>
          <w:sz w:val="36"/>
          <w:szCs w:val="36"/>
          <w:highlight w:val="none"/>
        </w:rPr>
      </w:pPr>
    </w:p>
    <w:p>
      <w:pPr>
        <w:ind w:left="2088" w:hanging="1989" w:hangingChars="650"/>
        <w:jc w:val="left"/>
        <w:rPr>
          <w:rFonts w:hint="eastAsia" w:ascii="宋体" w:hAnsi="宋体" w:eastAsiaTheme="minorEastAsia"/>
          <w:b/>
          <w:sz w:val="32"/>
          <w:szCs w:val="32"/>
          <w:highlight w:val="none"/>
          <w:lang w:val="en-US" w:eastAsia="zh-CN"/>
        </w:rPr>
      </w:pPr>
      <w:r>
        <w:rPr>
          <w:rFonts w:hint="eastAsia" w:ascii="宋体" w:hAnsi="宋体"/>
          <w:b/>
          <w:sz w:val="32"/>
          <w:szCs w:val="32"/>
          <w:highlight w:val="none"/>
        </w:rPr>
        <w:t>采购项目名称：</w:t>
      </w:r>
      <w:r>
        <w:rPr>
          <w:rFonts w:hint="eastAsia" w:ascii="宋体" w:hAnsi="宋体"/>
          <w:b/>
          <w:sz w:val="32"/>
          <w:szCs w:val="32"/>
          <w:highlight w:val="none"/>
          <w:u w:val="single"/>
          <w:lang w:eastAsia="zh-CN"/>
        </w:rPr>
        <w:t>广州万科沙步项目沙步中路、保沙路（西段）、沙步五横路、沙步四横路市政道路工程项目室外给水及消防工程阀门采购项目</w:t>
      </w:r>
    </w:p>
    <w:p>
      <w:pPr>
        <w:ind w:left="2229" w:hanging="2123" w:hangingChars="694"/>
        <w:jc w:val="left"/>
        <w:rPr>
          <w:rFonts w:ascii="宋体" w:hAnsi="宋体"/>
          <w:b/>
          <w:sz w:val="32"/>
          <w:szCs w:val="32"/>
          <w:highlight w:val="none"/>
        </w:rPr>
      </w:pPr>
      <w:r>
        <w:rPr>
          <w:rFonts w:hint="eastAsia" w:ascii="宋体" w:hAnsi="宋体"/>
          <w:b/>
          <w:sz w:val="32"/>
          <w:szCs w:val="32"/>
          <w:highlight w:val="none"/>
        </w:rPr>
        <w:t>采 购 人：</w:t>
      </w:r>
      <w:r>
        <w:rPr>
          <w:rFonts w:hint="eastAsia" w:ascii="宋体" w:hAnsi="宋体"/>
          <w:b/>
          <w:sz w:val="32"/>
          <w:szCs w:val="32"/>
          <w:highlight w:val="none"/>
          <w:u w:val="single"/>
          <w:lang w:val="en-US" w:eastAsia="zh-CN"/>
        </w:rPr>
        <w:t>广州自来水管道工程有限公司</w:t>
      </w:r>
    </w:p>
    <w:p>
      <w:pPr>
        <w:jc w:val="center"/>
        <w:rPr>
          <w:rFonts w:ascii="宋体" w:hAnsi="宋体"/>
          <w:b/>
          <w:sz w:val="30"/>
          <w:szCs w:val="30"/>
          <w:highlight w:val="none"/>
        </w:rPr>
      </w:pPr>
    </w:p>
    <w:p>
      <w:pPr>
        <w:jc w:val="center"/>
        <w:rPr>
          <w:rFonts w:ascii="宋体" w:hAnsi="宋体"/>
          <w:b/>
          <w:sz w:val="30"/>
          <w:szCs w:val="30"/>
          <w:highlight w:val="none"/>
        </w:rPr>
      </w:pPr>
    </w:p>
    <w:p>
      <w:pPr>
        <w:jc w:val="center"/>
        <w:rPr>
          <w:rFonts w:hint="eastAsia" w:ascii="宋体" w:hAnsi="宋体"/>
          <w:b/>
          <w:sz w:val="30"/>
          <w:szCs w:val="30"/>
          <w:highlight w:val="none"/>
        </w:rPr>
      </w:pPr>
      <w:r>
        <w:rPr>
          <w:rFonts w:hint="eastAsia" w:ascii="宋体" w:hAnsi="宋体"/>
          <w:b/>
          <w:sz w:val="30"/>
          <w:szCs w:val="30"/>
          <w:highlight w:val="none"/>
          <w:u w:val="single"/>
        </w:rPr>
        <w:t>202</w:t>
      </w:r>
      <w:r>
        <w:rPr>
          <w:rFonts w:hint="eastAsia" w:ascii="宋体" w:hAnsi="宋体"/>
          <w:b/>
          <w:sz w:val="30"/>
          <w:szCs w:val="30"/>
          <w:highlight w:val="none"/>
          <w:u w:val="single"/>
          <w:lang w:val="en-US" w:eastAsia="zh-CN"/>
        </w:rPr>
        <w:t>2</w:t>
      </w:r>
      <w:r>
        <w:rPr>
          <w:rFonts w:hint="eastAsia" w:ascii="宋体" w:hAnsi="宋体"/>
          <w:b/>
          <w:sz w:val="30"/>
          <w:szCs w:val="30"/>
          <w:highlight w:val="none"/>
        </w:rPr>
        <w:t xml:space="preserve">年 </w:t>
      </w:r>
      <w:r>
        <w:rPr>
          <w:rFonts w:hint="eastAsia" w:ascii="宋体" w:hAnsi="宋体"/>
          <w:b/>
          <w:sz w:val="30"/>
          <w:szCs w:val="30"/>
          <w:highlight w:val="none"/>
          <w:u w:val="single"/>
          <w:lang w:val="en-US" w:eastAsia="zh-CN"/>
        </w:rPr>
        <w:t xml:space="preserve">   </w:t>
      </w:r>
      <w:r>
        <w:rPr>
          <w:rFonts w:hint="eastAsia" w:ascii="宋体" w:hAnsi="宋体"/>
          <w:b/>
          <w:sz w:val="30"/>
          <w:szCs w:val="30"/>
          <w:highlight w:val="none"/>
          <w:u w:val="single"/>
        </w:rPr>
        <w:t xml:space="preserve"> </w:t>
      </w:r>
      <w:r>
        <w:rPr>
          <w:rFonts w:hint="eastAsia" w:ascii="宋体" w:hAnsi="宋体"/>
          <w:b/>
          <w:sz w:val="30"/>
          <w:szCs w:val="30"/>
          <w:highlight w:val="none"/>
        </w:rPr>
        <w:t>月</w:t>
      </w:r>
    </w:p>
    <w:p>
      <w:pPr>
        <w:pStyle w:val="3"/>
        <w:rPr>
          <w:rFonts w:hint="eastAsia"/>
        </w:rPr>
      </w:pPr>
    </w:p>
    <w:p>
      <w:pPr>
        <w:rPr>
          <w:rFonts w:hint="eastAsia"/>
        </w:rPr>
      </w:pPr>
    </w:p>
    <w:p>
      <w:pPr>
        <w:pStyle w:val="3"/>
        <w:rPr>
          <w:rFonts w:hint="eastAsia"/>
        </w:rPr>
      </w:pPr>
    </w:p>
    <w:p>
      <w:pPr>
        <w:rPr>
          <w:rFonts w:hint="eastAsia"/>
          <w:b/>
          <w:spacing w:val="4"/>
          <w:sz w:val="28"/>
          <w:highlight w:val="none"/>
        </w:rPr>
      </w:pPr>
      <w:r>
        <w:rPr>
          <w:rFonts w:hint="eastAsia"/>
          <w:b/>
          <w:spacing w:val="4"/>
          <w:sz w:val="28"/>
          <w:highlight w:val="none"/>
        </w:rPr>
        <w:br w:type="page"/>
      </w:r>
    </w:p>
    <w:p>
      <w:pPr>
        <w:spacing w:line="360" w:lineRule="auto"/>
        <w:rPr>
          <w:rFonts w:hint="eastAsia"/>
          <w:b/>
          <w:spacing w:val="4"/>
          <w:sz w:val="28"/>
          <w:highlight w:val="none"/>
        </w:rPr>
      </w:pPr>
      <w:r>
        <w:rPr>
          <w:rFonts w:hint="eastAsia"/>
          <w:b/>
          <w:spacing w:val="4"/>
          <w:sz w:val="28"/>
          <w:highlight w:val="none"/>
        </w:rPr>
        <w:t>一、竞价须知</w:t>
      </w:r>
    </w:p>
    <w:tbl>
      <w:tblPr>
        <w:tblStyle w:val="6"/>
        <w:tblW w:w="9786" w:type="dxa"/>
        <w:tblInd w:w="-5" w:type="dxa"/>
        <w:tblLayout w:type="fixed"/>
        <w:tblCellMar>
          <w:top w:w="0" w:type="dxa"/>
          <w:left w:w="0" w:type="dxa"/>
          <w:bottom w:w="0" w:type="dxa"/>
          <w:right w:w="0" w:type="dxa"/>
        </w:tblCellMar>
      </w:tblPr>
      <w:tblGrid>
        <w:gridCol w:w="708"/>
        <w:gridCol w:w="1626"/>
        <w:gridCol w:w="7452"/>
      </w:tblGrid>
      <w:tr>
        <w:tblPrEx>
          <w:tblCellMar>
            <w:top w:w="0" w:type="dxa"/>
            <w:left w:w="0" w:type="dxa"/>
            <w:bottom w:w="0" w:type="dxa"/>
            <w:right w:w="0" w:type="dxa"/>
          </w:tblCellMar>
        </w:tblPrEx>
        <w:trPr>
          <w:trHeight w:val="463" w:hRule="exact"/>
        </w:trPr>
        <w:tc>
          <w:tcPr>
            <w:tcW w:w="708" w:type="dxa"/>
            <w:tcBorders>
              <w:top w:val="single" w:color="000000" w:sz="4" w:space="0"/>
              <w:left w:val="single" w:color="000000" w:sz="4" w:space="0"/>
              <w:bottom w:val="single" w:color="000000" w:sz="4" w:space="0"/>
              <w:right w:val="single" w:color="000000" w:sz="4" w:space="0"/>
            </w:tcBorders>
            <w:vAlign w:val="top"/>
          </w:tcPr>
          <w:p>
            <w:pPr>
              <w:pStyle w:val="9"/>
              <w:spacing w:line="345" w:lineRule="exact"/>
              <w:ind w:left="107"/>
              <w:jc w:val="left"/>
              <w:rPr>
                <w:rFonts w:ascii="宋体" w:hAnsi="宋体" w:cs="仿宋"/>
                <w:sz w:val="24"/>
                <w:highlight w:val="none"/>
              </w:rPr>
            </w:pPr>
            <w:r>
              <w:rPr>
                <w:rFonts w:hint="eastAsia" w:ascii="宋体" w:hAnsi="宋体" w:cs="仿宋"/>
                <w:spacing w:val="2"/>
                <w:sz w:val="24"/>
                <w:highlight w:val="none"/>
              </w:rPr>
              <w:t>序号</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9"/>
              <w:tabs>
                <w:tab w:val="left" w:pos="1369"/>
              </w:tabs>
              <w:spacing w:line="345" w:lineRule="exact"/>
              <w:jc w:val="center"/>
              <w:rPr>
                <w:rFonts w:ascii="宋体" w:hAnsi="宋体" w:cs="仿宋"/>
                <w:sz w:val="24"/>
                <w:highlight w:val="none"/>
              </w:rPr>
            </w:pPr>
            <w:r>
              <w:rPr>
                <w:rFonts w:ascii="宋体" w:hAnsi="宋体" w:cs="仿宋"/>
                <w:sz w:val="24"/>
                <w:highlight w:val="none"/>
              </w:rPr>
              <w:t>内</w:t>
            </w:r>
            <w:r>
              <w:rPr>
                <w:rFonts w:hint="eastAsia" w:ascii="宋体" w:hAnsi="宋体" w:cs="仿宋"/>
                <w:sz w:val="24"/>
                <w:highlight w:val="none"/>
                <w:lang w:val="en-US" w:eastAsia="zh-CN"/>
              </w:rPr>
              <w:t xml:space="preserve">  </w:t>
            </w:r>
            <w:r>
              <w:rPr>
                <w:rFonts w:ascii="宋体" w:hAnsi="宋体" w:cs="仿宋"/>
                <w:sz w:val="24"/>
                <w:highlight w:val="none"/>
              </w:rPr>
              <w:t>容</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9"/>
              <w:spacing w:line="345" w:lineRule="exact"/>
              <w:ind w:right="2"/>
              <w:jc w:val="center"/>
              <w:rPr>
                <w:rFonts w:ascii="宋体" w:hAnsi="宋体" w:cs="仿宋"/>
                <w:sz w:val="24"/>
                <w:highlight w:val="none"/>
              </w:rPr>
            </w:pPr>
            <w:r>
              <w:rPr>
                <w:rFonts w:ascii="宋体" w:hAnsi="宋体" w:cs="仿宋"/>
                <w:sz w:val="24"/>
                <w:highlight w:val="none"/>
              </w:rPr>
              <w:t>说明与要求</w:t>
            </w:r>
          </w:p>
        </w:tc>
      </w:tr>
      <w:tr>
        <w:tblPrEx>
          <w:tblCellMar>
            <w:top w:w="0" w:type="dxa"/>
            <w:left w:w="0" w:type="dxa"/>
            <w:bottom w:w="0" w:type="dxa"/>
            <w:right w:w="0" w:type="dxa"/>
          </w:tblCellMar>
        </w:tblPrEx>
        <w:trPr>
          <w:trHeight w:val="1165"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9"/>
              <w:spacing w:before="19"/>
              <w:ind w:left="268" w:right="269"/>
              <w:jc w:val="center"/>
              <w:rPr>
                <w:rFonts w:ascii="宋体" w:hAnsi="宋体" w:cs="仿宋"/>
                <w:sz w:val="24"/>
                <w:highlight w:val="none"/>
              </w:rPr>
            </w:pPr>
            <w:r>
              <w:rPr>
                <w:rFonts w:ascii="宋体" w:hAnsi="宋体" w:cs="仿宋"/>
                <w:sz w:val="24"/>
                <w:highlight w:val="none"/>
              </w:rPr>
              <w:t>1</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9"/>
              <w:spacing w:before="19"/>
              <w:jc w:val="center"/>
              <w:rPr>
                <w:rFonts w:ascii="宋体" w:hAnsi="宋体" w:cs="仿宋"/>
                <w:sz w:val="24"/>
                <w:highlight w:val="none"/>
              </w:rPr>
            </w:pPr>
            <w:r>
              <w:rPr>
                <w:rFonts w:ascii="宋体" w:hAnsi="宋体" w:cs="仿宋"/>
                <w:sz w:val="24"/>
                <w:highlight w:val="none"/>
              </w:rPr>
              <w:t>工程名称</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9"/>
              <w:spacing w:before="19"/>
              <w:ind w:left="102" w:leftChars="0"/>
              <w:jc w:val="center"/>
              <w:rPr>
                <w:rFonts w:hint="default" w:ascii="宋体" w:hAnsi="宋体" w:eastAsia="宋体" w:cs="仿宋"/>
                <w:kern w:val="2"/>
                <w:sz w:val="24"/>
                <w:szCs w:val="24"/>
                <w:highlight w:val="none"/>
                <w:lang w:val="en-US" w:eastAsia="zh-CN" w:bidi="ar-SA"/>
              </w:rPr>
            </w:pPr>
            <w:r>
              <w:rPr>
                <w:rFonts w:hint="eastAsia" w:ascii="宋体" w:hAnsi="宋体" w:cs="仿宋"/>
                <w:kern w:val="2"/>
                <w:sz w:val="24"/>
                <w:szCs w:val="24"/>
                <w:highlight w:val="none"/>
                <w:lang w:val="en-US" w:eastAsia="zh-CN" w:bidi="ar-SA"/>
              </w:rPr>
              <w:t>广州万科沙步项目沙步中路、保沙路（西段）、沙步五横路、沙步四横路市政道路工程项目室外给水及消防工程</w:t>
            </w:r>
          </w:p>
        </w:tc>
      </w:tr>
      <w:tr>
        <w:tblPrEx>
          <w:tblCellMar>
            <w:top w:w="0" w:type="dxa"/>
            <w:left w:w="0" w:type="dxa"/>
            <w:bottom w:w="0" w:type="dxa"/>
            <w:right w:w="0" w:type="dxa"/>
          </w:tblCellMar>
        </w:tblPrEx>
        <w:trPr>
          <w:trHeight w:val="696"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9"/>
              <w:ind w:left="268" w:right="269"/>
              <w:jc w:val="center"/>
              <w:rPr>
                <w:rFonts w:ascii="宋体" w:hAnsi="宋体" w:cs="仿宋"/>
                <w:sz w:val="24"/>
                <w:highlight w:val="none"/>
              </w:rPr>
            </w:pPr>
            <w:r>
              <w:rPr>
                <w:rFonts w:ascii="宋体" w:hAnsi="宋体" w:cs="仿宋"/>
                <w:sz w:val="24"/>
                <w:highlight w:val="none"/>
              </w:rPr>
              <w:t>2</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9"/>
              <w:jc w:val="center"/>
              <w:rPr>
                <w:rFonts w:ascii="宋体" w:hAnsi="宋体" w:cs="仿宋"/>
                <w:sz w:val="24"/>
                <w:highlight w:val="none"/>
              </w:rPr>
            </w:pPr>
            <w:r>
              <w:rPr>
                <w:rFonts w:ascii="宋体" w:hAnsi="宋体" w:cs="仿宋"/>
                <w:sz w:val="24"/>
                <w:highlight w:val="none"/>
              </w:rPr>
              <w:t>建设地点</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9"/>
              <w:spacing w:before="20" w:line="312" w:lineRule="exact"/>
              <w:ind w:right="-17" w:rightChars="0"/>
              <w:jc w:val="center"/>
              <w:rPr>
                <w:rFonts w:hint="default" w:ascii="宋体" w:hAnsi="宋体" w:eastAsia="宋体" w:cs="仿宋"/>
                <w:kern w:val="2"/>
                <w:sz w:val="24"/>
                <w:szCs w:val="24"/>
                <w:highlight w:val="none"/>
                <w:lang w:val="en-US" w:eastAsia="zh-CN" w:bidi="ar-SA"/>
              </w:rPr>
            </w:pPr>
            <w:r>
              <w:rPr>
                <w:rFonts w:hint="eastAsia" w:ascii="宋体" w:hAnsi="宋体" w:cs="仿宋"/>
                <w:kern w:val="2"/>
                <w:sz w:val="24"/>
                <w:szCs w:val="24"/>
                <w:highlight w:val="none"/>
                <w:lang w:val="en-US" w:eastAsia="zh-CN" w:bidi="ar-SA"/>
              </w:rPr>
              <w:t>广州万科沙步项目沙步中路、保沙路（西段）、沙步五横路、沙步四横路市政道路</w:t>
            </w:r>
          </w:p>
        </w:tc>
      </w:tr>
      <w:tr>
        <w:tblPrEx>
          <w:tblCellMar>
            <w:top w:w="0" w:type="dxa"/>
            <w:left w:w="0" w:type="dxa"/>
            <w:bottom w:w="0" w:type="dxa"/>
            <w:right w:w="0" w:type="dxa"/>
          </w:tblCellMar>
        </w:tblPrEx>
        <w:trPr>
          <w:trHeight w:val="116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9"/>
              <w:ind w:left="268" w:right="269"/>
              <w:jc w:val="center"/>
              <w:rPr>
                <w:rFonts w:ascii="宋体" w:hAnsi="宋体" w:cs="仿宋"/>
                <w:sz w:val="24"/>
                <w:highlight w:val="none"/>
              </w:rPr>
            </w:pPr>
            <w:r>
              <w:rPr>
                <w:rFonts w:ascii="宋体" w:hAnsi="宋体" w:cs="仿宋"/>
                <w:sz w:val="24"/>
                <w:highlight w:val="none"/>
              </w:rPr>
              <w:t>3</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9"/>
              <w:jc w:val="center"/>
              <w:rPr>
                <w:rFonts w:hint="eastAsia" w:ascii="宋体" w:hAnsi="宋体" w:cs="仿宋"/>
                <w:sz w:val="24"/>
                <w:highlight w:val="none"/>
              </w:rPr>
            </w:pPr>
            <w:r>
              <w:rPr>
                <w:rFonts w:hint="eastAsia" w:ascii="宋体" w:hAnsi="宋体" w:cs="仿宋"/>
                <w:sz w:val="24"/>
                <w:highlight w:val="none"/>
              </w:rPr>
              <w:t>工程建设内容</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9"/>
              <w:jc w:val="center"/>
              <w:rPr>
                <w:rFonts w:hint="default" w:ascii="宋体" w:hAnsi="宋体" w:cs="仿宋"/>
                <w:sz w:val="24"/>
                <w:highlight w:val="none"/>
                <w:lang w:val="en-US" w:eastAsia="zh-CN"/>
              </w:rPr>
            </w:pPr>
            <w:r>
              <w:rPr>
                <w:rFonts w:hint="eastAsia" w:ascii="宋体" w:hAnsi="宋体" w:cs="仿宋"/>
                <w:sz w:val="24"/>
                <w:highlight w:val="none"/>
                <w:lang w:val="en-US" w:eastAsia="zh-CN"/>
              </w:rPr>
              <w:t>新装供水管DN100-DN1200</w:t>
            </w:r>
          </w:p>
        </w:tc>
      </w:tr>
      <w:tr>
        <w:tblPrEx>
          <w:tblCellMar>
            <w:top w:w="0" w:type="dxa"/>
            <w:left w:w="0" w:type="dxa"/>
            <w:bottom w:w="0" w:type="dxa"/>
            <w:right w:w="0" w:type="dxa"/>
          </w:tblCellMar>
        </w:tblPrEx>
        <w:trPr>
          <w:trHeight w:val="523"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9"/>
              <w:spacing w:before="19"/>
              <w:ind w:left="268" w:right="269"/>
              <w:jc w:val="center"/>
              <w:rPr>
                <w:rFonts w:ascii="宋体" w:hAnsi="宋体" w:cs="仿宋"/>
                <w:sz w:val="24"/>
                <w:highlight w:val="none"/>
              </w:rPr>
            </w:pPr>
            <w:r>
              <w:rPr>
                <w:rFonts w:ascii="宋体" w:hAnsi="宋体" w:cs="仿宋"/>
                <w:sz w:val="24"/>
                <w:highlight w:val="none"/>
              </w:rPr>
              <w:t>4</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9"/>
              <w:spacing w:before="19"/>
              <w:jc w:val="center"/>
              <w:rPr>
                <w:rFonts w:hint="eastAsia" w:ascii="宋体" w:hAnsi="宋体" w:eastAsia="宋体" w:cs="仿宋"/>
                <w:sz w:val="24"/>
                <w:highlight w:val="none"/>
                <w:lang w:eastAsia="zh-CN"/>
              </w:rPr>
            </w:pPr>
            <w:r>
              <w:rPr>
                <w:rFonts w:hint="eastAsia" w:ascii="宋体" w:hAnsi="宋体" w:cs="仿宋"/>
                <w:sz w:val="24"/>
                <w:highlight w:val="none"/>
              </w:rPr>
              <w:t>采购</w:t>
            </w:r>
            <w:r>
              <w:rPr>
                <w:rFonts w:hint="eastAsia" w:ascii="宋体" w:hAnsi="宋体" w:cs="仿宋"/>
                <w:sz w:val="24"/>
                <w:highlight w:val="none"/>
                <w:lang w:eastAsia="zh-CN"/>
              </w:rPr>
              <w:t>主要内容</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9"/>
              <w:keepNext w:val="0"/>
              <w:keepLines w:val="0"/>
              <w:pageBreakBefore w:val="0"/>
              <w:widowControl w:val="0"/>
              <w:kinsoku/>
              <w:wordWrap/>
              <w:overflowPunct/>
              <w:topLinePunct w:val="0"/>
              <w:autoSpaceDE/>
              <w:autoSpaceDN/>
              <w:bidi w:val="0"/>
              <w:adjustRightInd w:val="0"/>
              <w:snapToGrid w:val="0"/>
              <w:spacing w:before="19" w:line="240" w:lineRule="auto"/>
              <w:ind w:left="0" w:leftChars="0" w:right="0" w:rightChars="0" w:firstLine="0" w:firstLineChars="0"/>
              <w:jc w:val="center"/>
              <w:textAlignment w:val="auto"/>
              <w:rPr>
                <w:rFonts w:hint="default" w:ascii="宋体" w:hAnsi="宋体" w:eastAsia="宋体" w:cs="仿宋"/>
                <w:b/>
                <w:color w:val="auto"/>
                <w:kern w:val="2"/>
                <w:sz w:val="24"/>
                <w:szCs w:val="24"/>
                <w:highlight w:val="none"/>
                <w:lang w:val="en-US" w:eastAsia="zh-CN" w:bidi="ar-SA"/>
              </w:rPr>
            </w:pPr>
            <w:r>
              <w:rPr>
                <w:rFonts w:hint="eastAsia" w:ascii="宋体" w:hAnsi="宋体" w:cs="仿宋"/>
                <w:sz w:val="24"/>
                <w:highlight w:val="none"/>
                <w:lang w:val="en-US" w:eastAsia="zh-CN"/>
              </w:rPr>
              <w:t>阀门一批</w:t>
            </w:r>
          </w:p>
        </w:tc>
      </w:tr>
      <w:tr>
        <w:tblPrEx>
          <w:tblCellMar>
            <w:top w:w="0" w:type="dxa"/>
            <w:left w:w="0" w:type="dxa"/>
            <w:bottom w:w="0" w:type="dxa"/>
            <w:right w:w="0" w:type="dxa"/>
          </w:tblCellMar>
        </w:tblPrEx>
        <w:trPr>
          <w:trHeight w:val="9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9"/>
              <w:spacing w:before="19"/>
              <w:ind w:left="268" w:right="269"/>
              <w:jc w:val="center"/>
              <w:rPr>
                <w:rFonts w:ascii="宋体" w:hAnsi="宋体" w:cs="仿宋"/>
                <w:sz w:val="24"/>
                <w:highlight w:val="none"/>
              </w:rPr>
            </w:pPr>
            <w:r>
              <w:rPr>
                <w:rFonts w:hint="eastAsia" w:ascii="宋体" w:hAnsi="宋体" w:cs="仿宋"/>
                <w:sz w:val="24"/>
                <w:highlight w:val="none"/>
              </w:rPr>
              <w:t>5</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9"/>
              <w:spacing w:before="19"/>
              <w:jc w:val="center"/>
              <w:rPr>
                <w:rFonts w:hint="eastAsia" w:ascii="宋体" w:hAnsi="宋体" w:cs="仿宋"/>
                <w:sz w:val="24"/>
                <w:highlight w:val="none"/>
              </w:rPr>
            </w:pPr>
            <w:r>
              <w:rPr>
                <w:rFonts w:hint="eastAsia" w:ascii="宋体" w:hAnsi="宋体" w:cs="仿宋"/>
                <w:sz w:val="24"/>
                <w:highlight w:val="none"/>
              </w:rPr>
              <w:t>采购材料</w:t>
            </w:r>
          </w:p>
          <w:p>
            <w:pPr>
              <w:pStyle w:val="9"/>
              <w:spacing w:before="19"/>
              <w:jc w:val="center"/>
              <w:rPr>
                <w:rFonts w:ascii="宋体" w:hAnsi="宋体" w:cs="仿宋"/>
                <w:sz w:val="24"/>
                <w:highlight w:val="none"/>
              </w:rPr>
            </w:pPr>
            <w:r>
              <w:rPr>
                <w:rFonts w:hint="eastAsia" w:ascii="宋体" w:hAnsi="宋体" w:cs="仿宋"/>
                <w:sz w:val="24"/>
                <w:highlight w:val="none"/>
              </w:rPr>
              <w:t>品牌范围</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9"/>
              <w:keepNext w:val="0"/>
              <w:keepLines w:val="0"/>
              <w:pageBreakBefore w:val="0"/>
              <w:widowControl w:val="0"/>
              <w:kinsoku/>
              <w:wordWrap/>
              <w:overflowPunct/>
              <w:topLinePunct w:val="0"/>
              <w:autoSpaceDE/>
              <w:autoSpaceDN/>
              <w:bidi w:val="0"/>
              <w:adjustRightInd w:val="0"/>
              <w:snapToGrid w:val="0"/>
              <w:spacing w:before="19" w:line="240" w:lineRule="auto"/>
              <w:ind w:left="0" w:leftChars="0" w:right="0" w:rightChars="0" w:firstLine="0" w:firstLineChars="0"/>
              <w:jc w:val="center"/>
              <w:textAlignment w:val="auto"/>
              <w:rPr>
                <w:rFonts w:hint="eastAsia" w:ascii="宋体" w:hAnsi="宋体" w:eastAsia="宋体" w:cs="仿宋"/>
                <w:b/>
                <w:color w:val="auto"/>
                <w:kern w:val="2"/>
                <w:sz w:val="24"/>
                <w:szCs w:val="24"/>
                <w:highlight w:val="none"/>
                <w:lang w:val="en-US" w:eastAsia="zh-CN" w:bidi="ar-SA"/>
              </w:rPr>
            </w:pPr>
            <w:r>
              <w:rPr>
                <w:rFonts w:hint="eastAsia" w:ascii="宋体" w:hAnsi="宋体" w:cs="仿宋"/>
                <w:color w:val="auto"/>
                <w:sz w:val="24"/>
                <w:highlight w:val="none"/>
                <w:lang w:val="en-US" w:eastAsia="zh-CN"/>
              </w:rPr>
              <w:t>无</w:t>
            </w:r>
          </w:p>
        </w:tc>
      </w:tr>
      <w:tr>
        <w:tblPrEx>
          <w:tblCellMar>
            <w:top w:w="0" w:type="dxa"/>
            <w:left w:w="0" w:type="dxa"/>
            <w:bottom w:w="0" w:type="dxa"/>
            <w:right w:w="0" w:type="dxa"/>
          </w:tblCellMar>
        </w:tblPrEx>
        <w:trPr>
          <w:trHeight w:val="69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9"/>
              <w:spacing w:before="75"/>
              <w:ind w:left="268" w:right="269"/>
              <w:jc w:val="center"/>
              <w:rPr>
                <w:rFonts w:ascii="宋体" w:hAnsi="宋体" w:cs="仿宋"/>
                <w:sz w:val="24"/>
                <w:highlight w:val="none"/>
              </w:rPr>
            </w:pPr>
            <w:r>
              <w:rPr>
                <w:rFonts w:hint="eastAsia" w:ascii="宋体" w:hAnsi="宋体" w:cs="仿宋"/>
                <w:sz w:val="24"/>
                <w:highlight w:val="none"/>
              </w:rPr>
              <w:t>6</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9"/>
              <w:spacing w:before="75"/>
              <w:jc w:val="center"/>
              <w:rPr>
                <w:rFonts w:ascii="宋体" w:hAnsi="宋体" w:cs="仿宋"/>
                <w:sz w:val="24"/>
                <w:highlight w:val="none"/>
              </w:rPr>
            </w:pPr>
            <w:r>
              <w:rPr>
                <w:rFonts w:ascii="宋体" w:hAnsi="宋体" w:cs="仿宋"/>
                <w:sz w:val="24"/>
                <w:highlight w:val="none"/>
              </w:rPr>
              <w:t>供货时间</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9"/>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ascii="宋体" w:hAnsi="宋体" w:cs="仿宋"/>
                <w:color w:val="auto"/>
                <w:sz w:val="24"/>
                <w:highlight w:val="none"/>
              </w:rPr>
            </w:pPr>
            <w:r>
              <w:rPr>
                <w:rFonts w:ascii="宋体" w:hAnsi="宋体" w:cs="仿宋"/>
                <w:color w:val="auto"/>
                <w:sz w:val="24"/>
                <w:highlight w:val="none"/>
              </w:rPr>
              <w:t>符合工程</w:t>
            </w:r>
            <w:r>
              <w:rPr>
                <w:rFonts w:hint="eastAsia" w:ascii="宋体" w:hAnsi="宋体" w:cs="仿宋"/>
                <w:color w:val="auto"/>
                <w:sz w:val="24"/>
                <w:highlight w:val="none"/>
              </w:rPr>
              <w:t>实际</w:t>
            </w:r>
            <w:r>
              <w:rPr>
                <w:rFonts w:ascii="宋体" w:hAnsi="宋体" w:cs="仿宋"/>
                <w:color w:val="auto"/>
                <w:sz w:val="24"/>
                <w:highlight w:val="none"/>
              </w:rPr>
              <w:t>需求</w:t>
            </w:r>
            <w:r>
              <w:rPr>
                <w:rFonts w:hint="eastAsia" w:ascii="宋体" w:hAnsi="宋体" w:cs="仿宋"/>
                <w:color w:val="auto"/>
                <w:sz w:val="24"/>
                <w:highlight w:val="none"/>
                <w:lang w:eastAsia="zh-CN"/>
              </w:rPr>
              <w:t>，</w:t>
            </w:r>
            <w:r>
              <w:rPr>
                <w:rFonts w:ascii="宋体" w:hAnsi="宋体" w:cs="仿宋"/>
                <w:color w:val="auto"/>
                <w:sz w:val="24"/>
                <w:highlight w:val="none"/>
              </w:rPr>
              <w:t>具体发货时间以</w:t>
            </w:r>
            <w:r>
              <w:rPr>
                <w:rFonts w:hint="eastAsia" w:ascii="宋体" w:hAnsi="宋体" w:cs="仿宋"/>
                <w:color w:val="auto"/>
                <w:sz w:val="24"/>
                <w:highlight w:val="none"/>
              </w:rPr>
              <w:t>采购</w:t>
            </w:r>
            <w:r>
              <w:rPr>
                <w:rFonts w:ascii="宋体" w:hAnsi="宋体" w:cs="仿宋"/>
                <w:color w:val="auto"/>
                <w:sz w:val="24"/>
                <w:highlight w:val="none"/>
              </w:rPr>
              <w:t>人通知和</w:t>
            </w:r>
            <w:r>
              <w:rPr>
                <w:rFonts w:hint="eastAsia" w:ascii="宋体" w:hAnsi="宋体" w:cs="仿宋"/>
                <w:color w:val="auto"/>
                <w:sz w:val="24"/>
                <w:highlight w:val="none"/>
              </w:rPr>
              <w:t>中选</w:t>
            </w:r>
            <w:r>
              <w:rPr>
                <w:rFonts w:ascii="宋体" w:hAnsi="宋体" w:cs="仿宋"/>
                <w:color w:val="auto"/>
                <w:sz w:val="24"/>
                <w:highlight w:val="none"/>
              </w:rPr>
              <w:t>人确认的时</w:t>
            </w:r>
          </w:p>
          <w:p>
            <w:pPr>
              <w:pStyle w:val="9"/>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ascii="宋体" w:hAnsi="宋体" w:eastAsia="宋体" w:cs="仿宋"/>
                <w:color w:val="auto"/>
                <w:kern w:val="2"/>
                <w:sz w:val="24"/>
                <w:szCs w:val="24"/>
                <w:highlight w:val="none"/>
                <w:lang w:val="en-US" w:eastAsia="zh-CN" w:bidi="ar-SA"/>
              </w:rPr>
            </w:pPr>
            <w:r>
              <w:rPr>
                <w:rFonts w:ascii="宋体" w:hAnsi="宋体" w:cs="仿宋"/>
                <w:color w:val="auto"/>
                <w:sz w:val="24"/>
                <w:highlight w:val="none"/>
              </w:rPr>
              <w:t>间为准。</w:t>
            </w:r>
          </w:p>
        </w:tc>
      </w:tr>
      <w:tr>
        <w:tblPrEx>
          <w:tblCellMar>
            <w:top w:w="0" w:type="dxa"/>
            <w:left w:w="0" w:type="dxa"/>
            <w:bottom w:w="0" w:type="dxa"/>
            <w:right w:w="0" w:type="dxa"/>
          </w:tblCellMar>
        </w:tblPrEx>
        <w:trPr>
          <w:trHeight w:val="49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9"/>
              <w:spacing w:before="7"/>
              <w:ind w:left="268" w:right="269"/>
              <w:jc w:val="center"/>
              <w:rPr>
                <w:rFonts w:ascii="宋体" w:hAnsi="宋体" w:cs="仿宋"/>
                <w:sz w:val="24"/>
                <w:highlight w:val="none"/>
              </w:rPr>
            </w:pPr>
            <w:r>
              <w:rPr>
                <w:rFonts w:hint="eastAsia" w:ascii="宋体" w:hAnsi="宋体" w:cs="仿宋"/>
                <w:sz w:val="24"/>
                <w:highlight w:val="none"/>
              </w:rPr>
              <w:t>7</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9"/>
              <w:spacing w:before="7"/>
              <w:jc w:val="center"/>
              <w:rPr>
                <w:rFonts w:ascii="宋体" w:hAnsi="宋体" w:cs="仿宋"/>
                <w:sz w:val="24"/>
                <w:highlight w:val="none"/>
              </w:rPr>
            </w:pPr>
            <w:r>
              <w:rPr>
                <w:rFonts w:ascii="宋体" w:hAnsi="宋体" w:cs="仿宋"/>
                <w:sz w:val="24"/>
                <w:highlight w:val="none"/>
              </w:rPr>
              <w:t>供货期限</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9"/>
              <w:keepNext w:val="0"/>
              <w:keepLines w:val="0"/>
              <w:pageBreakBefore w:val="0"/>
              <w:widowControl w:val="0"/>
              <w:kinsoku/>
              <w:wordWrap/>
              <w:overflowPunct/>
              <w:topLinePunct w:val="0"/>
              <w:autoSpaceDE/>
              <w:autoSpaceDN/>
              <w:bidi w:val="0"/>
              <w:adjustRightInd w:val="0"/>
              <w:snapToGrid w:val="0"/>
              <w:spacing w:before="7" w:line="240" w:lineRule="auto"/>
              <w:ind w:left="0" w:leftChars="0" w:right="0" w:rightChars="0" w:firstLine="0" w:firstLineChars="0"/>
              <w:jc w:val="center"/>
              <w:textAlignment w:val="auto"/>
              <w:rPr>
                <w:rFonts w:ascii="宋体" w:hAnsi="宋体" w:eastAsia="宋体" w:cs="仿宋"/>
                <w:color w:val="auto"/>
                <w:kern w:val="2"/>
                <w:sz w:val="24"/>
                <w:szCs w:val="24"/>
                <w:highlight w:val="none"/>
                <w:lang w:val="en-US" w:eastAsia="zh-CN" w:bidi="ar-SA"/>
              </w:rPr>
            </w:pPr>
            <w:r>
              <w:rPr>
                <w:rFonts w:ascii="宋体" w:hAnsi="宋体" w:cs="仿宋"/>
                <w:color w:val="auto"/>
                <w:sz w:val="24"/>
                <w:highlight w:val="none"/>
              </w:rPr>
              <w:t>以</w:t>
            </w:r>
            <w:r>
              <w:rPr>
                <w:rFonts w:hint="eastAsia" w:ascii="宋体" w:hAnsi="宋体" w:cs="仿宋"/>
                <w:color w:val="auto"/>
                <w:sz w:val="24"/>
                <w:highlight w:val="none"/>
              </w:rPr>
              <w:t>采购</w:t>
            </w:r>
            <w:r>
              <w:rPr>
                <w:rFonts w:ascii="宋体" w:hAnsi="宋体" w:cs="仿宋"/>
                <w:color w:val="auto"/>
                <w:sz w:val="24"/>
                <w:highlight w:val="none"/>
              </w:rPr>
              <w:t>人通知为准。</w:t>
            </w:r>
          </w:p>
        </w:tc>
      </w:tr>
      <w:tr>
        <w:tblPrEx>
          <w:tblCellMar>
            <w:top w:w="0" w:type="dxa"/>
            <w:left w:w="0" w:type="dxa"/>
            <w:bottom w:w="0" w:type="dxa"/>
            <w:right w:w="0" w:type="dxa"/>
          </w:tblCellMar>
        </w:tblPrEx>
        <w:trPr>
          <w:trHeight w:val="77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9"/>
              <w:spacing w:before="20"/>
              <w:ind w:left="268" w:right="269"/>
              <w:jc w:val="center"/>
              <w:rPr>
                <w:rFonts w:ascii="宋体" w:hAnsi="宋体" w:cs="仿宋"/>
                <w:sz w:val="24"/>
                <w:highlight w:val="none"/>
              </w:rPr>
            </w:pPr>
            <w:r>
              <w:rPr>
                <w:rFonts w:hint="eastAsia" w:ascii="宋体" w:hAnsi="宋体" w:cs="仿宋"/>
                <w:sz w:val="24"/>
                <w:highlight w:val="none"/>
              </w:rPr>
              <w:t>8</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9"/>
              <w:spacing w:before="20"/>
              <w:jc w:val="center"/>
              <w:rPr>
                <w:rFonts w:ascii="宋体" w:hAnsi="宋体" w:cs="仿宋"/>
                <w:sz w:val="24"/>
                <w:highlight w:val="none"/>
              </w:rPr>
            </w:pPr>
            <w:r>
              <w:rPr>
                <w:rFonts w:hint="eastAsia" w:ascii="宋体" w:hAnsi="宋体" w:cs="仿宋"/>
                <w:sz w:val="24"/>
                <w:highlight w:val="none"/>
              </w:rPr>
              <w:t>材料</w:t>
            </w:r>
            <w:r>
              <w:rPr>
                <w:rFonts w:ascii="宋体" w:hAnsi="宋体" w:cs="仿宋"/>
                <w:sz w:val="24"/>
                <w:highlight w:val="none"/>
              </w:rPr>
              <w:t>质量标准</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9"/>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center"/>
              <w:textAlignment w:val="auto"/>
              <w:rPr>
                <w:rFonts w:ascii="宋体" w:hAnsi="宋体" w:eastAsia="宋体" w:cs="仿宋"/>
                <w:color w:val="auto"/>
                <w:kern w:val="2"/>
                <w:sz w:val="24"/>
                <w:szCs w:val="24"/>
                <w:highlight w:val="none"/>
                <w:lang w:val="en-US" w:eastAsia="zh-CN" w:bidi="ar-SA"/>
              </w:rPr>
            </w:pPr>
            <w:r>
              <w:rPr>
                <w:rFonts w:hint="eastAsia" w:ascii="宋体" w:hAnsi="宋体" w:cs="仿宋"/>
                <w:color w:val="auto"/>
                <w:sz w:val="24"/>
                <w:highlight w:val="none"/>
              </w:rPr>
              <w:t>符合国家相关质量标准，</w:t>
            </w:r>
            <w:r>
              <w:rPr>
                <w:rFonts w:ascii="宋体" w:hAnsi="宋体" w:cs="仿宋"/>
                <w:color w:val="auto"/>
                <w:sz w:val="24"/>
                <w:highlight w:val="none"/>
              </w:rPr>
              <w:t>确保工程质量通过项目质检部门和政府质检部门的质量验收。</w:t>
            </w:r>
          </w:p>
        </w:tc>
      </w:tr>
      <w:tr>
        <w:tblPrEx>
          <w:tblCellMar>
            <w:top w:w="0" w:type="dxa"/>
            <w:left w:w="0" w:type="dxa"/>
            <w:bottom w:w="0" w:type="dxa"/>
            <w:right w:w="0" w:type="dxa"/>
          </w:tblCellMar>
        </w:tblPrEx>
        <w:trPr>
          <w:trHeight w:val="750"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9"/>
              <w:ind w:left="268" w:right="269"/>
              <w:jc w:val="center"/>
              <w:rPr>
                <w:rFonts w:ascii="宋体" w:hAnsi="宋体" w:cs="仿宋"/>
                <w:sz w:val="24"/>
                <w:highlight w:val="none"/>
              </w:rPr>
            </w:pPr>
            <w:r>
              <w:rPr>
                <w:rFonts w:hint="eastAsia" w:ascii="宋体" w:hAnsi="宋体" w:cs="仿宋"/>
                <w:sz w:val="24"/>
                <w:highlight w:val="none"/>
              </w:rPr>
              <w:t>9</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9"/>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center"/>
              <w:textAlignment w:val="auto"/>
              <w:rPr>
                <w:rFonts w:hint="eastAsia" w:ascii="宋体" w:hAnsi="宋体" w:cs="仿宋"/>
                <w:color w:val="auto"/>
                <w:sz w:val="24"/>
                <w:highlight w:val="none"/>
              </w:rPr>
            </w:pPr>
            <w:r>
              <w:rPr>
                <w:rFonts w:hint="eastAsia" w:ascii="宋体" w:hAnsi="宋体" w:cs="仿宋"/>
                <w:color w:val="auto"/>
                <w:sz w:val="24"/>
                <w:highlight w:val="none"/>
              </w:rPr>
              <w:t>报价人要求</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9"/>
              <w:keepNext w:val="0"/>
              <w:keepLines w:val="0"/>
              <w:pageBreakBefore w:val="0"/>
              <w:widowControl/>
              <w:kinsoku/>
              <w:wordWrap/>
              <w:overflowPunct/>
              <w:topLinePunct w:val="0"/>
              <w:autoSpaceDE/>
              <w:autoSpaceDN/>
              <w:bidi w:val="0"/>
              <w:adjustRightInd/>
              <w:snapToGrid/>
              <w:spacing w:after="0"/>
              <w:ind w:left="180" w:leftChars="92" w:right="158" w:rightChars="81" w:firstLine="18" w:firstLineChars="8"/>
              <w:jc w:val="center"/>
              <w:textAlignment w:val="auto"/>
              <w:rPr>
                <w:rFonts w:hint="eastAsia" w:ascii="宋体" w:hAnsi="宋体" w:cs="仿宋"/>
                <w:color w:val="auto"/>
                <w:sz w:val="24"/>
                <w:highlight w:val="none"/>
                <w:lang w:val="en-US" w:eastAsia="zh-CN"/>
              </w:rPr>
            </w:pPr>
            <w:r>
              <w:rPr>
                <w:rFonts w:hint="eastAsia" w:ascii="宋体" w:hAnsi="宋体" w:cs="仿宋"/>
                <w:color w:val="auto"/>
                <w:sz w:val="24"/>
                <w:highlight w:val="none"/>
                <w:lang w:eastAsia="zh-CN"/>
              </w:rPr>
              <w:t>见采购公告</w:t>
            </w:r>
            <w:r>
              <w:rPr>
                <w:rFonts w:hint="eastAsia" w:ascii="宋体" w:hAnsi="宋体" w:cs="仿宋"/>
                <w:color w:val="auto"/>
                <w:sz w:val="24"/>
                <w:highlight w:val="none"/>
                <w:lang w:val="en-US" w:eastAsia="zh-CN"/>
              </w:rPr>
              <w:t xml:space="preserve">: </w:t>
            </w:r>
            <w:r>
              <w:rPr>
                <w:rFonts w:hint="eastAsia" w:ascii="宋体" w:hAnsi="宋体" w:cs="仿宋"/>
                <w:color w:val="auto"/>
                <w:sz w:val="24"/>
                <w:highlight w:val="none"/>
                <w:lang w:eastAsia="zh-CN"/>
              </w:rPr>
              <w:t>供应商</w:t>
            </w:r>
            <w:r>
              <w:rPr>
                <w:rFonts w:hint="eastAsia" w:ascii="宋体" w:hAnsi="宋体" w:cs="仿宋"/>
                <w:color w:val="auto"/>
                <w:sz w:val="24"/>
                <w:highlight w:val="none"/>
              </w:rPr>
              <w:t>的资格要求</w:t>
            </w:r>
          </w:p>
        </w:tc>
      </w:tr>
      <w:tr>
        <w:tblPrEx>
          <w:tblCellMar>
            <w:top w:w="0" w:type="dxa"/>
            <w:left w:w="0" w:type="dxa"/>
            <w:bottom w:w="0" w:type="dxa"/>
            <w:right w:w="0" w:type="dxa"/>
          </w:tblCellMar>
        </w:tblPrEx>
        <w:trPr>
          <w:trHeight w:val="550"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9"/>
              <w:spacing w:line="326" w:lineRule="exact"/>
              <w:jc w:val="center"/>
              <w:rPr>
                <w:rFonts w:ascii="宋体" w:hAnsi="宋体" w:cs="仿宋"/>
                <w:sz w:val="24"/>
                <w:highlight w:val="none"/>
              </w:rPr>
            </w:pPr>
            <w:r>
              <w:rPr>
                <w:rFonts w:ascii="宋体" w:hAnsi="宋体" w:cs="仿宋"/>
                <w:sz w:val="24"/>
                <w:highlight w:val="none"/>
              </w:rPr>
              <w:t>10</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9"/>
              <w:spacing w:before="31"/>
              <w:jc w:val="center"/>
              <w:rPr>
                <w:rFonts w:ascii="宋体" w:hAnsi="宋体" w:cs="仿宋"/>
                <w:sz w:val="24"/>
                <w:highlight w:val="none"/>
              </w:rPr>
            </w:pPr>
            <w:r>
              <w:rPr>
                <w:rFonts w:ascii="宋体" w:hAnsi="宋体" w:cs="仿宋"/>
                <w:sz w:val="24"/>
                <w:highlight w:val="none"/>
              </w:rPr>
              <w:t>踏勘现场</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9"/>
              <w:keepNext w:val="0"/>
              <w:keepLines w:val="0"/>
              <w:pageBreakBefore w:val="0"/>
              <w:widowControl w:val="0"/>
              <w:kinsoku/>
              <w:wordWrap/>
              <w:overflowPunct/>
              <w:topLinePunct w:val="0"/>
              <w:autoSpaceDE/>
              <w:autoSpaceDN/>
              <w:bidi w:val="0"/>
              <w:adjustRightInd w:val="0"/>
              <w:snapToGrid w:val="0"/>
              <w:spacing w:before="31" w:line="240" w:lineRule="auto"/>
              <w:ind w:left="0" w:leftChars="0" w:right="0" w:rightChars="0" w:firstLine="0" w:firstLineChars="0"/>
              <w:jc w:val="center"/>
              <w:textAlignment w:val="auto"/>
              <w:rPr>
                <w:rFonts w:ascii="宋体" w:hAnsi="宋体" w:eastAsia="宋体" w:cs="仿宋"/>
                <w:color w:val="auto"/>
                <w:kern w:val="2"/>
                <w:sz w:val="24"/>
                <w:szCs w:val="24"/>
                <w:highlight w:val="none"/>
                <w:lang w:val="en-US" w:eastAsia="zh-CN" w:bidi="ar-SA"/>
              </w:rPr>
            </w:pPr>
            <w:r>
              <w:rPr>
                <w:rFonts w:ascii="宋体" w:hAnsi="宋体" w:cs="仿宋"/>
                <w:color w:val="auto"/>
                <w:sz w:val="24"/>
                <w:highlight w:val="none"/>
              </w:rPr>
              <w:t>自行到现场踏勘。</w:t>
            </w:r>
          </w:p>
        </w:tc>
      </w:tr>
      <w:tr>
        <w:tblPrEx>
          <w:tblCellMar>
            <w:top w:w="0" w:type="dxa"/>
            <w:left w:w="0" w:type="dxa"/>
            <w:bottom w:w="0" w:type="dxa"/>
            <w:right w:w="0" w:type="dxa"/>
          </w:tblCellMar>
        </w:tblPrEx>
        <w:trPr>
          <w:trHeight w:val="673"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9"/>
              <w:spacing w:line="326" w:lineRule="exact"/>
              <w:jc w:val="center"/>
              <w:rPr>
                <w:rFonts w:ascii="宋体" w:hAnsi="宋体" w:cs="仿宋"/>
                <w:sz w:val="24"/>
                <w:highlight w:val="none"/>
              </w:rPr>
            </w:pPr>
            <w:r>
              <w:rPr>
                <w:rFonts w:ascii="宋体" w:hAnsi="宋体" w:cs="仿宋"/>
                <w:sz w:val="24"/>
                <w:highlight w:val="none"/>
              </w:rPr>
              <w:t>1</w:t>
            </w:r>
            <w:r>
              <w:rPr>
                <w:rFonts w:hint="eastAsia" w:ascii="宋体" w:hAnsi="宋体" w:cs="仿宋"/>
                <w:sz w:val="24"/>
                <w:highlight w:val="none"/>
              </w:rPr>
              <w:t>1</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9"/>
              <w:spacing w:line="326" w:lineRule="exact"/>
              <w:jc w:val="center"/>
              <w:rPr>
                <w:rFonts w:ascii="宋体" w:hAnsi="宋体" w:cs="仿宋"/>
                <w:sz w:val="24"/>
                <w:highlight w:val="none"/>
              </w:rPr>
            </w:pPr>
            <w:r>
              <w:rPr>
                <w:rFonts w:hint="eastAsia" w:ascii="宋体" w:hAnsi="宋体" w:cs="仿宋"/>
                <w:sz w:val="24"/>
                <w:highlight w:val="none"/>
                <w:lang w:eastAsia="zh-CN"/>
              </w:rPr>
              <w:t>采购</w:t>
            </w:r>
            <w:r>
              <w:rPr>
                <w:rFonts w:ascii="宋体" w:hAnsi="宋体" w:cs="仿宋"/>
                <w:sz w:val="24"/>
                <w:highlight w:val="none"/>
              </w:rPr>
              <w:t>控制价</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9"/>
              <w:spacing w:before="43"/>
              <w:ind w:left="199" w:leftChars="102" w:right="158" w:rightChars="81"/>
              <w:jc w:val="center"/>
              <w:rPr>
                <w:rFonts w:hint="eastAsia" w:ascii="宋体" w:hAnsi="宋体" w:eastAsia="宋体" w:cs="仿宋"/>
                <w:color w:val="auto"/>
                <w:kern w:val="2"/>
                <w:sz w:val="24"/>
                <w:szCs w:val="24"/>
                <w:highlight w:val="none"/>
                <w:lang w:val="en-US" w:eastAsia="zh-CN" w:bidi="ar-SA"/>
              </w:rPr>
            </w:pPr>
            <w:r>
              <w:rPr>
                <w:rFonts w:hint="eastAsia" w:ascii="宋体" w:hAnsi="宋体" w:cs="仿宋"/>
                <w:color w:val="auto"/>
                <w:sz w:val="24"/>
                <w:highlight w:val="none"/>
              </w:rPr>
              <w:t>见附件1 材料物资需求清单及限价表</w:t>
            </w:r>
            <w:r>
              <w:rPr>
                <w:rFonts w:hint="eastAsia" w:ascii="新宋体" w:hAnsi="新宋体" w:eastAsia="新宋体" w:cs="新宋体"/>
                <w:color w:val="auto"/>
                <w:sz w:val="24"/>
                <w:highlight w:val="none"/>
                <w:lang w:eastAsia="zh-CN"/>
              </w:rPr>
              <w:t>；</w:t>
            </w:r>
            <w:r>
              <w:rPr>
                <w:rFonts w:hint="eastAsia" w:ascii="新宋体" w:hAnsi="新宋体" w:eastAsia="新宋体" w:cs="新宋体"/>
                <w:color w:val="auto"/>
                <w:sz w:val="24"/>
                <w:highlight w:val="none"/>
                <w:lang w:val="en-US" w:eastAsia="zh-CN"/>
              </w:rPr>
              <w:t>总价约为122.58万元。</w:t>
            </w:r>
          </w:p>
        </w:tc>
      </w:tr>
      <w:tr>
        <w:tblPrEx>
          <w:tblCellMar>
            <w:top w:w="0" w:type="dxa"/>
            <w:left w:w="0" w:type="dxa"/>
            <w:bottom w:w="0" w:type="dxa"/>
            <w:right w:w="0" w:type="dxa"/>
          </w:tblCellMar>
        </w:tblPrEx>
        <w:trPr>
          <w:trHeight w:val="449"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9"/>
              <w:spacing w:before="43"/>
              <w:jc w:val="center"/>
              <w:rPr>
                <w:rFonts w:ascii="宋体" w:hAnsi="宋体" w:cs="仿宋"/>
                <w:sz w:val="24"/>
                <w:highlight w:val="none"/>
              </w:rPr>
            </w:pPr>
            <w:r>
              <w:rPr>
                <w:rFonts w:ascii="宋体" w:hAnsi="宋体" w:cs="仿宋"/>
                <w:sz w:val="24"/>
                <w:highlight w:val="none"/>
              </w:rPr>
              <w:t>1</w:t>
            </w:r>
            <w:r>
              <w:rPr>
                <w:rFonts w:hint="eastAsia" w:ascii="宋体" w:hAnsi="宋体" w:cs="仿宋"/>
                <w:sz w:val="24"/>
                <w:highlight w:val="none"/>
              </w:rPr>
              <w:t>2</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9"/>
              <w:spacing w:before="43"/>
              <w:jc w:val="center"/>
              <w:rPr>
                <w:rFonts w:ascii="宋体" w:hAnsi="宋体" w:cs="仿宋"/>
                <w:sz w:val="24"/>
                <w:highlight w:val="none"/>
              </w:rPr>
            </w:pPr>
            <w:r>
              <w:rPr>
                <w:rFonts w:ascii="宋体" w:hAnsi="宋体" w:cs="仿宋"/>
                <w:sz w:val="24"/>
                <w:highlight w:val="none"/>
              </w:rPr>
              <w:t>计价方式</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9"/>
              <w:spacing w:before="43"/>
              <w:ind w:left="102"/>
              <w:jc w:val="center"/>
              <w:rPr>
                <w:rFonts w:hint="eastAsia" w:ascii="宋体" w:hAnsi="宋体" w:eastAsia="宋体" w:cs="仿宋"/>
                <w:color w:val="auto"/>
                <w:sz w:val="24"/>
                <w:highlight w:val="none"/>
                <w:lang w:eastAsia="zh-CN"/>
              </w:rPr>
            </w:pPr>
            <w:r>
              <w:rPr>
                <w:rFonts w:ascii="宋体" w:hAnsi="宋体" w:cs="仿宋"/>
                <w:color w:val="auto"/>
                <w:sz w:val="24"/>
                <w:highlight w:val="none"/>
              </w:rPr>
              <w:t>按单价包干，</w:t>
            </w:r>
            <w:r>
              <w:rPr>
                <w:rFonts w:hint="eastAsia" w:ascii="宋体" w:hAnsi="宋体" w:cs="仿宋"/>
                <w:color w:val="auto"/>
                <w:sz w:val="24"/>
                <w:highlight w:val="none"/>
                <w:lang w:eastAsia="zh-CN"/>
              </w:rPr>
              <w:t>以</w:t>
            </w:r>
            <w:r>
              <w:rPr>
                <w:rFonts w:ascii="宋体" w:hAnsi="宋体" w:cs="仿宋"/>
                <w:color w:val="auto"/>
                <w:sz w:val="24"/>
                <w:highlight w:val="none"/>
              </w:rPr>
              <w:t>供货量按实结算。</w:t>
            </w:r>
          </w:p>
        </w:tc>
      </w:tr>
      <w:tr>
        <w:tblPrEx>
          <w:tblCellMar>
            <w:top w:w="0" w:type="dxa"/>
            <w:left w:w="0" w:type="dxa"/>
            <w:bottom w:w="0" w:type="dxa"/>
            <w:right w:w="0" w:type="dxa"/>
          </w:tblCellMar>
        </w:tblPrEx>
        <w:trPr>
          <w:trHeight w:val="113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9"/>
              <w:jc w:val="center"/>
              <w:rPr>
                <w:rFonts w:ascii="宋体" w:hAnsi="宋体" w:cs="仿宋"/>
                <w:sz w:val="24"/>
                <w:highlight w:val="none"/>
              </w:rPr>
            </w:pPr>
            <w:r>
              <w:rPr>
                <w:rFonts w:ascii="宋体" w:hAnsi="宋体" w:cs="仿宋"/>
                <w:sz w:val="24"/>
                <w:highlight w:val="none"/>
              </w:rPr>
              <w:t>1</w:t>
            </w:r>
            <w:r>
              <w:rPr>
                <w:rFonts w:hint="eastAsia" w:ascii="宋体" w:hAnsi="宋体" w:cs="仿宋"/>
                <w:sz w:val="24"/>
                <w:highlight w:val="none"/>
              </w:rPr>
              <w:t>3</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9"/>
              <w:jc w:val="center"/>
              <w:rPr>
                <w:rFonts w:ascii="宋体" w:hAnsi="宋体" w:cs="仿宋"/>
                <w:sz w:val="24"/>
                <w:highlight w:val="none"/>
              </w:rPr>
            </w:pPr>
            <w:r>
              <w:rPr>
                <w:rFonts w:ascii="宋体" w:hAnsi="宋体" w:cs="仿宋"/>
                <w:sz w:val="24"/>
                <w:highlight w:val="none"/>
              </w:rPr>
              <w:t>报价文件份数</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9"/>
              <w:spacing w:before="53" w:line="310" w:lineRule="exact"/>
              <w:ind w:right="-17" w:firstLine="226" w:firstLineChars="100"/>
              <w:jc w:val="center"/>
              <w:rPr>
                <w:rFonts w:ascii="宋体" w:hAnsi="宋体" w:cs="仿宋"/>
                <w:sz w:val="24"/>
                <w:highlight w:val="none"/>
              </w:rPr>
            </w:pPr>
            <w:r>
              <w:rPr>
                <w:rFonts w:ascii="宋体" w:hAnsi="宋体" w:cs="仿宋"/>
                <w:sz w:val="24"/>
                <w:highlight w:val="none"/>
              </w:rPr>
              <w:t>报价文件须用信封密闭封装并加盖骑缝公章</w:t>
            </w:r>
            <w:r>
              <w:rPr>
                <w:rFonts w:hint="eastAsia" w:ascii="宋体" w:hAnsi="宋体" w:cs="仿宋"/>
                <w:sz w:val="24"/>
                <w:highlight w:val="none"/>
              </w:rPr>
              <w:t>，</w:t>
            </w:r>
            <w:r>
              <w:rPr>
                <w:rFonts w:ascii="宋体" w:hAnsi="宋体" w:cs="仿宋"/>
                <w:sz w:val="24"/>
                <w:highlight w:val="none"/>
              </w:rPr>
              <w:t>信封面须有</w:t>
            </w:r>
            <w:r>
              <w:rPr>
                <w:rFonts w:hint="eastAsia" w:ascii="宋体" w:hAnsi="宋体" w:cs="仿宋"/>
                <w:sz w:val="24"/>
                <w:highlight w:val="none"/>
              </w:rPr>
              <w:t>采购项目</w:t>
            </w:r>
            <w:r>
              <w:rPr>
                <w:rFonts w:ascii="宋体" w:hAnsi="宋体" w:cs="仿宋"/>
                <w:sz w:val="24"/>
                <w:highlight w:val="none"/>
              </w:rPr>
              <w:t>名称、</w:t>
            </w:r>
            <w:r>
              <w:rPr>
                <w:rFonts w:hint="eastAsia" w:ascii="宋体" w:hAnsi="宋体" w:cs="仿宋"/>
                <w:sz w:val="24"/>
                <w:highlight w:val="none"/>
              </w:rPr>
              <w:t>报价</w:t>
            </w:r>
            <w:r>
              <w:rPr>
                <w:rFonts w:ascii="宋体" w:hAnsi="宋体" w:cs="仿宋"/>
                <w:sz w:val="24"/>
                <w:highlight w:val="none"/>
              </w:rPr>
              <w:t>人名称、日期</w:t>
            </w:r>
            <w:r>
              <w:rPr>
                <w:rFonts w:hint="eastAsia" w:ascii="宋体" w:hAnsi="宋体" w:cs="仿宋"/>
                <w:sz w:val="24"/>
                <w:highlight w:val="none"/>
              </w:rPr>
              <w:t>等</w:t>
            </w:r>
            <w:r>
              <w:rPr>
                <w:rFonts w:ascii="宋体" w:hAnsi="宋体" w:cs="仿宋"/>
                <w:sz w:val="24"/>
                <w:highlight w:val="none"/>
              </w:rPr>
              <w:t>；报价文件正本壹份，副本两份。正副本均应盖公章。</w:t>
            </w:r>
          </w:p>
        </w:tc>
      </w:tr>
      <w:tr>
        <w:tblPrEx>
          <w:tblCellMar>
            <w:top w:w="0" w:type="dxa"/>
            <w:left w:w="0" w:type="dxa"/>
            <w:bottom w:w="0" w:type="dxa"/>
            <w:right w:w="0" w:type="dxa"/>
          </w:tblCellMar>
        </w:tblPrEx>
        <w:trPr>
          <w:trHeight w:val="81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9"/>
              <w:jc w:val="center"/>
              <w:rPr>
                <w:rFonts w:ascii="宋体" w:hAnsi="宋体" w:cs="仿宋"/>
                <w:sz w:val="24"/>
                <w:highlight w:val="none"/>
              </w:rPr>
            </w:pPr>
            <w:r>
              <w:rPr>
                <w:rFonts w:ascii="宋体" w:hAnsi="宋体" w:cs="仿宋"/>
                <w:sz w:val="24"/>
                <w:highlight w:val="none"/>
              </w:rPr>
              <w:t>1</w:t>
            </w:r>
            <w:r>
              <w:rPr>
                <w:rFonts w:hint="eastAsia" w:ascii="宋体" w:hAnsi="宋体" w:cs="仿宋"/>
                <w:sz w:val="24"/>
                <w:highlight w:val="none"/>
              </w:rPr>
              <w:t>4</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9"/>
              <w:spacing w:before="47" w:line="312" w:lineRule="exact"/>
              <w:jc w:val="center"/>
              <w:rPr>
                <w:rFonts w:ascii="宋体" w:hAnsi="宋体" w:cs="仿宋"/>
                <w:sz w:val="24"/>
                <w:highlight w:val="none"/>
              </w:rPr>
            </w:pPr>
            <w:r>
              <w:rPr>
                <w:rFonts w:ascii="宋体" w:hAnsi="宋体" w:cs="仿宋"/>
                <w:sz w:val="24"/>
                <w:highlight w:val="none"/>
              </w:rPr>
              <w:t>报价文件提交地点及截止时间</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9"/>
              <w:spacing w:line="312" w:lineRule="exact"/>
              <w:ind w:left="102"/>
              <w:jc w:val="center"/>
              <w:rPr>
                <w:rFonts w:hint="default" w:ascii="宋体" w:hAnsi="宋体" w:eastAsia="新宋体" w:cs="仿宋"/>
                <w:sz w:val="24"/>
                <w:highlight w:val="none"/>
                <w:lang w:val="en-US" w:eastAsia="zh-CN"/>
              </w:rPr>
            </w:pPr>
            <w:r>
              <w:rPr>
                <w:rFonts w:hint="eastAsia" w:ascii="新宋体" w:hAnsi="新宋体" w:eastAsia="新宋体" w:cs="新宋体"/>
                <w:color w:val="auto"/>
                <w:sz w:val="24"/>
                <w:highlight w:val="none"/>
                <w:lang w:eastAsia="zh-CN"/>
              </w:rPr>
              <w:t>见采购公告</w:t>
            </w:r>
            <w:r>
              <w:rPr>
                <w:rFonts w:hint="eastAsia" w:ascii="新宋体" w:hAnsi="新宋体" w:eastAsia="新宋体" w:cs="新宋体"/>
                <w:color w:val="auto"/>
                <w:sz w:val="24"/>
                <w:highlight w:val="none"/>
                <w:lang w:val="en-US" w:eastAsia="zh-CN"/>
              </w:rPr>
              <w:t xml:space="preserve">: </w:t>
            </w:r>
            <w:r>
              <w:rPr>
                <w:rFonts w:hint="eastAsia" w:ascii="新宋体" w:hAnsi="新宋体" w:eastAsia="新宋体" w:cs="新宋体"/>
                <w:color w:val="auto"/>
                <w:sz w:val="24"/>
                <w:highlight w:val="none"/>
              </w:rPr>
              <w:t>提交竞价响应文件截止时间和地点</w:t>
            </w:r>
            <w:r>
              <w:rPr>
                <w:rFonts w:hint="eastAsia" w:ascii="新宋体" w:hAnsi="新宋体" w:eastAsia="新宋体" w:cs="新宋体"/>
                <w:color w:val="auto"/>
                <w:sz w:val="24"/>
                <w:highlight w:val="none"/>
                <w:lang w:val="en-US" w:eastAsia="zh-CN"/>
              </w:rPr>
              <w:t>。</w:t>
            </w:r>
          </w:p>
        </w:tc>
      </w:tr>
      <w:tr>
        <w:tblPrEx>
          <w:tblCellMar>
            <w:top w:w="0" w:type="dxa"/>
            <w:left w:w="0" w:type="dxa"/>
            <w:bottom w:w="0" w:type="dxa"/>
            <w:right w:w="0" w:type="dxa"/>
          </w:tblCellMar>
        </w:tblPrEx>
        <w:trPr>
          <w:trHeight w:val="11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9"/>
              <w:jc w:val="center"/>
              <w:rPr>
                <w:rFonts w:hint="default" w:ascii="宋体" w:hAnsi="宋体" w:eastAsia="宋体" w:cs="仿宋"/>
                <w:sz w:val="24"/>
                <w:highlight w:val="none"/>
                <w:lang w:val="en-US" w:eastAsia="zh-CN"/>
              </w:rPr>
            </w:pPr>
            <w:r>
              <w:rPr>
                <w:rFonts w:hint="eastAsia" w:ascii="宋体" w:hAnsi="宋体" w:cs="仿宋"/>
                <w:sz w:val="24"/>
                <w:highlight w:val="none"/>
                <w:lang w:val="en-US" w:eastAsia="zh-CN"/>
              </w:rPr>
              <w:t>15</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9"/>
              <w:jc w:val="center"/>
              <w:rPr>
                <w:rFonts w:ascii="宋体" w:hAnsi="宋体" w:cs="仿宋"/>
                <w:sz w:val="24"/>
                <w:highlight w:val="none"/>
              </w:rPr>
            </w:pPr>
            <w:r>
              <w:rPr>
                <w:rFonts w:hint="eastAsia" w:ascii="宋体" w:hAnsi="宋体" w:cs="仿宋"/>
                <w:sz w:val="24"/>
                <w:highlight w:val="none"/>
              </w:rPr>
              <w:t>采购</w:t>
            </w:r>
            <w:r>
              <w:rPr>
                <w:rFonts w:ascii="宋体" w:hAnsi="宋体" w:cs="仿宋"/>
                <w:sz w:val="24"/>
                <w:highlight w:val="none"/>
              </w:rPr>
              <w:t>人联系人</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9"/>
              <w:spacing w:line="273" w:lineRule="exact"/>
              <w:ind w:left="102"/>
              <w:jc w:val="center"/>
              <w:rPr>
                <w:rFonts w:ascii="宋体" w:hAnsi="宋体" w:cs="仿宋"/>
                <w:sz w:val="24"/>
                <w:highlight w:val="none"/>
              </w:rPr>
            </w:pPr>
          </w:p>
          <w:p>
            <w:pPr>
              <w:pStyle w:val="9"/>
              <w:spacing w:line="273" w:lineRule="exact"/>
              <w:ind w:left="102"/>
              <w:jc w:val="center"/>
              <w:rPr>
                <w:rFonts w:hint="eastAsia" w:ascii="宋体" w:hAnsi="宋体" w:cs="仿宋"/>
                <w:sz w:val="24"/>
                <w:highlight w:val="none"/>
              </w:rPr>
            </w:pPr>
            <w:r>
              <w:rPr>
                <w:rFonts w:ascii="宋体" w:hAnsi="宋体" w:cs="仿宋"/>
                <w:sz w:val="24"/>
                <w:highlight w:val="none"/>
              </w:rPr>
              <w:t>有关疑问</w:t>
            </w:r>
            <w:r>
              <w:rPr>
                <w:rFonts w:hint="eastAsia" w:ascii="宋体" w:hAnsi="宋体" w:cs="仿宋"/>
                <w:sz w:val="24"/>
                <w:highlight w:val="none"/>
              </w:rPr>
              <w:t>须在报价截止时间前书面提交采购人。</w:t>
            </w:r>
          </w:p>
          <w:p>
            <w:pPr>
              <w:pStyle w:val="9"/>
              <w:spacing w:line="273" w:lineRule="exact"/>
              <w:ind w:firstLine="1130" w:firstLineChars="500"/>
              <w:jc w:val="center"/>
              <w:rPr>
                <w:rFonts w:hint="default" w:ascii="宋体" w:hAnsi="宋体" w:eastAsia="宋体" w:cs="仿宋"/>
                <w:sz w:val="24"/>
                <w:highlight w:val="none"/>
                <w:lang w:val="en-US" w:eastAsia="zh-CN"/>
              </w:rPr>
            </w:pPr>
            <w:r>
              <w:rPr>
                <w:rFonts w:hint="eastAsia" w:ascii="宋体" w:hAnsi="宋体" w:cs="仿宋"/>
                <w:sz w:val="24"/>
                <w:highlight w:val="none"/>
              </w:rPr>
              <w:t>联系人：刘工 1</w:t>
            </w:r>
            <w:r>
              <w:rPr>
                <w:rFonts w:hint="eastAsia" w:ascii="宋体" w:hAnsi="宋体" w:cs="仿宋"/>
                <w:sz w:val="24"/>
                <w:highlight w:val="none"/>
                <w:lang w:val="en-US" w:eastAsia="zh-CN"/>
              </w:rPr>
              <w:t>3502408686</w:t>
            </w:r>
          </w:p>
          <w:p>
            <w:pPr>
              <w:pStyle w:val="9"/>
              <w:spacing w:line="273" w:lineRule="exact"/>
              <w:ind w:firstLine="1130" w:firstLineChars="500"/>
              <w:jc w:val="center"/>
              <w:rPr>
                <w:rFonts w:hint="default" w:ascii="宋体" w:hAnsi="宋体" w:eastAsia="宋体" w:cs="仿宋"/>
                <w:sz w:val="24"/>
                <w:highlight w:val="none"/>
                <w:lang w:val="en-US" w:eastAsia="zh-CN"/>
              </w:rPr>
            </w:pPr>
            <w:r>
              <w:rPr>
                <w:rFonts w:hint="eastAsia" w:ascii="宋体" w:hAnsi="宋体" w:cs="仿宋"/>
                <w:sz w:val="24"/>
                <w:highlight w:val="none"/>
                <w:lang w:val="en-US" w:eastAsia="zh-CN"/>
              </w:rPr>
              <w:t xml:space="preserve">     </w:t>
            </w:r>
            <w:r>
              <w:rPr>
                <w:rFonts w:hint="eastAsia" w:ascii="宋体" w:hAnsi="宋体" w:cs="仿宋"/>
                <w:sz w:val="24"/>
                <w:highlight w:val="none"/>
                <w:lang w:eastAsia="zh-CN"/>
              </w:rPr>
              <w:t>黄</w:t>
            </w:r>
            <w:r>
              <w:rPr>
                <w:rFonts w:hint="eastAsia" w:ascii="宋体" w:hAnsi="宋体" w:cs="仿宋"/>
                <w:sz w:val="24"/>
                <w:highlight w:val="none"/>
              </w:rPr>
              <w:t xml:space="preserve">工 </w:t>
            </w:r>
            <w:r>
              <w:rPr>
                <w:rFonts w:hint="eastAsia" w:ascii="宋体" w:hAnsi="宋体" w:cs="仿宋"/>
                <w:sz w:val="24"/>
                <w:highlight w:val="none"/>
                <w:lang w:val="en-US" w:eastAsia="zh-CN"/>
              </w:rPr>
              <w:t>81058423</w:t>
            </w:r>
          </w:p>
          <w:p>
            <w:pPr>
              <w:pStyle w:val="9"/>
              <w:spacing w:line="273" w:lineRule="exact"/>
              <w:ind w:firstLine="1130" w:firstLineChars="500"/>
              <w:jc w:val="center"/>
              <w:rPr>
                <w:rFonts w:hint="eastAsia" w:ascii="宋体" w:hAnsi="宋体" w:eastAsia="宋体" w:cs="仿宋"/>
                <w:sz w:val="24"/>
                <w:highlight w:val="none"/>
                <w:lang w:val="en-US" w:eastAsia="zh-CN"/>
              </w:rPr>
            </w:pPr>
          </w:p>
          <w:p>
            <w:pPr>
              <w:pStyle w:val="9"/>
              <w:spacing w:line="273" w:lineRule="exact"/>
              <w:jc w:val="center"/>
              <w:rPr>
                <w:rFonts w:hint="eastAsia" w:ascii="宋体" w:hAnsi="宋体" w:cs="仿宋"/>
                <w:sz w:val="24"/>
                <w:highlight w:val="none"/>
              </w:rPr>
            </w:pPr>
          </w:p>
        </w:tc>
      </w:tr>
    </w:tbl>
    <w:p>
      <w:pPr>
        <w:spacing w:line="360" w:lineRule="auto"/>
        <w:ind w:firstLine="428" w:firstLineChars="156"/>
        <w:rPr>
          <w:rFonts w:hint="eastAsia"/>
          <w:b/>
          <w:spacing w:val="4"/>
          <w:sz w:val="28"/>
          <w:highlight w:val="none"/>
        </w:rPr>
      </w:pPr>
    </w:p>
    <w:p>
      <w:pPr>
        <w:spacing w:line="360" w:lineRule="auto"/>
        <w:ind w:firstLine="428" w:firstLineChars="156"/>
        <w:rPr>
          <w:rFonts w:hint="eastAsia"/>
          <w:b/>
          <w:spacing w:val="4"/>
          <w:sz w:val="28"/>
          <w:highlight w:val="none"/>
        </w:rPr>
      </w:pPr>
    </w:p>
    <w:p>
      <w:pPr>
        <w:spacing w:line="360" w:lineRule="auto"/>
        <w:ind w:firstLine="428" w:firstLineChars="156"/>
        <w:rPr>
          <w:rFonts w:hint="eastAsia"/>
          <w:b/>
          <w:spacing w:val="4"/>
          <w:sz w:val="28"/>
          <w:highlight w:val="none"/>
        </w:rPr>
      </w:pPr>
      <w:r>
        <w:rPr>
          <w:rFonts w:hint="eastAsia"/>
          <w:b/>
          <w:spacing w:val="4"/>
          <w:sz w:val="28"/>
          <w:highlight w:val="none"/>
        </w:rPr>
        <w:t>注意事项：</w:t>
      </w:r>
    </w:p>
    <w:p>
      <w:pPr>
        <w:adjustRightInd/>
        <w:snapToGrid/>
        <w:spacing w:after="0" w:line="360" w:lineRule="auto"/>
        <w:ind w:firstLine="532" w:firstLineChars="200"/>
        <w:jc w:val="both"/>
        <w:rPr>
          <w:rFonts w:ascii="宋体" w:hAnsi="宋体"/>
          <w:snapToGrid w:val="0"/>
          <w:color w:val="auto"/>
          <w:sz w:val="28"/>
          <w:szCs w:val="28"/>
          <w:highlight w:val="none"/>
        </w:rPr>
      </w:pPr>
      <w:r>
        <w:rPr>
          <w:rFonts w:hint="eastAsia" w:ascii="宋体" w:hAnsi="宋体"/>
          <w:snapToGrid w:val="0"/>
          <w:color w:val="auto"/>
          <w:sz w:val="28"/>
          <w:szCs w:val="28"/>
          <w:highlight w:val="none"/>
        </w:rPr>
        <w:t>1、</w:t>
      </w:r>
      <w:r>
        <w:rPr>
          <w:rFonts w:ascii="宋体" w:hAnsi="宋体"/>
          <w:snapToGrid w:val="0"/>
          <w:color w:val="auto"/>
          <w:sz w:val="28"/>
          <w:szCs w:val="28"/>
          <w:highlight w:val="none"/>
        </w:rPr>
        <w:t>供货要求：</w:t>
      </w:r>
      <w:r>
        <w:rPr>
          <w:rFonts w:hint="eastAsia" w:ascii="宋体" w:hAnsi="宋体"/>
          <w:snapToGrid w:val="0"/>
          <w:color w:val="auto"/>
          <w:sz w:val="28"/>
          <w:szCs w:val="28"/>
          <w:highlight w:val="none"/>
        </w:rPr>
        <w:t>报价</w:t>
      </w:r>
      <w:r>
        <w:rPr>
          <w:rFonts w:ascii="宋体" w:hAnsi="宋体"/>
          <w:snapToGrid w:val="0"/>
          <w:color w:val="auto"/>
          <w:sz w:val="28"/>
          <w:szCs w:val="28"/>
          <w:highlight w:val="none"/>
        </w:rPr>
        <w:t>人</w:t>
      </w:r>
      <w:r>
        <w:rPr>
          <w:rFonts w:hint="eastAsia" w:ascii="宋体" w:hAnsi="宋体"/>
          <w:snapToGrid w:val="0"/>
          <w:color w:val="auto"/>
          <w:sz w:val="28"/>
          <w:szCs w:val="28"/>
          <w:highlight w:val="none"/>
        </w:rPr>
        <w:t>中选</w:t>
      </w:r>
      <w:r>
        <w:rPr>
          <w:rFonts w:ascii="宋体" w:hAnsi="宋体"/>
          <w:snapToGrid w:val="0"/>
          <w:color w:val="auto"/>
          <w:sz w:val="28"/>
          <w:szCs w:val="28"/>
          <w:highlight w:val="none"/>
        </w:rPr>
        <w:t>后</w:t>
      </w:r>
      <w:r>
        <w:rPr>
          <w:rFonts w:hint="eastAsia" w:ascii="宋体" w:hAnsi="宋体"/>
          <w:snapToGrid w:val="0"/>
          <w:color w:val="auto"/>
          <w:sz w:val="28"/>
          <w:szCs w:val="28"/>
          <w:highlight w:val="none"/>
        </w:rPr>
        <w:t>，</w:t>
      </w:r>
      <w:r>
        <w:rPr>
          <w:rFonts w:ascii="宋体" w:hAnsi="宋体"/>
          <w:snapToGrid w:val="0"/>
          <w:color w:val="auto"/>
          <w:sz w:val="28"/>
          <w:szCs w:val="28"/>
          <w:highlight w:val="none"/>
        </w:rPr>
        <w:t>须在接到</w:t>
      </w:r>
      <w:r>
        <w:rPr>
          <w:rFonts w:hint="eastAsia" w:ascii="宋体" w:hAnsi="宋体"/>
          <w:snapToGrid w:val="0"/>
          <w:color w:val="auto"/>
          <w:sz w:val="28"/>
          <w:szCs w:val="28"/>
          <w:highlight w:val="none"/>
        </w:rPr>
        <w:t>采购</w:t>
      </w:r>
      <w:r>
        <w:rPr>
          <w:rFonts w:ascii="宋体" w:hAnsi="宋体"/>
          <w:snapToGrid w:val="0"/>
          <w:color w:val="auto"/>
          <w:sz w:val="28"/>
          <w:szCs w:val="28"/>
          <w:highlight w:val="none"/>
        </w:rPr>
        <w:t>人材料供应通知单</w:t>
      </w:r>
      <w:r>
        <w:rPr>
          <w:rFonts w:hint="eastAsia" w:ascii="宋体" w:hAnsi="宋体"/>
          <w:snapToGrid w:val="0"/>
          <w:color w:val="auto"/>
          <w:sz w:val="28"/>
          <w:szCs w:val="28"/>
          <w:highlight w:val="none"/>
        </w:rPr>
        <w:t>即</w:t>
      </w:r>
      <w:r>
        <w:rPr>
          <w:rFonts w:ascii="宋体" w:hAnsi="宋体"/>
          <w:snapToGrid w:val="0"/>
          <w:color w:val="auto"/>
          <w:sz w:val="28"/>
          <w:szCs w:val="28"/>
          <w:highlight w:val="none"/>
        </w:rPr>
        <w:t>开始供货</w:t>
      </w:r>
      <w:r>
        <w:rPr>
          <w:rFonts w:hint="eastAsia" w:ascii="宋体" w:hAnsi="宋体"/>
          <w:snapToGrid w:val="0"/>
          <w:color w:val="auto"/>
          <w:sz w:val="28"/>
          <w:szCs w:val="28"/>
          <w:highlight w:val="none"/>
        </w:rPr>
        <w:t>，</w:t>
      </w:r>
      <w:r>
        <w:rPr>
          <w:rFonts w:ascii="宋体" w:hAnsi="宋体"/>
          <w:snapToGrid w:val="0"/>
          <w:color w:val="auto"/>
          <w:sz w:val="28"/>
          <w:szCs w:val="28"/>
          <w:highlight w:val="none"/>
        </w:rPr>
        <w:t>并确保按规定时间完成材料供货及其伴随服务工作</w:t>
      </w:r>
      <w:r>
        <w:rPr>
          <w:rFonts w:hint="eastAsia" w:ascii="宋体" w:hAnsi="宋体"/>
          <w:snapToGrid w:val="0"/>
          <w:color w:val="auto"/>
          <w:sz w:val="28"/>
          <w:szCs w:val="28"/>
          <w:highlight w:val="none"/>
        </w:rPr>
        <w:t>，分批次供货需提供相对应的产品合格证和检测报告，具体供货期以采购人通知为准</w:t>
      </w:r>
      <w:r>
        <w:rPr>
          <w:rFonts w:ascii="宋体" w:hAnsi="宋体"/>
          <w:snapToGrid w:val="0"/>
          <w:color w:val="auto"/>
          <w:sz w:val="28"/>
          <w:szCs w:val="28"/>
          <w:highlight w:val="none"/>
        </w:rPr>
        <w:t>。</w:t>
      </w:r>
    </w:p>
    <w:p>
      <w:pPr>
        <w:adjustRightInd/>
        <w:snapToGrid/>
        <w:spacing w:after="0" w:line="360" w:lineRule="auto"/>
        <w:ind w:firstLine="532" w:firstLineChars="200"/>
        <w:jc w:val="both"/>
        <w:rPr>
          <w:rFonts w:ascii="宋体" w:hAnsi="宋体"/>
          <w:snapToGrid w:val="0"/>
          <w:color w:val="auto"/>
          <w:sz w:val="28"/>
          <w:szCs w:val="28"/>
          <w:highlight w:val="none"/>
        </w:rPr>
      </w:pPr>
      <w:r>
        <w:rPr>
          <w:rFonts w:hint="eastAsia" w:ascii="宋体" w:hAnsi="宋体"/>
          <w:snapToGrid w:val="0"/>
          <w:color w:val="auto"/>
          <w:sz w:val="28"/>
          <w:szCs w:val="28"/>
          <w:highlight w:val="none"/>
        </w:rPr>
        <w:t>2、报价</w:t>
      </w:r>
      <w:r>
        <w:rPr>
          <w:rFonts w:ascii="宋体" w:hAnsi="宋体"/>
          <w:snapToGrid w:val="0"/>
          <w:color w:val="auto"/>
          <w:sz w:val="28"/>
          <w:szCs w:val="28"/>
          <w:highlight w:val="none"/>
        </w:rPr>
        <w:t>人应充分考虑本</w:t>
      </w:r>
      <w:r>
        <w:rPr>
          <w:rFonts w:hint="eastAsia" w:ascii="宋体" w:hAnsi="宋体"/>
          <w:snapToGrid w:val="0"/>
          <w:color w:val="auto"/>
          <w:sz w:val="28"/>
          <w:szCs w:val="28"/>
          <w:highlight w:val="none"/>
        </w:rPr>
        <w:t>项目存在</w:t>
      </w:r>
      <w:r>
        <w:rPr>
          <w:rFonts w:ascii="宋体" w:hAnsi="宋体"/>
          <w:snapToGrid w:val="0"/>
          <w:color w:val="auto"/>
          <w:sz w:val="28"/>
          <w:szCs w:val="28"/>
          <w:highlight w:val="none"/>
        </w:rPr>
        <w:t>短时间供货量大</w:t>
      </w:r>
      <w:r>
        <w:rPr>
          <w:rFonts w:hint="eastAsia" w:ascii="宋体" w:hAnsi="宋体"/>
          <w:snapToGrid w:val="0"/>
          <w:color w:val="auto"/>
          <w:sz w:val="28"/>
          <w:szCs w:val="28"/>
          <w:highlight w:val="none"/>
        </w:rPr>
        <w:t>、</w:t>
      </w:r>
      <w:r>
        <w:rPr>
          <w:rFonts w:ascii="宋体" w:hAnsi="宋体"/>
          <w:snapToGrid w:val="0"/>
          <w:color w:val="auto"/>
          <w:sz w:val="28"/>
          <w:szCs w:val="28"/>
          <w:highlight w:val="none"/>
        </w:rPr>
        <w:t>需要超常规投入等因素</w:t>
      </w:r>
      <w:r>
        <w:rPr>
          <w:rFonts w:hint="eastAsia" w:ascii="宋体" w:hAnsi="宋体"/>
          <w:snapToGrid w:val="0"/>
          <w:color w:val="auto"/>
          <w:sz w:val="28"/>
          <w:szCs w:val="28"/>
          <w:highlight w:val="none"/>
        </w:rPr>
        <w:t>及</w:t>
      </w:r>
      <w:r>
        <w:rPr>
          <w:rFonts w:ascii="宋体" w:hAnsi="宋体"/>
          <w:snapToGrid w:val="0"/>
          <w:color w:val="auto"/>
          <w:sz w:val="28"/>
          <w:szCs w:val="28"/>
          <w:highlight w:val="none"/>
        </w:rPr>
        <w:t>特点</w:t>
      </w:r>
      <w:r>
        <w:rPr>
          <w:rFonts w:hint="eastAsia" w:ascii="宋体" w:hAnsi="宋体"/>
          <w:snapToGrid w:val="0"/>
          <w:color w:val="auto"/>
          <w:sz w:val="28"/>
          <w:szCs w:val="28"/>
          <w:highlight w:val="none"/>
        </w:rPr>
        <w:t>，报价</w:t>
      </w:r>
      <w:r>
        <w:rPr>
          <w:rFonts w:ascii="宋体" w:hAnsi="宋体"/>
          <w:snapToGrid w:val="0"/>
          <w:color w:val="auto"/>
          <w:sz w:val="28"/>
          <w:szCs w:val="28"/>
          <w:highlight w:val="none"/>
        </w:rPr>
        <w:t>人</w:t>
      </w:r>
      <w:r>
        <w:rPr>
          <w:rFonts w:hint="eastAsia" w:ascii="宋体" w:hAnsi="宋体"/>
          <w:snapToGrid w:val="0"/>
          <w:color w:val="auto"/>
          <w:sz w:val="28"/>
          <w:szCs w:val="28"/>
          <w:highlight w:val="none"/>
        </w:rPr>
        <w:t>应具有足够的备货能力并</w:t>
      </w:r>
      <w:r>
        <w:rPr>
          <w:rFonts w:ascii="宋体" w:hAnsi="宋体"/>
          <w:snapToGrid w:val="0"/>
          <w:color w:val="auto"/>
          <w:sz w:val="28"/>
          <w:szCs w:val="28"/>
          <w:highlight w:val="none"/>
        </w:rPr>
        <w:t>根据</w:t>
      </w:r>
      <w:r>
        <w:rPr>
          <w:rFonts w:hint="eastAsia" w:ascii="宋体" w:hAnsi="宋体"/>
          <w:snapToGrid w:val="0"/>
          <w:color w:val="auto"/>
          <w:sz w:val="28"/>
          <w:szCs w:val="28"/>
          <w:highlight w:val="none"/>
        </w:rPr>
        <w:t>竞价</w:t>
      </w:r>
      <w:r>
        <w:rPr>
          <w:rFonts w:ascii="宋体" w:hAnsi="宋体"/>
          <w:snapToGrid w:val="0"/>
          <w:color w:val="auto"/>
          <w:sz w:val="28"/>
          <w:szCs w:val="28"/>
          <w:highlight w:val="none"/>
        </w:rPr>
        <w:t>文件中的</w:t>
      </w:r>
      <w:r>
        <w:rPr>
          <w:rFonts w:hint="eastAsia" w:ascii="宋体" w:hAnsi="宋体"/>
          <w:snapToGrid w:val="0"/>
          <w:color w:val="auto"/>
          <w:sz w:val="28"/>
          <w:szCs w:val="28"/>
          <w:highlight w:val="none"/>
        </w:rPr>
        <w:t>要求</w:t>
      </w:r>
      <w:r>
        <w:rPr>
          <w:rFonts w:ascii="宋体" w:hAnsi="宋体"/>
          <w:snapToGrid w:val="0"/>
          <w:color w:val="auto"/>
          <w:sz w:val="28"/>
          <w:szCs w:val="28"/>
          <w:highlight w:val="none"/>
        </w:rPr>
        <w:t>及现场实际进度安排</w:t>
      </w:r>
      <w:r>
        <w:rPr>
          <w:rFonts w:hint="eastAsia" w:ascii="宋体" w:hAnsi="宋体"/>
          <w:snapToGrid w:val="0"/>
          <w:color w:val="auto"/>
          <w:sz w:val="28"/>
          <w:szCs w:val="28"/>
          <w:highlight w:val="none"/>
        </w:rPr>
        <w:t>及时</w:t>
      </w:r>
      <w:r>
        <w:rPr>
          <w:rFonts w:ascii="宋体" w:hAnsi="宋体"/>
          <w:snapToGrid w:val="0"/>
          <w:color w:val="auto"/>
          <w:sz w:val="28"/>
          <w:szCs w:val="28"/>
          <w:highlight w:val="none"/>
        </w:rPr>
        <w:t>进行供货</w:t>
      </w:r>
      <w:r>
        <w:rPr>
          <w:rFonts w:hint="eastAsia" w:ascii="宋体" w:hAnsi="宋体"/>
          <w:snapToGrid w:val="0"/>
          <w:color w:val="auto"/>
          <w:sz w:val="28"/>
          <w:szCs w:val="28"/>
          <w:highlight w:val="none"/>
        </w:rPr>
        <w:t>，</w:t>
      </w:r>
      <w:r>
        <w:rPr>
          <w:rFonts w:ascii="宋体" w:hAnsi="宋体"/>
          <w:snapToGrid w:val="0"/>
          <w:color w:val="auto"/>
          <w:sz w:val="28"/>
          <w:szCs w:val="28"/>
          <w:highlight w:val="none"/>
        </w:rPr>
        <w:t>确保满足工程</w:t>
      </w:r>
      <w:r>
        <w:rPr>
          <w:rFonts w:hint="eastAsia" w:ascii="宋体" w:hAnsi="宋体"/>
          <w:snapToGrid w:val="0"/>
          <w:color w:val="auto"/>
          <w:sz w:val="28"/>
          <w:szCs w:val="28"/>
          <w:highlight w:val="none"/>
        </w:rPr>
        <w:t>需要</w:t>
      </w:r>
      <w:r>
        <w:rPr>
          <w:rFonts w:ascii="宋体" w:hAnsi="宋体"/>
          <w:snapToGrid w:val="0"/>
          <w:color w:val="auto"/>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eastAsiaTheme="minorEastAsia"/>
          <w:snapToGrid w:val="0"/>
          <w:kern w:val="0"/>
          <w:sz w:val="28"/>
          <w:szCs w:val="28"/>
          <w:highlight w:val="none"/>
        </w:rPr>
      </w:pPr>
      <w:r>
        <w:rPr>
          <w:rFonts w:hint="eastAsia" w:ascii="宋体" w:hAnsi="宋体" w:eastAsiaTheme="minorEastAsia"/>
          <w:snapToGrid w:val="0"/>
          <w:kern w:val="0"/>
          <w:sz w:val="28"/>
          <w:szCs w:val="28"/>
          <w:highlight w:val="none"/>
        </w:rPr>
        <w:t>3、</w:t>
      </w:r>
      <w:r>
        <w:rPr>
          <w:rFonts w:ascii="宋体" w:hAnsi="宋体" w:eastAsiaTheme="minorEastAsia"/>
          <w:snapToGrid w:val="0"/>
          <w:kern w:val="0"/>
          <w:sz w:val="28"/>
          <w:szCs w:val="28"/>
          <w:highlight w:val="none"/>
        </w:rPr>
        <w:t>本合同价款采用综合单价包干，该综合单价</w:t>
      </w:r>
      <w:r>
        <w:rPr>
          <w:rFonts w:hint="eastAsia" w:ascii="宋体" w:hAnsi="宋体"/>
          <w:snapToGrid w:val="0"/>
          <w:kern w:val="0"/>
          <w:sz w:val="28"/>
          <w:szCs w:val="28"/>
          <w:highlight w:val="none"/>
          <w:lang w:val="en-US" w:eastAsia="zh-CN"/>
        </w:rPr>
        <w:t>(</w:t>
      </w:r>
      <w:r>
        <w:rPr>
          <w:rFonts w:hint="eastAsia" w:ascii="宋体" w:hAnsi="宋体" w:eastAsiaTheme="minorEastAsia"/>
          <w:snapToGrid w:val="0"/>
          <w:kern w:val="0"/>
          <w:sz w:val="28"/>
          <w:szCs w:val="28"/>
          <w:highlight w:val="none"/>
        </w:rPr>
        <w:t>包</w:t>
      </w:r>
      <w:r>
        <w:rPr>
          <w:rFonts w:ascii="宋体" w:hAnsi="宋体" w:eastAsiaTheme="minorEastAsia"/>
          <w:snapToGrid w:val="0"/>
          <w:kern w:val="0"/>
          <w:sz w:val="28"/>
          <w:szCs w:val="28"/>
          <w:highlight w:val="none"/>
        </w:rPr>
        <w:t>含制作费、材料费、运输费、装卸费、管理费、利润、税金及风险因素等</w:t>
      </w:r>
      <w:r>
        <w:rPr>
          <w:rFonts w:hint="eastAsia" w:ascii="宋体" w:hAnsi="宋体"/>
          <w:snapToGrid w:val="0"/>
          <w:kern w:val="0"/>
          <w:sz w:val="28"/>
          <w:szCs w:val="28"/>
          <w:highlight w:val="none"/>
          <w:lang w:val="en-US" w:eastAsia="zh-CN"/>
        </w:rPr>
        <w:t>)</w:t>
      </w:r>
      <w:r>
        <w:rPr>
          <w:rFonts w:hint="eastAsia" w:ascii="宋体" w:hAnsi="宋体" w:eastAsiaTheme="minorEastAsia"/>
          <w:snapToGrid w:val="0"/>
          <w:kern w:val="0"/>
          <w:sz w:val="28"/>
          <w:szCs w:val="28"/>
          <w:highlight w:val="none"/>
        </w:rPr>
        <w:t>，</w:t>
      </w:r>
      <w:r>
        <w:rPr>
          <w:rFonts w:hint="eastAsia" w:ascii="宋体" w:hAnsi="宋体"/>
          <w:snapToGrid w:val="0"/>
          <w:kern w:val="0"/>
          <w:sz w:val="28"/>
          <w:szCs w:val="28"/>
          <w:highlight w:val="none"/>
          <w:lang w:val="en-US" w:eastAsia="zh-CN"/>
        </w:rPr>
        <w:t>综合单价应考虑本材料销售、运输及供应期期间的各种风险，除合同另外约定外在整个合同期内固定不变，供货量按双方的实际供货量进行计算</w:t>
      </w:r>
      <w:r>
        <w:rPr>
          <w:rFonts w:ascii="宋体" w:hAnsi="宋体" w:eastAsiaTheme="minorEastAsia"/>
          <w:snapToGrid w:val="0"/>
          <w:kern w:val="0"/>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ascii="宋体" w:hAnsi="宋体" w:eastAsiaTheme="minorEastAsia"/>
          <w:snapToGrid w:val="0"/>
          <w:kern w:val="0"/>
          <w:sz w:val="28"/>
          <w:szCs w:val="28"/>
          <w:highlight w:val="none"/>
        </w:rPr>
      </w:pPr>
      <w:r>
        <w:rPr>
          <w:rFonts w:hint="eastAsia" w:ascii="宋体" w:hAnsi="宋体" w:eastAsiaTheme="minorEastAsia"/>
          <w:snapToGrid w:val="0"/>
          <w:kern w:val="0"/>
          <w:sz w:val="28"/>
          <w:szCs w:val="28"/>
          <w:highlight w:val="none"/>
        </w:rPr>
        <w:t>4、报价</w:t>
      </w:r>
      <w:r>
        <w:rPr>
          <w:rFonts w:ascii="宋体" w:hAnsi="宋体" w:eastAsiaTheme="minorEastAsia"/>
          <w:snapToGrid w:val="0"/>
          <w:kern w:val="0"/>
          <w:sz w:val="28"/>
          <w:szCs w:val="28"/>
          <w:highlight w:val="none"/>
        </w:rPr>
        <w:t>人应按</w:t>
      </w:r>
      <w:r>
        <w:rPr>
          <w:rFonts w:hint="eastAsia" w:ascii="宋体" w:hAnsi="宋体" w:eastAsiaTheme="minorEastAsia"/>
          <w:snapToGrid w:val="0"/>
          <w:kern w:val="0"/>
          <w:sz w:val="28"/>
          <w:szCs w:val="28"/>
          <w:highlight w:val="none"/>
        </w:rPr>
        <w:t>采购</w:t>
      </w:r>
      <w:r>
        <w:rPr>
          <w:rFonts w:ascii="宋体" w:hAnsi="宋体" w:eastAsiaTheme="minorEastAsia"/>
          <w:snapToGrid w:val="0"/>
          <w:kern w:val="0"/>
          <w:sz w:val="28"/>
          <w:szCs w:val="28"/>
          <w:highlight w:val="none"/>
        </w:rPr>
        <w:t>人提供的</w:t>
      </w:r>
      <w:r>
        <w:rPr>
          <w:rFonts w:hint="eastAsia" w:ascii="宋体" w:hAnsi="宋体" w:eastAsiaTheme="minorEastAsia"/>
          <w:snapToGrid w:val="0"/>
          <w:kern w:val="0"/>
          <w:sz w:val="28"/>
          <w:szCs w:val="28"/>
          <w:highlight w:val="none"/>
        </w:rPr>
        <w:t>材料物资需求</w:t>
      </w:r>
      <w:r>
        <w:rPr>
          <w:rFonts w:ascii="宋体" w:hAnsi="宋体" w:eastAsiaTheme="minorEastAsia"/>
          <w:snapToGrid w:val="0"/>
          <w:kern w:val="0"/>
          <w:sz w:val="28"/>
          <w:szCs w:val="28"/>
          <w:highlight w:val="none"/>
        </w:rPr>
        <w:t>清单中列出的项目和供货量填报单价</w:t>
      </w:r>
      <w:r>
        <w:rPr>
          <w:rFonts w:hint="eastAsia" w:ascii="宋体" w:hAnsi="宋体" w:eastAsiaTheme="minorEastAsia"/>
          <w:snapToGrid w:val="0"/>
          <w:kern w:val="0"/>
          <w:sz w:val="28"/>
          <w:szCs w:val="28"/>
          <w:highlight w:val="none"/>
        </w:rPr>
        <w:t>，报价</w:t>
      </w:r>
      <w:r>
        <w:rPr>
          <w:rFonts w:ascii="宋体" w:hAnsi="宋体" w:eastAsiaTheme="minorEastAsia"/>
          <w:snapToGrid w:val="0"/>
          <w:kern w:val="0"/>
          <w:sz w:val="28"/>
          <w:szCs w:val="28"/>
          <w:highlight w:val="none"/>
        </w:rPr>
        <w:t>人未填单价或合价的项目，在实施后，</w:t>
      </w:r>
      <w:r>
        <w:rPr>
          <w:rFonts w:hint="eastAsia" w:ascii="宋体" w:hAnsi="宋体" w:eastAsiaTheme="minorEastAsia"/>
          <w:snapToGrid w:val="0"/>
          <w:kern w:val="0"/>
          <w:sz w:val="28"/>
          <w:szCs w:val="28"/>
          <w:highlight w:val="none"/>
        </w:rPr>
        <w:t>采购</w:t>
      </w:r>
      <w:r>
        <w:rPr>
          <w:rFonts w:ascii="宋体" w:hAnsi="宋体" w:eastAsiaTheme="minorEastAsia"/>
          <w:snapToGrid w:val="0"/>
          <w:kern w:val="0"/>
          <w:sz w:val="28"/>
          <w:szCs w:val="28"/>
          <w:highlight w:val="none"/>
        </w:rPr>
        <w:t>人将不予以支付，并视作该项费用已包括在其它有价款的单价或合价内</w:t>
      </w:r>
      <w:r>
        <w:rPr>
          <w:rFonts w:hint="eastAsia" w:ascii="宋体" w:hAnsi="宋体" w:eastAsiaTheme="minorEastAsia"/>
          <w:snapToGrid w:val="0"/>
          <w:kern w:val="0"/>
          <w:sz w:val="28"/>
          <w:szCs w:val="28"/>
          <w:highlight w:val="none"/>
        </w:rPr>
        <w:t>；报价</w:t>
      </w:r>
      <w:r>
        <w:rPr>
          <w:rFonts w:ascii="宋体" w:hAnsi="宋体" w:eastAsiaTheme="minorEastAsia"/>
          <w:snapToGrid w:val="0"/>
          <w:kern w:val="0"/>
          <w:sz w:val="28"/>
          <w:szCs w:val="28"/>
          <w:highlight w:val="none"/>
        </w:rPr>
        <w:t>人在报价书中填报的总价应与其材料单价汇总计算出来的价格相一致，如不一致，以价格较低者为准。</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eastAsiaTheme="minorEastAsia"/>
          <w:snapToGrid w:val="0"/>
          <w:kern w:val="0"/>
          <w:sz w:val="28"/>
          <w:szCs w:val="28"/>
          <w:highlight w:val="none"/>
        </w:rPr>
      </w:pPr>
      <w:r>
        <w:rPr>
          <w:rFonts w:hint="eastAsia" w:ascii="宋体" w:hAnsi="宋体" w:eastAsiaTheme="minorEastAsia"/>
          <w:snapToGrid w:val="0"/>
          <w:kern w:val="0"/>
          <w:sz w:val="28"/>
          <w:szCs w:val="28"/>
          <w:highlight w:val="none"/>
        </w:rPr>
        <w:t>5、报价</w:t>
      </w:r>
      <w:r>
        <w:rPr>
          <w:rFonts w:ascii="宋体" w:hAnsi="宋体" w:eastAsiaTheme="minorEastAsia"/>
          <w:snapToGrid w:val="0"/>
          <w:kern w:val="0"/>
          <w:sz w:val="28"/>
          <w:szCs w:val="28"/>
          <w:highlight w:val="none"/>
        </w:rPr>
        <w:t>人依据</w:t>
      </w:r>
      <w:r>
        <w:rPr>
          <w:rFonts w:hint="eastAsia" w:ascii="宋体" w:hAnsi="宋体" w:eastAsiaTheme="minorEastAsia"/>
          <w:snapToGrid w:val="0"/>
          <w:kern w:val="0"/>
          <w:sz w:val="28"/>
          <w:szCs w:val="28"/>
          <w:highlight w:val="none"/>
        </w:rPr>
        <w:t>采购</w:t>
      </w:r>
      <w:r>
        <w:rPr>
          <w:rFonts w:ascii="宋体" w:hAnsi="宋体" w:eastAsiaTheme="minorEastAsia"/>
          <w:snapToGrid w:val="0"/>
          <w:kern w:val="0"/>
          <w:sz w:val="28"/>
          <w:szCs w:val="28"/>
          <w:highlight w:val="none"/>
        </w:rPr>
        <w:t>人提供的资料自行考虑风险因素</w:t>
      </w:r>
      <w:r>
        <w:rPr>
          <w:rFonts w:hint="eastAsia" w:ascii="宋体" w:hAnsi="宋体" w:eastAsiaTheme="minorEastAsia"/>
          <w:snapToGrid w:val="0"/>
          <w:kern w:val="0"/>
          <w:sz w:val="28"/>
          <w:szCs w:val="28"/>
          <w:highlight w:val="none"/>
        </w:rPr>
        <w:t>并</w:t>
      </w:r>
      <w:r>
        <w:rPr>
          <w:rFonts w:ascii="宋体" w:hAnsi="宋体" w:eastAsiaTheme="minorEastAsia"/>
          <w:snapToGrid w:val="0"/>
          <w:kern w:val="0"/>
          <w:sz w:val="28"/>
          <w:szCs w:val="28"/>
          <w:highlight w:val="none"/>
        </w:rPr>
        <w:t>计算报价文件，如</w:t>
      </w:r>
      <w:r>
        <w:rPr>
          <w:rFonts w:hint="eastAsia" w:ascii="宋体" w:hAnsi="宋体" w:eastAsiaTheme="minorEastAsia"/>
          <w:snapToGrid w:val="0"/>
          <w:kern w:val="0"/>
          <w:sz w:val="28"/>
          <w:szCs w:val="28"/>
          <w:highlight w:val="none"/>
        </w:rPr>
        <w:t>报价</w:t>
      </w:r>
      <w:r>
        <w:rPr>
          <w:rFonts w:ascii="宋体" w:hAnsi="宋体" w:eastAsiaTheme="minorEastAsia"/>
          <w:snapToGrid w:val="0"/>
          <w:kern w:val="0"/>
          <w:sz w:val="28"/>
          <w:szCs w:val="28"/>
          <w:highlight w:val="none"/>
        </w:rPr>
        <w:t>人在供货量清单中出现漏项或数量错误的，由此引起的价格变化均不作调整。</w:t>
      </w:r>
      <w:r>
        <w:rPr>
          <w:rFonts w:hint="eastAsia" w:ascii="宋体" w:hAnsi="宋体" w:eastAsiaTheme="minorEastAsia"/>
          <w:snapToGrid w:val="0"/>
          <w:kern w:val="0"/>
          <w:sz w:val="28"/>
          <w:szCs w:val="28"/>
          <w:highlight w:val="none"/>
        </w:rPr>
        <w:t>报价</w:t>
      </w:r>
      <w:r>
        <w:rPr>
          <w:rFonts w:ascii="宋体" w:hAnsi="宋体" w:eastAsiaTheme="minorEastAsia"/>
          <w:snapToGrid w:val="0"/>
          <w:kern w:val="0"/>
          <w:sz w:val="28"/>
          <w:szCs w:val="28"/>
          <w:highlight w:val="none"/>
        </w:rPr>
        <w:t>人所编制的单价、价款除另有约定外在合同实施期间将不因风险因素而变动。</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ascii="宋体" w:hAnsi="宋体" w:eastAsiaTheme="minorEastAsia"/>
          <w:snapToGrid w:val="0"/>
          <w:kern w:val="0"/>
          <w:sz w:val="28"/>
          <w:szCs w:val="28"/>
          <w:highlight w:val="none"/>
        </w:rPr>
      </w:pPr>
      <w:r>
        <w:rPr>
          <w:rFonts w:hint="eastAsia" w:ascii="宋体" w:hAnsi="宋体" w:eastAsiaTheme="minorEastAsia"/>
          <w:snapToGrid w:val="0"/>
          <w:kern w:val="0"/>
          <w:sz w:val="28"/>
          <w:szCs w:val="28"/>
          <w:highlight w:val="none"/>
        </w:rPr>
        <w:t>6、</w:t>
      </w:r>
      <w:r>
        <w:rPr>
          <w:rFonts w:ascii="宋体" w:hAnsi="宋体" w:eastAsiaTheme="minorEastAsia"/>
          <w:snapToGrid w:val="0"/>
          <w:kern w:val="0"/>
          <w:sz w:val="28"/>
          <w:szCs w:val="28"/>
          <w:highlight w:val="none"/>
        </w:rPr>
        <w:t>签订合同后，如中</w:t>
      </w:r>
      <w:r>
        <w:rPr>
          <w:rFonts w:hint="eastAsia" w:ascii="宋体" w:hAnsi="宋体" w:eastAsiaTheme="minorEastAsia"/>
          <w:snapToGrid w:val="0"/>
          <w:kern w:val="0"/>
          <w:sz w:val="28"/>
          <w:szCs w:val="28"/>
          <w:highlight w:val="none"/>
        </w:rPr>
        <w:t>选</w:t>
      </w:r>
      <w:r>
        <w:rPr>
          <w:rFonts w:ascii="宋体" w:hAnsi="宋体" w:eastAsiaTheme="minorEastAsia"/>
          <w:snapToGrid w:val="0"/>
          <w:kern w:val="0"/>
          <w:sz w:val="28"/>
          <w:szCs w:val="28"/>
          <w:highlight w:val="none"/>
        </w:rPr>
        <w:t>人供货</w:t>
      </w:r>
      <w:r>
        <w:rPr>
          <w:rFonts w:hint="eastAsia" w:ascii="宋体" w:hAnsi="宋体" w:eastAsiaTheme="minorEastAsia"/>
          <w:snapToGrid w:val="0"/>
          <w:kern w:val="0"/>
          <w:sz w:val="28"/>
          <w:szCs w:val="28"/>
          <w:highlight w:val="none"/>
        </w:rPr>
        <w:t>过程中</w:t>
      </w:r>
      <w:r>
        <w:rPr>
          <w:rFonts w:ascii="宋体" w:hAnsi="宋体" w:eastAsiaTheme="minorEastAsia"/>
          <w:snapToGrid w:val="0"/>
          <w:kern w:val="0"/>
          <w:sz w:val="28"/>
          <w:szCs w:val="28"/>
          <w:highlight w:val="none"/>
        </w:rPr>
        <w:t>没有按规定和标准执行的，</w:t>
      </w:r>
      <w:r>
        <w:rPr>
          <w:rFonts w:hint="eastAsia" w:ascii="宋体" w:hAnsi="宋体" w:eastAsiaTheme="minorEastAsia"/>
          <w:snapToGrid w:val="0"/>
          <w:kern w:val="0"/>
          <w:sz w:val="28"/>
          <w:szCs w:val="28"/>
          <w:highlight w:val="none"/>
        </w:rPr>
        <w:t>采购</w:t>
      </w:r>
      <w:r>
        <w:rPr>
          <w:rFonts w:ascii="宋体" w:hAnsi="宋体" w:eastAsiaTheme="minorEastAsia"/>
          <w:snapToGrid w:val="0"/>
          <w:kern w:val="0"/>
          <w:sz w:val="28"/>
          <w:szCs w:val="28"/>
          <w:highlight w:val="none"/>
        </w:rPr>
        <w:t>人有权将该项工作交于其他供货商进行，同时</w:t>
      </w:r>
      <w:r>
        <w:rPr>
          <w:rFonts w:hint="eastAsia" w:ascii="宋体" w:hAnsi="宋体" w:eastAsiaTheme="minorEastAsia"/>
          <w:snapToGrid w:val="0"/>
          <w:kern w:val="0"/>
          <w:sz w:val="28"/>
          <w:szCs w:val="28"/>
          <w:highlight w:val="none"/>
        </w:rPr>
        <w:t>采购</w:t>
      </w:r>
      <w:r>
        <w:rPr>
          <w:rFonts w:ascii="宋体" w:hAnsi="宋体" w:eastAsiaTheme="minorEastAsia"/>
          <w:snapToGrid w:val="0"/>
          <w:kern w:val="0"/>
          <w:sz w:val="28"/>
          <w:szCs w:val="28"/>
          <w:highlight w:val="none"/>
        </w:rPr>
        <w:t>人有权</w:t>
      </w:r>
      <w:r>
        <w:rPr>
          <w:rFonts w:hint="eastAsia" w:ascii="宋体" w:hAnsi="宋体" w:eastAsiaTheme="minorEastAsia"/>
          <w:snapToGrid w:val="0"/>
          <w:kern w:val="0"/>
          <w:sz w:val="28"/>
          <w:szCs w:val="28"/>
          <w:highlight w:val="none"/>
        </w:rPr>
        <w:t>根据</w:t>
      </w:r>
      <w:r>
        <w:rPr>
          <w:rFonts w:ascii="宋体" w:hAnsi="宋体" w:eastAsiaTheme="minorEastAsia"/>
          <w:snapToGrid w:val="0"/>
          <w:kern w:val="0"/>
          <w:sz w:val="28"/>
          <w:szCs w:val="28"/>
          <w:highlight w:val="none"/>
        </w:rPr>
        <w:t>报价清单和合同中</w:t>
      </w:r>
      <w:r>
        <w:rPr>
          <w:rFonts w:hint="eastAsia" w:ascii="宋体" w:hAnsi="宋体" w:eastAsiaTheme="minorEastAsia"/>
          <w:snapToGrid w:val="0"/>
          <w:kern w:val="0"/>
          <w:sz w:val="28"/>
          <w:szCs w:val="28"/>
          <w:highlight w:val="none"/>
        </w:rPr>
        <w:t>处罚</w:t>
      </w:r>
      <w:r>
        <w:rPr>
          <w:rFonts w:ascii="宋体" w:hAnsi="宋体" w:eastAsiaTheme="minorEastAsia"/>
          <w:snapToGrid w:val="0"/>
          <w:kern w:val="0"/>
          <w:sz w:val="28"/>
          <w:szCs w:val="28"/>
          <w:highlight w:val="none"/>
        </w:rPr>
        <w:t>条款对合同总价予以扣减。</w:t>
      </w:r>
    </w:p>
    <w:p>
      <w:pPr>
        <w:adjustRightInd/>
        <w:snapToGrid/>
        <w:spacing w:after="0" w:line="360" w:lineRule="auto"/>
        <w:ind w:firstLine="532" w:firstLineChars="200"/>
        <w:rPr>
          <w:rFonts w:ascii="宋体" w:hAnsi="宋体"/>
          <w:snapToGrid w:val="0"/>
          <w:color w:val="auto"/>
          <w:sz w:val="28"/>
          <w:szCs w:val="28"/>
          <w:highlight w:val="none"/>
        </w:rPr>
      </w:pPr>
      <w:r>
        <w:rPr>
          <w:rFonts w:hint="eastAsia" w:ascii="宋体" w:hAnsi="宋体"/>
          <w:snapToGrid w:val="0"/>
          <w:color w:val="auto"/>
          <w:sz w:val="28"/>
          <w:szCs w:val="28"/>
          <w:highlight w:val="none"/>
          <w:lang w:val="en-US" w:eastAsia="zh-CN"/>
        </w:rPr>
        <w:t>7</w:t>
      </w:r>
      <w:r>
        <w:rPr>
          <w:rFonts w:hint="eastAsia" w:ascii="宋体" w:hAnsi="宋体"/>
          <w:snapToGrid w:val="0"/>
          <w:color w:val="auto"/>
          <w:sz w:val="28"/>
          <w:szCs w:val="28"/>
          <w:highlight w:val="none"/>
        </w:rPr>
        <w:t>、付款支付方式：</w:t>
      </w:r>
      <w:r>
        <w:rPr>
          <w:rFonts w:hint="eastAsia" w:ascii="宋体" w:hAnsi="宋体"/>
          <w:snapToGrid w:val="0"/>
          <w:color w:val="auto"/>
          <w:sz w:val="28"/>
          <w:szCs w:val="28"/>
          <w:highlight w:val="none"/>
          <w:lang w:eastAsia="zh-CN"/>
        </w:rPr>
        <w:t>按附件</w:t>
      </w:r>
      <w:r>
        <w:rPr>
          <w:rFonts w:hint="eastAsia" w:ascii="宋体" w:hAnsi="宋体"/>
          <w:snapToGrid w:val="0"/>
          <w:color w:val="auto"/>
          <w:sz w:val="28"/>
          <w:szCs w:val="28"/>
          <w:highlight w:val="none"/>
          <w:lang w:val="en-US" w:eastAsia="zh-CN"/>
        </w:rPr>
        <w:t>5</w:t>
      </w:r>
      <w:r>
        <w:rPr>
          <w:rFonts w:hint="eastAsia" w:ascii="宋体" w:hAnsi="宋体"/>
          <w:snapToGrid w:val="0"/>
          <w:color w:val="auto"/>
          <w:sz w:val="28"/>
          <w:szCs w:val="28"/>
          <w:highlight w:val="none"/>
          <w:lang w:eastAsia="zh-CN"/>
        </w:rPr>
        <w:t>合同条款执行</w:t>
      </w:r>
      <w:r>
        <w:rPr>
          <w:rFonts w:hint="eastAsia" w:ascii="宋体" w:hAnsi="宋体"/>
          <w:snapToGrid w:val="0"/>
          <w:color w:val="auto"/>
          <w:sz w:val="28"/>
          <w:szCs w:val="28"/>
          <w:highlight w:val="none"/>
        </w:rPr>
        <w:t>。</w:t>
      </w:r>
    </w:p>
    <w:p/>
    <w:p>
      <w:pPr>
        <w:spacing w:line="360" w:lineRule="auto"/>
        <w:ind w:firstLine="532" w:firstLineChars="200"/>
        <w:rPr>
          <w:rFonts w:hint="eastAsia" w:ascii="宋体" w:hAnsi="宋体"/>
          <w:b/>
          <w:sz w:val="28"/>
          <w:szCs w:val="28"/>
          <w:highlight w:val="none"/>
        </w:rPr>
      </w:pPr>
      <w:r>
        <w:rPr>
          <w:rFonts w:hint="eastAsia" w:ascii="宋体" w:hAnsi="宋体"/>
          <w:b/>
          <w:sz w:val="28"/>
          <w:szCs w:val="28"/>
          <w:highlight w:val="none"/>
        </w:rPr>
        <w:t>二、采购项目</w:t>
      </w:r>
    </w:p>
    <w:p>
      <w:pPr>
        <w:spacing w:line="360" w:lineRule="auto"/>
        <w:ind w:firstLine="532" w:firstLineChars="200"/>
        <w:rPr>
          <w:rFonts w:hint="eastAsia" w:ascii="宋体" w:hAnsi="宋体" w:eastAsiaTheme="minorEastAsia"/>
          <w:sz w:val="28"/>
          <w:szCs w:val="28"/>
          <w:highlight w:val="none"/>
          <w:u w:val="single"/>
          <w:lang w:eastAsia="zh-CN"/>
        </w:rPr>
      </w:pPr>
      <w:r>
        <w:rPr>
          <w:rFonts w:hint="eastAsia" w:ascii="宋体" w:hAnsi="宋体"/>
          <w:sz w:val="28"/>
          <w:szCs w:val="28"/>
          <w:highlight w:val="none"/>
        </w:rPr>
        <w:t>1、项目名称：</w:t>
      </w:r>
      <w:r>
        <w:rPr>
          <w:rFonts w:hint="eastAsia" w:ascii="宋体" w:hAnsi="宋体"/>
          <w:b/>
          <w:bCs/>
          <w:sz w:val="28"/>
          <w:szCs w:val="28"/>
          <w:highlight w:val="none"/>
          <w:u w:val="single"/>
          <w:lang w:eastAsia="zh-CN"/>
        </w:rPr>
        <w:t>广州万科沙步项目沙步中路、保沙路（西段）、沙步五横路、沙步四横路市政道路工程项目室外给水及消防工程阀门采购项目</w:t>
      </w:r>
    </w:p>
    <w:p>
      <w:pPr>
        <w:numPr>
          <w:ilvl w:val="0"/>
          <w:numId w:val="3"/>
        </w:numPr>
        <w:tabs>
          <w:tab w:val="left" w:pos="840"/>
          <w:tab w:val="left" w:pos="1260"/>
          <w:tab w:val="left" w:pos="1440"/>
        </w:tabs>
        <w:spacing w:line="360" w:lineRule="auto"/>
        <w:ind w:firstLine="604"/>
        <w:rPr>
          <w:rFonts w:hint="eastAsia" w:ascii="宋体" w:hAnsi="宋体"/>
          <w:sz w:val="28"/>
          <w:szCs w:val="28"/>
          <w:highlight w:val="none"/>
        </w:rPr>
      </w:pPr>
      <w:r>
        <w:rPr>
          <w:rFonts w:hint="eastAsia" w:ascii="宋体" w:hAnsi="宋体"/>
          <w:sz w:val="28"/>
          <w:szCs w:val="28"/>
          <w:highlight w:val="none"/>
        </w:rPr>
        <w:t>项目地址：广州市</w:t>
      </w:r>
    </w:p>
    <w:p>
      <w:pPr>
        <w:numPr>
          <w:ilvl w:val="0"/>
          <w:numId w:val="3"/>
        </w:numPr>
        <w:tabs>
          <w:tab w:val="left" w:pos="840"/>
          <w:tab w:val="left" w:pos="1260"/>
          <w:tab w:val="left" w:pos="1440"/>
        </w:tabs>
        <w:spacing w:line="360" w:lineRule="auto"/>
        <w:ind w:firstLine="604"/>
        <w:rPr>
          <w:rFonts w:hint="eastAsia" w:ascii="宋体" w:hAnsi="宋体"/>
          <w:sz w:val="28"/>
          <w:szCs w:val="28"/>
          <w:highlight w:val="none"/>
        </w:rPr>
      </w:pPr>
      <w:r>
        <w:rPr>
          <w:rFonts w:hint="eastAsia" w:ascii="宋体" w:hAnsi="宋体"/>
          <w:sz w:val="28"/>
          <w:szCs w:val="28"/>
          <w:highlight w:val="none"/>
        </w:rPr>
        <w:t>采购内容</w:t>
      </w:r>
    </w:p>
    <w:p>
      <w:pPr>
        <w:numPr>
          <w:ilvl w:val="0"/>
          <w:numId w:val="4"/>
        </w:numPr>
        <w:tabs>
          <w:tab w:val="left" w:pos="840"/>
          <w:tab w:val="left" w:pos="1260"/>
          <w:tab w:val="left" w:pos="1440"/>
        </w:tabs>
        <w:spacing w:line="360" w:lineRule="auto"/>
        <w:ind w:left="0" w:firstLine="604"/>
        <w:rPr>
          <w:rFonts w:hint="eastAsia" w:ascii="宋体" w:hAnsi="宋体"/>
          <w:sz w:val="28"/>
          <w:szCs w:val="28"/>
          <w:highlight w:val="none"/>
        </w:rPr>
      </w:pPr>
      <w:r>
        <w:rPr>
          <w:rFonts w:hint="eastAsia" w:ascii="宋体" w:hAnsi="宋体"/>
          <w:color w:val="auto"/>
          <w:spacing w:val="20"/>
          <w:sz w:val="28"/>
          <w:szCs w:val="28"/>
          <w:highlight w:val="none"/>
        </w:rPr>
        <w:t>详见“附件1：材料物资需求清单</w:t>
      </w:r>
      <w:r>
        <w:rPr>
          <w:rFonts w:hint="eastAsia" w:ascii="宋体" w:hAnsi="宋体"/>
          <w:color w:val="auto"/>
          <w:spacing w:val="20"/>
          <w:sz w:val="28"/>
          <w:szCs w:val="28"/>
          <w:highlight w:val="none"/>
          <w:lang w:eastAsia="zh-CN"/>
        </w:rPr>
        <w:t>及限价</w:t>
      </w:r>
      <w:r>
        <w:rPr>
          <w:rFonts w:hint="eastAsia" w:ascii="宋体" w:hAnsi="宋体"/>
          <w:color w:val="auto"/>
          <w:spacing w:val="20"/>
          <w:sz w:val="28"/>
          <w:szCs w:val="28"/>
          <w:highlight w:val="none"/>
        </w:rPr>
        <w:t>”，</w:t>
      </w:r>
      <w:r>
        <w:rPr>
          <w:rFonts w:hint="eastAsia" w:ascii="宋体" w:hAnsi="宋体"/>
          <w:color w:val="auto"/>
          <w:spacing w:val="20"/>
          <w:sz w:val="28"/>
          <w:szCs w:val="28"/>
          <w:highlight w:val="none"/>
          <w:lang w:eastAsia="zh-CN"/>
        </w:rPr>
        <w:t>需求</w:t>
      </w:r>
      <w:r>
        <w:rPr>
          <w:rFonts w:hint="eastAsia" w:ascii="宋体" w:hAnsi="宋体"/>
          <w:color w:val="auto"/>
          <w:spacing w:val="20"/>
          <w:sz w:val="28"/>
          <w:szCs w:val="28"/>
          <w:highlight w:val="none"/>
        </w:rPr>
        <w:t>清单中的货物数量为暂定数量，实际货物需求量以采购人订货清单</w:t>
      </w:r>
      <w:r>
        <w:rPr>
          <w:rFonts w:hint="eastAsia" w:ascii="宋体" w:hAnsi="宋体"/>
          <w:spacing w:val="20"/>
          <w:sz w:val="28"/>
          <w:szCs w:val="28"/>
          <w:highlight w:val="none"/>
        </w:rPr>
        <w:t>为准。</w:t>
      </w:r>
    </w:p>
    <w:p>
      <w:pPr>
        <w:numPr>
          <w:ilvl w:val="0"/>
          <w:numId w:val="4"/>
        </w:numPr>
        <w:tabs>
          <w:tab w:val="left" w:pos="840"/>
          <w:tab w:val="left" w:pos="1260"/>
          <w:tab w:val="left" w:pos="1440"/>
        </w:tabs>
        <w:spacing w:line="360" w:lineRule="auto"/>
        <w:ind w:left="0" w:firstLine="604"/>
        <w:rPr>
          <w:rFonts w:hint="eastAsia" w:ascii="宋体" w:hAnsi="宋体"/>
          <w:sz w:val="28"/>
          <w:szCs w:val="28"/>
          <w:highlight w:val="none"/>
        </w:rPr>
      </w:pPr>
      <w:r>
        <w:rPr>
          <w:rFonts w:hint="eastAsia" w:ascii="宋体" w:hAnsi="宋体"/>
          <w:sz w:val="28"/>
          <w:szCs w:val="28"/>
          <w:highlight w:val="none"/>
          <w:lang w:val="en-US" w:eastAsia="zh-CN"/>
        </w:rPr>
        <w:t>材料物资单价</w:t>
      </w:r>
      <w:r>
        <w:rPr>
          <w:rFonts w:hint="eastAsia" w:ascii="宋体" w:hAnsi="宋体"/>
          <w:sz w:val="28"/>
          <w:szCs w:val="28"/>
          <w:highlight w:val="none"/>
        </w:rPr>
        <w:t>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pPr>
        <w:spacing w:line="360" w:lineRule="auto"/>
        <w:ind w:firstLine="493" w:firstLineChars="185"/>
        <w:rPr>
          <w:rFonts w:hint="eastAsia" w:ascii="宋体" w:hAnsi="宋体"/>
          <w:b/>
          <w:sz w:val="28"/>
          <w:szCs w:val="28"/>
          <w:highlight w:val="none"/>
        </w:rPr>
      </w:pPr>
      <w:r>
        <w:rPr>
          <w:rFonts w:hint="eastAsia" w:ascii="宋体" w:hAnsi="宋体"/>
          <w:b/>
          <w:sz w:val="28"/>
          <w:szCs w:val="28"/>
          <w:highlight w:val="none"/>
        </w:rPr>
        <w:t>三、质量及验收要求</w:t>
      </w:r>
    </w:p>
    <w:p>
      <w:pPr>
        <w:spacing w:line="360" w:lineRule="auto"/>
        <w:ind w:firstLine="493" w:firstLineChars="185"/>
        <w:rPr>
          <w:rFonts w:hint="eastAsia" w:ascii="宋体" w:hAnsi="宋体"/>
          <w:sz w:val="28"/>
          <w:szCs w:val="28"/>
          <w:highlight w:val="none"/>
        </w:rPr>
      </w:pPr>
      <w:r>
        <w:rPr>
          <w:rFonts w:hint="eastAsia" w:ascii="宋体" w:hAnsi="宋体"/>
          <w:sz w:val="28"/>
          <w:szCs w:val="28"/>
          <w:highlight w:val="none"/>
        </w:rPr>
        <w:t>1.质量标准：符合国家相关质量标准，</w:t>
      </w:r>
      <w:r>
        <w:rPr>
          <w:rFonts w:ascii="宋体" w:hAnsi="宋体"/>
          <w:sz w:val="28"/>
          <w:szCs w:val="28"/>
          <w:highlight w:val="none"/>
        </w:rPr>
        <w:t>确保工程质量通过项目质检部门和政府质检部门的质量验收。</w:t>
      </w:r>
    </w:p>
    <w:p>
      <w:pPr>
        <w:spacing w:line="360" w:lineRule="auto"/>
        <w:ind w:firstLine="493" w:firstLineChars="185"/>
        <w:rPr>
          <w:rFonts w:ascii="宋体" w:hAnsi="宋体"/>
          <w:sz w:val="28"/>
          <w:szCs w:val="28"/>
          <w:highlight w:val="none"/>
        </w:rPr>
      </w:pPr>
      <w:r>
        <w:rPr>
          <w:rFonts w:hint="eastAsia" w:ascii="宋体" w:hAnsi="宋体"/>
          <w:sz w:val="28"/>
          <w:szCs w:val="28"/>
          <w:highlight w:val="none"/>
        </w:rPr>
        <w:t>2.若因中选人所供材料质量未达到合同要求，导致采购人工期延误或被第三方处罚，造成采购人经济或声誉受损，采购人有权退货，中选人须赔偿因此给采购人造成的一切损失。</w:t>
      </w:r>
    </w:p>
    <w:p>
      <w:pPr>
        <w:spacing w:line="360" w:lineRule="auto"/>
        <w:ind w:firstLine="493" w:firstLineChars="185"/>
        <w:rPr>
          <w:rFonts w:ascii="宋体" w:hAnsi="宋体"/>
          <w:sz w:val="28"/>
          <w:szCs w:val="28"/>
          <w:highlight w:val="none"/>
        </w:rPr>
      </w:pPr>
      <w:r>
        <w:rPr>
          <w:rFonts w:hint="eastAsia" w:ascii="宋体" w:hAnsi="宋体"/>
          <w:sz w:val="28"/>
          <w:szCs w:val="28"/>
          <w:highlight w:val="none"/>
        </w:rPr>
        <w:t>3.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pPr>
        <w:spacing w:line="360" w:lineRule="auto"/>
        <w:ind w:firstLine="493" w:firstLineChars="185"/>
        <w:rPr>
          <w:rFonts w:hint="eastAsia" w:ascii="宋体" w:hAnsi="宋体"/>
          <w:sz w:val="28"/>
          <w:szCs w:val="28"/>
          <w:highlight w:val="none"/>
        </w:rPr>
      </w:pPr>
      <w:r>
        <w:rPr>
          <w:rFonts w:hint="eastAsia" w:ascii="宋体" w:hAnsi="宋体"/>
          <w:sz w:val="28"/>
          <w:szCs w:val="28"/>
          <w:highlight w:val="none"/>
        </w:rPr>
        <w:t>4.中选人在每次送货时必须提交符合归档要求的验收资料，工程符合交付条件时，中选人不得以合同款尚未结算或合同款结算未完成为理由拒绝交付相关验收资料。</w:t>
      </w:r>
    </w:p>
    <w:p>
      <w:pPr>
        <w:pStyle w:val="3"/>
      </w:pPr>
    </w:p>
    <w:p>
      <w:pPr>
        <w:spacing w:line="360" w:lineRule="auto"/>
        <w:ind w:firstLine="527" w:firstLineChars="198"/>
        <w:rPr>
          <w:rFonts w:hint="eastAsia" w:ascii="宋体" w:hAnsi="宋体"/>
          <w:b/>
          <w:sz w:val="28"/>
          <w:szCs w:val="28"/>
          <w:highlight w:val="none"/>
        </w:rPr>
      </w:pPr>
      <w:r>
        <w:rPr>
          <w:rFonts w:hint="eastAsia" w:ascii="宋体" w:hAnsi="宋体"/>
          <w:b/>
          <w:sz w:val="28"/>
          <w:szCs w:val="28"/>
          <w:highlight w:val="none"/>
        </w:rPr>
        <w:t>四、报价单位及报价要求</w:t>
      </w:r>
    </w:p>
    <w:p>
      <w:pPr>
        <w:spacing w:before="120" w:line="360" w:lineRule="auto"/>
        <w:ind w:firstLine="532" w:firstLineChars="200"/>
        <w:rPr>
          <w:rFonts w:hint="eastAsia" w:ascii="宋体" w:hAnsi="宋体"/>
          <w:sz w:val="28"/>
          <w:szCs w:val="28"/>
          <w:highlight w:val="none"/>
        </w:rPr>
      </w:pPr>
      <w:r>
        <w:rPr>
          <w:rFonts w:hint="eastAsia" w:ascii="宋体" w:hAnsi="宋体"/>
          <w:sz w:val="28"/>
          <w:szCs w:val="28"/>
          <w:highlight w:val="none"/>
        </w:rPr>
        <w:t>1、</w:t>
      </w:r>
      <w:r>
        <w:rPr>
          <w:rFonts w:hint="eastAsia" w:ascii="宋体" w:hAnsi="宋体"/>
          <w:spacing w:val="20"/>
          <w:sz w:val="28"/>
          <w:szCs w:val="28"/>
          <w:highlight w:val="none"/>
        </w:rPr>
        <w:t>报价单位必须满</w:t>
      </w:r>
      <w:r>
        <w:rPr>
          <w:rFonts w:hint="eastAsia" w:ascii="宋体" w:hAnsi="宋体" w:eastAsia="宋体" w:cs="Times New Roman"/>
          <w:spacing w:val="20"/>
          <w:sz w:val="28"/>
          <w:szCs w:val="28"/>
          <w:highlight w:val="none"/>
        </w:rPr>
        <w:t>足</w:t>
      </w:r>
      <w:r>
        <w:rPr>
          <w:rFonts w:hint="eastAsia" w:ascii="宋体" w:hAnsi="宋体" w:eastAsia="宋体" w:cs="Times New Roman"/>
          <w:spacing w:val="20"/>
          <w:sz w:val="28"/>
          <w:szCs w:val="28"/>
          <w:highlight w:val="none"/>
          <w:lang w:eastAsia="zh-CN"/>
        </w:rPr>
        <w:t>“</w:t>
      </w:r>
      <w:r>
        <w:rPr>
          <w:rFonts w:hint="eastAsia" w:ascii="宋体" w:hAnsi="宋体" w:eastAsia="宋体" w:cs="Times New Roman"/>
          <w:spacing w:val="20"/>
          <w:sz w:val="28"/>
          <w:szCs w:val="28"/>
          <w:highlight w:val="none"/>
        </w:rPr>
        <w:t>竞价须知</w:t>
      </w:r>
      <w:r>
        <w:rPr>
          <w:rFonts w:hint="eastAsia" w:ascii="宋体" w:hAnsi="宋体" w:eastAsia="宋体" w:cs="Times New Roman"/>
          <w:spacing w:val="20"/>
          <w:sz w:val="28"/>
          <w:szCs w:val="28"/>
          <w:highlight w:val="none"/>
          <w:lang w:eastAsia="zh-CN"/>
        </w:rPr>
        <w:t>表”第</w:t>
      </w:r>
      <w:r>
        <w:rPr>
          <w:rFonts w:hint="eastAsia" w:ascii="宋体" w:hAnsi="宋体" w:eastAsia="宋体" w:cs="Times New Roman"/>
          <w:spacing w:val="20"/>
          <w:sz w:val="28"/>
          <w:szCs w:val="28"/>
          <w:highlight w:val="none"/>
          <w:lang w:val="en-US" w:eastAsia="zh-CN"/>
        </w:rPr>
        <w:t>9项资格要求。</w:t>
      </w:r>
    </w:p>
    <w:p>
      <w:pPr>
        <w:spacing w:line="360" w:lineRule="auto"/>
        <w:ind w:firstLine="532" w:firstLineChars="200"/>
        <w:rPr>
          <w:rFonts w:hint="eastAsia" w:ascii="宋体" w:hAnsi="宋体"/>
          <w:sz w:val="28"/>
          <w:szCs w:val="28"/>
          <w:highlight w:val="none"/>
        </w:rPr>
      </w:pPr>
      <w:r>
        <w:rPr>
          <w:rFonts w:hint="eastAsia" w:ascii="宋体" w:hAnsi="宋体"/>
          <w:sz w:val="28"/>
          <w:szCs w:val="28"/>
          <w:highlight w:val="none"/>
        </w:rPr>
        <w:t>2、各项材料物资单品的报价单价须在对应型号最高限价单价内。</w:t>
      </w:r>
    </w:p>
    <w:p>
      <w:pPr>
        <w:spacing w:line="360" w:lineRule="auto"/>
        <w:ind w:firstLine="532" w:firstLineChars="200"/>
        <w:rPr>
          <w:rFonts w:hint="eastAsia" w:ascii="宋体" w:hAnsi="宋体"/>
          <w:sz w:val="28"/>
          <w:szCs w:val="28"/>
          <w:highlight w:val="none"/>
        </w:rPr>
      </w:pPr>
      <w:r>
        <w:rPr>
          <w:rFonts w:hint="eastAsia" w:ascii="宋体" w:hAnsi="宋体"/>
          <w:sz w:val="28"/>
          <w:szCs w:val="28"/>
          <w:highlight w:val="none"/>
        </w:rPr>
        <w:t>3、报价文件要在规定时间内准时送达，迟到者将作废处理，逾期未提交报价文件的视为自动放弃报价。</w:t>
      </w:r>
    </w:p>
    <w:p>
      <w:pPr>
        <w:spacing w:line="360" w:lineRule="auto"/>
        <w:ind w:firstLine="532" w:firstLineChars="200"/>
        <w:rPr>
          <w:rFonts w:hint="eastAsia" w:ascii="宋体" w:hAnsi="宋体"/>
          <w:sz w:val="28"/>
          <w:szCs w:val="28"/>
          <w:highlight w:val="none"/>
        </w:rPr>
      </w:pPr>
      <w:r>
        <w:rPr>
          <w:rFonts w:hint="eastAsia" w:ascii="宋体" w:hAnsi="宋体"/>
          <w:sz w:val="28"/>
          <w:szCs w:val="28"/>
          <w:highlight w:val="none"/>
        </w:rPr>
        <w:t>4、报价文件的封口必须加盖公章密封，否则作废处理。</w:t>
      </w:r>
    </w:p>
    <w:p>
      <w:pPr>
        <w:spacing w:line="360" w:lineRule="auto"/>
        <w:ind w:firstLine="532" w:firstLineChars="200"/>
        <w:rPr>
          <w:rFonts w:hint="eastAsia" w:ascii="宋体" w:hAnsi="宋体"/>
          <w:sz w:val="28"/>
          <w:szCs w:val="28"/>
          <w:highlight w:val="none"/>
        </w:rPr>
      </w:pPr>
      <w:r>
        <w:rPr>
          <w:rFonts w:hint="eastAsia" w:ascii="宋体" w:hAnsi="宋体"/>
          <w:sz w:val="28"/>
          <w:szCs w:val="28"/>
          <w:highlight w:val="none"/>
          <w:lang w:val="en-US" w:eastAsia="zh-CN"/>
        </w:rPr>
        <w:t>5</w:t>
      </w:r>
      <w:r>
        <w:rPr>
          <w:rFonts w:hint="eastAsia" w:ascii="宋体" w:hAnsi="宋体"/>
          <w:sz w:val="28"/>
          <w:szCs w:val="28"/>
          <w:highlight w:val="none"/>
        </w:rPr>
        <w:t>、</w:t>
      </w:r>
      <w:r>
        <w:rPr>
          <w:rFonts w:hint="eastAsia"/>
          <w:sz w:val="28"/>
          <w:highlight w:val="none"/>
        </w:rPr>
        <w:t>报价须</w:t>
      </w:r>
      <w:r>
        <w:rPr>
          <w:rFonts w:hint="eastAsia" w:ascii="宋体" w:hAnsi="宋体"/>
          <w:sz w:val="28"/>
          <w:szCs w:val="28"/>
          <w:highlight w:val="none"/>
        </w:rPr>
        <w:t>包</w:t>
      </w:r>
      <w:r>
        <w:rPr>
          <w:rFonts w:ascii="宋体" w:hAnsi="宋体"/>
          <w:sz w:val="28"/>
          <w:szCs w:val="28"/>
          <w:highlight w:val="none"/>
        </w:rPr>
        <w:t>含制作费、材料费、运输费、装卸费、管理费、利润、税金及风险因素等</w:t>
      </w:r>
      <w:r>
        <w:rPr>
          <w:rFonts w:hint="eastAsia" w:ascii="宋体" w:hAnsi="宋体"/>
          <w:sz w:val="28"/>
          <w:szCs w:val="28"/>
          <w:highlight w:val="none"/>
        </w:rPr>
        <w:t>所有费用。</w:t>
      </w:r>
    </w:p>
    <w:p>
      <w:pPr>
        <w:spacing w:line="360" w:lineRule="auto"/>
        <w:ind w:firstLine="532" w:firstLineChars="200"/>
        <w:rPr>
          <w:rFonts w:hint="eastAsia" w:ascii="宋体" w:hAnsi="宋体"/>
          <w:b/>
          <w:sz w:val="28"/>
          <w:szCs w:val="28"/>
          <w:highlight w:val="none"/>
        </w:rPr>
      </w:pPr>
      <w:r>
        <w:rPr>
          <w:rFonts w:hint="eastAsia" w:ascii="宋体" w:hAnsi="宋体"/>
          <w:b/>
          <w:sz w:val="28"/>
          <w:szCs w:val="28"/>
          <w:highlight w:val="none"/>
        </w:rPr>
        <w:t>五、报价文件组成</w:t>
      </w:r>
    </w:p>
    <w:p>
      <w:pPr>
        <w:spacing w:line="360" w:lineRule="auto"/>
        <w:ind w:firstLine="532" w:firstLineChars="200"/>
        <w:rPr>
          <w:rFonts w:hint="eastAsia" w:ascii="宋体" w:hAnsi="宋体"/>
          <w:sz w:val="28"/>
          <w:szCs w:val="28"/>
          <w:highlight w:val="none"/>
        </w:rPr>
      </w:pPr>
      <w:r>
        <w:rPr>
          <w:rFonts w:hint="eastAsia" w:ascii="宋体" w:hAnsi="宋体"/>
          <w:sz w:val="28"/>
          <w:szCs w:val="28"/>
          <w:highlight w:val="none"/>
        </w:rPr>
        <w:t>1、报价书，含报价封面、报价清单一览表。</w:t>
      </w:r>
    </w:p>
    <w:p>
      <w:pPr>
        <w:tabs>
          <w:tab w:val="left" w:pos="0"/>
        </w:tabs>
        <w:spacing w:before="120" w:line="360" w:lineRule="auto"/>
        <w:ind w:left="-1" w:leftChars="-1" w:firstLine="532" w:firstLineChars="200"/>
        <w:rPr>
          <w:rFonts w:hint="eastAsia" w:ascii="宋体" w:hAnsi="宋体"/>
          <w:sz w:val="28"/>
          <w:szCs w:val="28"/>
          <w:highlight w:val="none"/>
        </w:rPr>
      </w:pPr>
      <w:r>
        <w:rPr>
          <w:rFonts w:hint="eastAsia" w:ascii="宋体" w:hAnsi="宋体"/>
          <w:sz w:val="28"/>
          <w:szCs w:val="28"/>
          <w:highlight w:val="none"/>
        </w:rPr>
        <w:t>2、声明及承诺书</w:t>
      </w:r>
    </w:p>
    <w:p>
      <w:pPr>
        <w:tabs>
          <w:tab w:val="left" w:pos="0"/>
        </w:tabs>
        <w:spacing w:before="120" w:line="360" w:lineRule="auto"/>
        <w:ind w:left="-1" w:leftChars="-1" w:firstLine="532" w:firstLineChars="200"/>
        <w:rPr>
          <w:rFonts w:hint="eastAsia" w:ascii="宋体" w:hAnsi="宋体"/>
          <w:sz w:val="28"/>
          <w:szCs w:val="28"/>
          <w:highlight w:val="none"/>
        </w:rPr>
      </w:pPr>
      <w:r>
        <w:rPr>
          <w:rFonts w:hint="eastAsia" w:ascii="宋体" w:hAnsi="宋体"/>
          <w:sz w:val="28"/>
          <w:szCs w:val="28"/>
          <w:highlight w:val="none"/>
        </w:rPr>
        <w:t>3、</w:t>
      </w:r>
      <w:r>
        <w:rPr>
          <w:rFonts w:ascii="宋体" w:hAnsi="宋体"/>
          <w:sz w:val="28"/>
          <w:szCs w:val="28"/>
          <w:highlight w:val="none"/>
        </w:rPr>
        <w:t>充分了解现场条件承诺书</w:t>
      </w:r>
    </w:p>
    <w:p>
      <w:pPr>
        <w:spacing w:line="360" w:lineRule="auto"/>
        <w:ind w:firstLine="532" w:firstLineChars="200"/>
        <w:rPr>
          <w:rFonts w:hint="eastAsia" w:ascii="宋体" w:hAnsi="宋体"/>
          <w:sz w:val="28"/>
          <w:szCs w:val="28"/>
          <w:highlight w:val="none"/>
        </w:rPr>
      </w:pPr>
      <w:r>
        <w:rPr>
          <w:rFonts w:hint="eastAsia" w:ascii="宋体" w:hAnsi="宋体"/>
          <w:sz w:val="28"/>
          <w:szCs w:val="28"/>
          <w:highlight w:val="none"/>
        </w:rPr>
        <w:t>4、报价单位相关资质材料。包括营业执照、法人代表证明及身份证、代理人员授权文件及及身份证、</w:t>
      </w:r>
      <w:r>
        <w:rPr>
          <w:rFonts w:hint="eastAsia" w:ascii="宋体" w:hAnsi="宋体"/>
          <w:sz w:val="28"/>
          <w:szCs w:val="28"/>
          <w:highlight w:val="none"/>
          <w:lang w:eastAsia="zh-CN"/>
        </w:rPr>
        <w:t>资质文件等</w:t>
      </w:r>
      <w:r>
        <w:rPr>
          <w:rFonts w:hint="eastAsia" w:ascii="宋体" w:hAnsi="宋体"/>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left="2383" w:leftChars="266" w:hanging="1862" w:hangingChars="700"/>
        <w:jc w:val="left"/>
        <w:textAlignment w:val="auto"/>
        <w:rPr>
          <w:rFonts w:hint="eastAsia" w:ascii="宋体" w:hAnsi="宋体" w:eastAsia="宋体" w:cs="Times New Roman"/>
          <w:spacing w:val="20"/>
          <w:sz w:val="28"/>
          <w:szCs w:val="28"/>
          <w:highlight w:val="none"/>
          <w:lang w:eastAsia="zh-CN"/>
        </w:rPr>
      </w:pPr>
      <w:r>
        <w:rPr>
          <w:rFonts w:hint="eastAsia" w:ascii="宋体" w:hAnsi="宋体"/>
          <w:sz w:val="28"/>
          <w:szCs w:val="28"/>
          <w:highlight w:val="none"/>
        </w:rPr>
        <w:t>有关说明：</w:t>
      </w:r>
      <w:r>
        <w:rPr>
          <w:rFonts w:hint="eastAsia" w:ascii="宋体" w:hAnsi="宋体"/>
          <w:sz w:val="28"/>
          <w:szCs w:val="28"/>
          <w:highlight w:val="none"/>
          <w:lang w:val="en-US" w:eastAsia="zh-CN"/>
        </w:rPr>
        <w:t>1</w:t>
      </w:r>
      <w:r>
        <w:rPr>
          <w:rFonts w:hint="eastAsia" w:ascii="宋体" w:hAnsi="宋体"/>
          <w:spacing w:val="20"/>
          <w:sz w:val="28"/>
          <w:szCs w:val="28"/>
          <w:highlight w:val="none"/>
          <w:lang w:val="en-US" w:eastAsia="zh-CN"/>
        </w:rPr>
        <w:t>.</w:t>
      </w:r>
      <w:r>
        <w:rPr>
          <w:rFonts w:hint="eastAsia" w:ascii="宋体" w:hAnsi="宋体" w:eastAsia="宋体" w:cs="Times New Roman"/>
          <w:spacing w:val="20"/>
          <w:sz w:val="28"/>
          <w:szCs w:val="28"/>
          <w:highlight w:val="none"/>
          <w:lang w:eastAsia="zh-CN"/>
        </w:rPr>
        <w:t>竞价响应</w:t>
      </w:r>
      <w:r>
        <w:rPr>
          <w:rFonts w:hint="eastAsia" w:ascii="宋体" w:hAnsi="宋体" w:eastAsia="宋体" w:cs="Times New Roman"/>
          <w:spacing w:val="20"/>
          <w:sz w:val="28"/>
          <w:szCs w:val="28"/>
          <w:highlight w:val="none"/>
        </w:rPr>
        <w:t>文件必须</w:t>
      </w:r>
      <w:r>
        <w:rPr>
          <w:rFonts w:hint="eastAsia" w:ascii="宋体" w:hAnsi="宋体" w:eastAsia="宋体" w:cs="Times New Roman"/>
          <w:spacing w:val="20"/>
          <w:sz w:val="28"/>
          <w:szCs w:val="28"/>
          <w:highlight w:val="none"/>
          <w:lang w:eastAsia="zh-CN"/>
        </w:rPr>
        <w:t>按格式要求每页</w:t>
      </w:r>
      <w:r>
        <w:rPr>
          <w:rFonts w:hint="eastAsia" w:ascii="宋体" w:hAnsi="宋体" w:eastAsia="宋体" w:cs="Times New Roman"/>
          <w:spacing w:val="20"/>
          <w:sz w:val="28"/>
          <w:szCs w:val="28"/>
          <w:highlight w:val="none"/>
        </w:rPr>
        <w:t>加盖</w:t>
      </w:r>
      <w:r>
        <w:rPr>
          <w:rFonts w:hint="eastAsia" w:ascii="宋体" w:hAnsi="宋体" w:eastAsia="宋体" w:cs="Times New Roman"/>
          <w:spacing w:val="20"/>
          <w:sz w:val="28"/>
          <w:szCs w:val="28"/>
          <w:highlight w:val="none"/>
          <w:lang w:eastAsia="zh-CN"/>
        </w:rPr>
        <w:t>报价</w:t>
      </w:r>
      <w:r>
        <w:rPr>
          <w:rFonts w:hint="eastAsia" w:ascii="宋体" w:hAnsi="宋体" w:eastAsia="宋体" w:cs="Times New Roman"/>
          <w:spacing w:val="20"/>
          <w:sz w:val="28"/>
          <w:szCs w:val="28"/>
          <w:highlight w:val="none"/>
        </w:rPr>
        <w:t>单位公章</w:t>
      </w:r>
      <w:r>
        <w:rPr>
          <w:rFonts w:hint="eastAsia" w:ascii="宋体" w:hAnsi="宋体" w:eastAsia="宋体" w:cs="Times New Roman"/>
          <w:spacing w:val="20"/>
          <w:sz w:val="28"/>
          <w:szCs w:val="28"/>
          <w:highlight w:val="none"/>
          <w:lang w:eastAsia="zh-CN"/>
        </w:rPr>
        <w:t>及骑缝章。</w:t>
      </w:r>
    </w:p>
    <w:p>
      <w:pPr>
        <w:keepNext w:val="0"/>
        <w:keepLines w:val="0"/>
        <w:pageBreakBefore w:val="0"/>
        <w:widowControl w:val="0"/>
        <w:kinsoku/>
        <w:wordWrap/>
        <w:overflowPunct/>
        <w:topLinePunct w:val="0"/>
        <w:autoSpaceDE/>
        <w:autoSpaceDN/>
        <w:bidi w:val="0"/>
        <w:adjustRightInd/>
        <w:snapToGrid/>
        <w:spacing w:line="360" w:lineRule="auto"/>
        <w:ind w:left="2436" w:leftChars="931" w:hanging="612" w:hangingChars="200"/>
        <w:textAlignment w:val="auto"/>
        <w:rPr>
          <w:rFonts w:hint="eastAsia" w:ascii="宋体" w:hAnsi="宋体" w:eastAsia="宋体" w:cs="Times New Roman"/>
          <w:spacing w:val="20"/>
          <w:sz w:val="28"/>
          <w:szCs w:val="28"/>
          <w:highlight w:val="none"/>
          <w:lang w:val="en-US" w:eastAsia="zh-CN"/>
        </w:rPr>
      </w:pPr>
      <w:r>
        <w:rPr>
          <w:rFonts w:hint="eastAsia" w:ascii="宋体" w:hAnsi="宋体"/>
          <w:spacing w:val="20"/>
          <w:sz w:val="28"/>
          <w:szCs w:val="28"/>
          <w:highlight w:val="none"/>
          <w:lang w:val="en-US" w:eastAsia="zh-CN"/>
        </w:rPr>
        <w:t>2.报</w:t>
      </w:r>
      <w:r>
        <w:rPr>
          <w:rFonts w:hint="eastAsia" w:ascii="宋体" w:hAnsi="宋体"/>
          <w:spacing w:val="20"/>
          <w:sz w:val="28"/>
          <w:szCs w:val="28"/>
          <w:highlight w:val="none"/>
        </w:rPr>
        <w:t>价单位应考虑自身实力报价</w:t>
      </w:r>
      <w:r>
        <w:rPr>
          <w:rFonts w:hint="eastAsia" w:ascii="宋体" w:hAnsi="宋体" w:eastAsia="宋体" w:cs="Times New Roman"/>
          <w:spacing w:val="20"/>
          <w:sz w:val="28"/>
          <w:szCs w:val="28"/>
          <w:highlight w:val="none"/>
        </w:rPr>
        <w:t>。</w:t>
      </w:r>
    </w:p>
    <w:p>
      <w:pPr>
        <w:spacing w:line="360" w:lineRule="auto"/>
        <w:ind w:firstLine="532" w:firstLineChars="200"/>
        <w:rPr>
          <w:rFonts w:hint="eastAsia" w:ascii="宋体" w:hAnsi="宋体"/>
          <w:sz w:val="28"/>
          <w:szCs w:val="28"/>
          <w:highlight w:val="none"/>
        </w:rPr>
      </w:pPr>
    </w:p>
    <w:p>
      <w:pPr>
        <w:pStyle w:val="3"/>
        <w:rPr>
          <w:rFonts w:hint="eastAsia" w:ascii="宋体" w:hAnsi="宋体"/>
          <w:sz w:val="28"/>
          <w:szCs w:val="28"/>
          <w:highlight w:val="none"/>
        </w:rPr>
      </w:pPr>
    </w:p>
    <w:p>
      <w:pPr>
        <w:rPr>
          <w:rFonts w:hint="eastAsia"/>
        </w:rPr>
      </w:pPr>
    </w:p>
    <w:p>
      <w:pPr>
        <w:pStyle w:val="3"/>
        <w:rPr>
          <w:rFonts w:hint="eastAsia"/>
        </w:rPr>
      </w:pPr>
    </w:p>
    <w:p>
      <w:pPr>
        <w:spacing w:line="360" w:lineRule="auto"/>
        <w:ind w:firstLine="532" w:firstLineChars="200"/>
        <w:rPr>
          <w:rFonts w:hint="eastAsia" w:ascii="宋体" w:hAnsi="宋体"/>
          <w:b/>
          <w:sz w:val="28"/>
          <w:szCs w:val="28"/>
          <w:highlight w:val="none"/>
        </w:rPr>
      </w:pPr>
      <w:r>
        <w:rPr>
          <w:rFonts w:hint="eastAsia" w:ascii="宋体" w:hAnsi="宋体"/>
          <w:b/>
          <w:sz w:val="28"/>
          <w:szCs w:val="28"/>
          <w:highlight w:val="none"/>
        </w:rPr>
        <w:t>六、竞价评选办法</w:t>
      </w:r>
    </w:p>
    <w:p>
      <w:pPr>
        <w:tabs>
          <w:tab w:val="left" w:pos="0"/>
        </w:tabs>
        <w:snapToGrid w:val="0"/>
        <w:spacing w:before="100" w:beforeAutospacing="1" w:after="100" w:afterAutospacing="1" w:line="360" w:lineRule="auto"/>
        <w:ind w:firstLine="612" w:firstLineChars="200"/>
        <w:rPr>
          <w:rFonts w:hint="eastAsia" w:ascii="宋体" w:hAnsi="宋体" w:eastAsiaTheme="minorEastAsia"/>
          <w:spacing w:val="20"/>
          <w:sz w:val="28"/>
          <w:szCs w:val="28"/>
          <w:highlight w:val="none"/>
          <w:lang w:val="en-US" w:eastAsia="zh-CN"/>
        </w:rPr>
      </w:pPr>
      <w:r>
        <w:rPr>
          <w:rFonts w:hint="eastAsia" w:ascii="宋体" w:hAnsi="宋体"/>
          <w:spacing w:val="20"/>
          <w:sz w:val="28"/>
          <w:szCs w:val="28"/>
          <w:highlight w:val="none"/>
          <w:lang w:val="en-US" w:eastAsia="zh-CN"/>
        </w:rPr>
        <w:t>1、按</w:t>
      </w:r>
      <w:r>
        <w:rPr>
          <w:rFonts w:hint="eastAsia" w:ascii="宋体" w:hAnsi="宋体" w:eastAsia="宋体" w:cs="Times New Roman"/>
          <w:spacing w:val="20"/>
          <w:sz w:val="28"/>
          <w:szCs w:val="28"/>
          <w:highlight w:val="none"/>
          <w:lang w:eastAsia="zh-CN"/>
        </w:rPr>
        <w:t>“</w:t>
      </w:r>
      <w:r>
        <w:rPr>
          <w:rFonts w:hint="eastAsia" w:ascii="宋体" w:hAnsi="宋体" w:eastAsia="宋体" w:cs="Times New Roman"/>
          <w:spacing w:val="20"/>
          <w:sz w:val="28"/>
          <w:szCs w:val="28"/>
          <w:highlight w:val="none"/>
        </w:rPr>
        <w:t>竞价须知</w:t>
      </w:r>
      <w:r>
        <w:rPr>
          <w:rFonts w:hint="eastAsia" w:ascii="宋体" w:hAnsi="宋体" w:eastAsia="宋体" w:cs="Times New Roman"/>
          <w:spacing w:val="20"/>
          <w:sz w:val="28"/>
          <w:szCs w:val="28"/>
          <w:highlight w:val="none"/>
          <w:lang w:eastAsia="zh-CN"/>
        </w:rPr>
        <w:t>表”第</w:t>
      </w:r>
      <w:r>
        <w:rPr>
          <w:rFonts w:hint="eastAsia" w:ascii="宋体" w:hAnsi="宋体" w:eastAsia="宋体" w:cs="Times New Roman"/>
          <w:spacing w:val="20"/>
          <w:sz w:val="28"/>
          <w:szCs w:val="28"/>
          <w:highlight w:val="none"/>
          <w:lang w:val="en-US" w:eastAsia="zh-CN"/>
        </w:rPr>
        <w:t>9项</w:t>
      </w:r>
      <w:r>
        <w:rPr>
          <w:rFonts w:hint="eastAsia" w:ascii="宋体" w:hAnsi="宋体"/>
          <w:spacing w:val="20"/>
          <w:sz w:val="28"/>
          <w:szCs w:val="28"/>
          <w:highlight w:val="none"/>
          <w:lang w:val="en-US" w:eastAsia="zh-CN"/>
        </w:rPr>
        <w:t>审核供应商的资格。</w:t>
      </w:r>
    </w:p>
    <w:p>
      <w:pPr>
        <w:tabs>
          <w:tab w:val="left" w:pos="0"/>
        </w:tabs>
        <w:snapToGrid w:val="0"/>
        <w:spacing w:before="100" w:beforeAutospacing="1" w:after="100" w:afterAutospacing="1" w:line="360" w:lineRule="auto"/>
        <w:ind w:firstLine="612" w:firstLineChars="200"/>
        <w:rPr>
          <w:rFonts w:hint="eastAsia" w:ascii="宋体" w:hAnsi="宋体"/>
          <w:spacing w:val="20"/>
          <w:sz w:val="28"/>
          <w:szCs w:val="28"/>
          <w:highlight w:val="none"/>
        </w:rPr>
      </w:pPr>
      <w:r>
        <w:rPr>
          <w:rFonts w:hint="eastAsia" w:ascii="宋体" w:hAnsi="宋体"/>
          <w:spacing w:val="20"/>
          <w:sz w:val="28"/>
          <w:szCs w:val="28"/>
          <w:highlight w:val="none"/>
          <w:lang w:val="en-US" w:eastAsia="zh-CN"/>
        </w:rPr>
        <w:t>2、</w:t>
      </w:r>
      <w:r>
        <w:rPr>
          <w:rFonts w:hint="eastAsia" w:ascii="宋体" w:hAnsi="宋体"/>
          <w:spacing w:val="20"/>
          <w:sz w:val="28"/>
          <w:szCs w:val="28"/>
          <w:highlight w:val="none"/>
        </w:rPr>
        <w:t>满足竞价文件单价最高限价、供货、质量等全部实质性要求，按暂定数量计算总报价，总报价最低者中选。若出现相同低价并列第一的情况，以摇珠方式确定中选单位。</w:t>
      </w:r>
    </w:p>
    <w:p>
      <w:pPr>
        <w:pStyle w:val="10"/>
        <w:spacing w:line="360" w:lineRule="auto"/>
        <w:ind w:firstLine="532" w:firstLineChars="200"/>
        <w:rPr>
          <w:rFonts w:hint="eastAsia" w:ascii="宋体" w:hAnsi="宋体"/>
          <w:b/>
          <w:sz w:val="28"/>
          <w:szCs w:val="28"/>
          <w:highlight w:val="none"/>
        </w:rPr>
      </w:pPr>
      <w:r>
        <w:rPr>
          <w:rFonts w:hint="eastAsia" w:ascii="宋体" w:hAnsi="宋体"/>
          <w:b/>
          <w:sz w:val="28"/>
          <w:szCs w:val="28"/>
          <w:highlight w:val="none"/>
        </w:rPr>
        <w:t>七、合同签订及有关内容</w:t>
      </w:r>
    </w:p>
    <w:p>
      <w:pPr>
        <w:pStyle w:val="10"/>
        <w:spacing w:line="360" w:lineRule="auto"/>
        <w:ind w:firstLine="532" w:firstLineChars="200"/>
        <w:rPr>
          <w:rFonts w:hint="eastAsia" w:ascii="宋体" w:hAnsi="宋体"/>
          <w:sz w:val="28"/>
          <w:szCs w:val="28"/>
          <w:highlight w:val="none"/>
        </w:rPr>
      </w:pPr>
      <w:r>
        <w:rPr>
          <w:rFonts w:hint="eastAsia" w:ascii="宋体" w:hAnsi="宋体"/>
          <w:sz w:val="28"/>
          <w:szCs w:val="28"/>
          <w:highlight w:val="none"/>
        </w:rPr>
        <w:t>1、确定中选单位后，采购人应与中选单位签订单价合同，合同单品价格按照中选单位的报价签订，合同材料的量暂定以附件1中的量来签订，货款按实际验收合格数量</w:t>
      </w:r>
      <w:r>
        <w:rPr>
          <w:rFonts w:ascii="宋体" w:hAnsi="宋体"/>
          <w:sz w:val="28"/>
          <w:szCs w:val="28"/>
          <w:highlight w:val="none"/>
        </w:rPr>
        <w:t>×</w:t>
      </w:r>
      <w:r>
        <w:rPr>
          <w:rFonts w:hint="eastAsia" w:ascii="宋体" w:hAnsi="宋体"/>
          <w:sz w:val="28"/>
          <w:szCs w:val="28"/>
          <w:highlight w:val="none"/>
        </w:rPr>
        <w:t>合同单价进行结算，采购人和中选单位不得再行订立背离合同实质性内容的其他协议。</w:t>
      </w:r>
    </w:p>
    <w:p>
      <w:pPr>
        <w:pStyle w:val="10"/>
        <w:spacing w:line="360" w:lineRule="auto"/>
        <w:ind w:firstLine="532" w:firstLineChars="200"/>
        <w:rPr>
          <w:rFonts w:ascii="宋体" w:hAnsi="宋体"/>
          <w:color w:val="auto"/>
          <w:sz w:val="28"/>
          <w:szCs w:val="28"/>
          <w:highlight w:val="none"/>
        </w:rPr>
      </w:pPr>
      <w:r>
        <w:rPr>
          <w:rFonts w:hint="eastAsia" w:ascii="宋体" w:hAnsi="宋体"/>
          <w:color w:val="auto"/>
          <w:sz w:val="28"/>
          <w:szCs w:val="28"/>
          <w:highlight w:val="none"/>
        </w:rPr>
        <w:t>2、采购人应按公司相关规定，优先使用</w:t>
      </w:r>
      <w:r>
        <w:rPr>
          <w:rFonts w:hint="eastAsia" w:ascii="宋体" w:hAnsi="宋体"/>
          <w:color w:val="auto"/>
          <w:sz w:val="28"/>
          <w:szCs w:val="28"/>
          <w:highlight w:val="none"/>
          <w:lang w:eastAsia="zh-CN"/>
        </w:rPr>
        <w:t>“附件</w:t>
      </w:r>
      <w:r>
        <w:rPr>
          <w:rFonts w:hint="eastAsia" w:ascii="宋体" w:hAnsi="宋体"/>
          <w:color w:val="auto"/>
          <w:sz w:val="28"/>
          <w:szCs w:val="28"/>
          <w:highlight w:val="none"/>
          <w:lang w:val="en-US" w:eastAsia="zh-CN"/>
        </w:rPr>
        <w:t>5</w:t>
      </w:r>
      <w:r>
        <w:rPr>
          <w:rFonts w:hint="eastAsia" w:ascii="宋体" w:hAnsi="宋体"/>
          <w:color w:val="auto"/>
          <w:sz w:val="28"/>
          <w:szCs w:val="28"/>
          <w:highlight w:val="none"/>
        </w:rPr>
        <w:t>合同文本</w:t>
      </w:r>
      <w:r>
        <w:rPr>
          <w:rFonts w:hint="eastAsia" w:ascii="宋体" w:hAnsi="宋体"/>
          <w:color w:val="auto"/>
          <w:sz w:val="28"/>
          <w:szCs w:val="28"/>
          <w:highlight w:val="none"/>
          <w:lang w:eastAsia="zh-CN"/>
        </w:rPr>
        <w:t>”</w:t>
      </w:r>
      <w:r>
        <w:rPr>
          <w:rFonts w:hint="eastAsia" w:ascii="宋体" w:hAnsi="宋体"/>
          <w:color w:val="auto"/>
          <w:sz w:val="28"/>
          <w:szCs w:val="28"/>
          <w:highlight w:val="none"/>
        </w:rPr>
        <w:t>。</w:t>
      </w:r>
    </w:p>
    <w:p>
      <w:pPr>
        <w:pStyle w:val="10"/>
        <w:spacing w:line="360" w:lineRule="auto"/>
        <w:ind w:firstLine="532" w:firstLineChars="200"/>
        <w:rPr>
          <w:rFonts w:hint="eastAsia" w:ascii="宋体" w:hAnsi="宋体"/>
          <w:sz w:val="28"/>
          <w:szCs w:val="28"/>
          <w:highlight w:val="none"/>
        </w:rPr>
      </w:pP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532" w:firstLineChars="200"/>
        <w:textAlignment w:val="auto"/>
        <w:rPr>
          <w:rFonts w:hint="eastAsia" w:ascii="宋体" w:hAnsi="宋体"/>
          <w:sz w:val="28"/>
          <w:szCs w:val="28"/>
          <w:highlight w:val="none"/>
        </w:rPr>
      </w:pPr>
      <w:r>
        <w:rPr>
          <w:rFonts w:hint="eastAsia" w:ascii="宋体" w:hAnsi="宋体"/>
          <w:b/>
          <w:sz w:val="28"/>
          <w:szCs w:val="28"/>
          <w:highlight w:val="none"/>
        </w:rPr>
        <w:t>附件：</w:t>
      </w:r>
      <w:r>
        <w:rPr>
          <w:rFonts w:hint="eastAsia" w:ascii="宋体" w:hAnsi="宋体"/>
          <w:sz w:val="28"/>
          <w:szCs w:val="28"/>
          <w:highlight w:val="none"/>
        </w:rPr>
        <w:t>1.材料物资需求清单</w:t>
      </w:r>
      <w:r>
        <w:rPr>
          <w:rFonts w:hint="eastAsia" w:ascii="宋体" w:hAnsi="宋体"/>
          <w:sz w:val="28"/>
          <w:szCs w:val="28"/>
          <w:highlight w:val="none"/>
          <w:lang w:eastAsia="zh-CN"/>
        </w:rPr>
        <w:t>及限价</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hint="eastAsia" w:ascii="宋体" w:hAnsi="宋体"/>
          <w:sz w:val="28"/>
          <w:szCs w:val="28"/>
          <w:highlight w:val="none"/>
        </w:rPr>
      </w:pPr>
      <w:r>
        <w:rPr>
          <w:rFonts w:hint="eastAsia" w:ascii="宋体" w:hAnsi="宋体"/>
          <w:sz w:val="28"/>
          <w:szCs w:val="28"/>
          <w:highlight w:val="none"/>
          <w:lang w:val="en-US" w:eastAsia="zh-CN"/>
        </w:rPr>
        <w:t>2</w:t>
      </w:r>
      <w:r>
        <w:rPr>
          <w:rFonts w:hint="eastAsia" w:ascii="宋体" w:hAnsi="宋体"/>
          <w:sz w:val="28"/>
          <w:szCs w:val="28"/>
          <w:highlight w:val="none"/>
        </w:rPr>
        <w:t>.报价书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hint="eastAsia" w:ascii="宋体" w:hAnsi="宋体"/>
          <w:sz w:val="28"/>
          <w:szCs w:val="28"/>
          <w:highlight w:val="none"/>
        </w:rPr>
      </w:pPr>
      <w:r>
        <w:rPr>
          <w:rFonts w:hint="eastAsia" w:ascii="宋体" w:hAnsi="宋体"/>
          <w:sz w:val="28"/>
          <w:szCs w:val="28"/>
          <w:highlight w:val="none"/>
          <w:lang w:val="en-US" w:eastAsia="zh-CN"/>
        </w:rPr>
        <w:t>3</w:t>
      </w:r>
      <w:r>
        <w:rPr>
          <w:rFonts w:hint="eastAsia" w:ascii="宋体" w:hAnsi="宋体"/>
          <w:sz w:val="28"/>
          <w:szCs w:val="28"/>
          <w:highlight w:val="none"/>
        </w:rPr>
        <w:t>.声明及承诺书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ascii="宋体" w:hAnsi="宋体"/>
          <w:sz w:val="28"/>
          <w:szCs w:val="28"/>
          <w:highlight w:val="none"/>
        </w:rPr>
      </w:pPr>
      <w:r>
        <w:rPr>
          <w:rFonts w:hint="eastAsia" w:ascii="宋体" w:hAnsi="宋体"/>
          <w:sz w:val="28"/>
          <w:szCs w:val="28"/>
          <w:highlight w:val="none"/>
          <w:lang w:val="en-US" w:eastAsia="zh-CN"/>
        </w:rPr>
        <w:t>4</w:t>
      </w:r>
      <w:r>
        <w:rPr>
          <w:rFonts w:hint="eastAsia" w:ascii="宋体" w:hAnsi="宋体"/>
          <w:sz w:val="28"/>
          <w:szCs w:val="28"/>
          <w:highlight w:val="none"/>
        </w:rPr>
        <w:t>.</w:t>
      </w:r>
      <w:r>
        <w:rPr>
          <w:rFonts w:ascii="宋体" w:hAnsi="宋体"/>
          <w:sz w:val="28"/>
          <w:szCs w:val="28"/>
          <w:highlight w:val="none"/>
        </w:rPr>
        <w:t>充分了解现场条件承诺书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hint="eastAsia" w:ascii="宋体" w:hAnsi="宋体"/>
          <w:sz w:val="28"/>
          <w:szCs w:val="28"/>
          <w:highlight w:val="none"/>
        </w:rPr>
      </w:pPr>
      <w:r>
        <w:rPr>
          <w:rFonts w:hint="eastAsia" w:ascii="宋体" w:hAnsi="宋体"/>
          <w:sz w:val="28"/>
          <w:szCs w:val="28"/>
          <w:highlight w:val="none"/>
          <w:lang w:val="en-US" w:eastAsia="zh-CN"/>
        </w:rPr>
        <w:t>5</w:t>
      </w:r>
      <w:r>
        <w:rPr>
          <w:rFonts w:hint="eastAsia" w:ascii="宋体" w:hAnsi="宋体"/>
          <w:sz w:val="28"/>
          <w:szCs w:val="28"/>
          <w:highlight w:val="none"/>
        </w:rPr>
        <w:t>.合同文本</w:t>
      </w:r>
    </w:p>
    <w:p>
      <w:pPr>
        <w:pStyle w:val="3"/>
        <w:rPr>
          <w:highlight w:val="none"/>
        </w:rPr>
      </w:pPr>
    </w:p>
    <w:p>
      <w:pPr>
        <w:ind w:right="264" w:firstLine="560"/>
        <w:rPr>
          <w:rFonts w:hint="eastAsia" w:ascii="仿宋" w:hAnsi="仿宋" w:eastAsia="仿宋"/>
          <w:spacing w:val="20"/>
          <w:sz w:val="28"/>
          <w:highlight w:val="none"/>
        </w:rPr>
      </w:pPr>
      <w:r>
        <w:rPr>
          <w:rFonts w:ascii="仿宋" w:hAnsi="仿宋" w:eastAsia="仿宋"/>
          <w:spacing w:val="20"/>
          <w:sz w:val="28"/>
          <w:highlight w:val="none"/>
        </w:rPr>
        <w:br w:type="page"/>
      </w:r>
    </w:p>
    <w:p>
      <w:pPr>
        <w:ind w:right="264"/>
        <w:jc w:val="left"/>
        <w:rPr>
          <w:rFonts w:hint="eastAsia" w:ascii="黑体" w:hAnsi="黑体" w:eastAsia="黑体" w:cs="黑体"/>
          <w:b w:val="0"/>
          <w:bCs/>
          <w:color w:val="auto"/>
          <w:kern w:val="2"/>
          <w:sz w:val="28"/>
          <w:szCs w:val="28"/>
          <w:highlight w:val="yellow"/>
        </w:rPr>
      </w:pPr>
      <w:r>
        <w:rPr>
          <w:rFonts w:hint="eastAsia" w:ascii="黑体" w:hAnsi="黑体" w:eastAsia="黑体" w:cs="黑体"/>
          <w:b w:val="0"/>
          <w:bCs/>
          <w:color w:val="auto"/>
          <w:kern w:val="2"/>
          <w:sz w:val="28"/>
          <w:szCs w:val="28"/>
          <w:highlight w:val="none"/>
        </w:rPr>
        <w:t>附件1</w:t>
      </w:r>
    </w:p>
    <w:p>
      <w:pPr>
        <w:ind w:right="264"/>
        <w:jc w:val="center"/>
        <w:rPr>
          <w:rFonts w:hint="eastAsia" w:ascii="宋体" w:hAnsi="宋体" w:cs="方正小标宋简体"/>
          <w:b/>
          <w:color w:val="auto"/>
          <w:spacing w:val="20"/>
          <w:sz w:val="30"/>
          <w:szCs w:val="30"/>
          <w:highlight w:val="none"/>
        </w:rPr>
      </w:pPr>
    </w:p>
    <w:p>
      <w:pPr>
        <w:ind w:right="264"/>
        <w:jc w:val="center"/>
        <w:rPr>
          <w:rFonts w:hint="eastAsia" w:ascii="宋体" w:hAnsi="宋体" w:cs="方正小标宋简体"/>
          <w:b/>
          <w:color w:val="auto"/>
          <w:spacing w:val="20"/>
          <w:sz w:val="30"/>
          <w:szCs w:val="30"/>
          <w:highlight w:val="none"/>
          <w:lang w:eastAsia="zh-CN"/>
        </w:rPr>
      </w:pPr>
      <w:r>
        <w:rPr>
          <w:rFonts w:hint="eastAsia" w:ascii="宋体" w:hAnsi="宋体" w:cs="方正小标宋简体"/>
          <w:b/>
          <w:color w:val="auto"/>
          <w:spacing w:val="20"/>
          <w:sz w:val="30"/>
          <w:szCs w:val="30"/>
          <w:highlight w:val="none"/>
        </w:rPr>
        <w:t>材料物资需求清单</w:t>
      </w:r>
      <w:r>
        <w:rPr>
          <w:rFonts w:hint="eastAsia" w:ascii="宋体" w:hAnsi="宋体" w:cs="方正小标宋简体"/>
          <w:b/>
          <w:color w:val="auto"/>
          <w:spacing w:val="20"/>
          <w:sz w:val="30"/>
          <w:szCs w:val="30"/>
          <w:highlight w:val="none"/>
          <w:lang w:eastAsia="zh-CN"/>
        </w:rPr>
        <w:t>及限价</w:t>
      </w:r>
    </w:p>
    <w:tbl>
      <w:tblPr>
        <w:tblStyle w:val="6"/>
        <w:tblW w:w="1000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05"/>
        <w:gridCol w:w="2685"/>
        <w:gridCol w:w="1800"/>
        <w:gridCol w:w="1350"/>
        <w:gridCol w:w="1380"/>
        <w:gridCol w:w="20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材料名称</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暂定数量</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计量单位</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单价最高限价（元）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40"/>
                <w:szCs w:val="40"/>
                <w:u w:val="none"/>
                <w:lang w:val="en-US" w:eastAsia="zh-CN" w:bidi="ar"/>
              </w:rPr>
            </w:pPr>
            <w:r>
              <w:rPr>
                <w:rFonts w:hint="eastAsia" w:ascii="仿宋" w:hAnsi="仿宋" w:eastAsia="仿宋" w:cs="仿宋"/>
                <w:i w:val="0"/>
                <w:iCs w:val="0"/>
                <w:color w:val="000000"/>
                <w:kern w:val="0"/>
                <w:sz w:val="28"/>
                <w:szCs w:val="28"/>
                <w:u w:val="none"/>
                <w:lang w:val="en-US" w:eastAsia="zh-CN" w:bidi="ar"/>
              </w:rPr>
              <w:t>软密封蝶阀</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DN1200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44595.36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40"/>
                <w:szCs w:val="40"/>
                <w:u w:val="none"/>
                <w:lang w:val="en-US" w:eastAsia="zh-CN" w:bidi="ar"/>
              </w:rPr>
            </w:pPr>
            <w:r>
              <w:rPr>
                <w:rFonts w:hint="eastAsia" w:ascii="仿宋" w:hAnsi="仿宋" w:eastAsia="仿宋" w:cs="仿宋"/>
                <w:i w:val="0"/>
                <w:iCs w:val="0"/>
                <w:color w:val="000000"/>
                <w:kern w:val="0"/>
                <w:sz w:val="28"/>
                <w:szCs w:val="28"/>
                <w:u w:val="none"/>
                <w:lang w:val="en-US" w:eastAsia="zh-CN" w:bidi="ar"/>
              </w:rPr>
              <w:t>软密封蝶阀</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DN800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11</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18996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705" w:type="dxa"/>
            <w:tcBorders>
              <w:top w:val="single" w:color="000000" w:sz="4" w:space="0"/>
              <w:left w:val="single" w:color="000000" w:sz="4" w:space="0"/>
              <w:bottom w:val="single" w:color="000000" w:sz="4" w:space="0"/>
              <w:right w:val="nil"/>
            </w:tcBorders>
            <w:shd w:val="clear" w:color="auto" w:fill="auto"/>
            <w:noWrap/>
            <w:vAlign w:val="top"/>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3</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40"/>
                <w:szCs w:val="40"/>
                <w:u w:val="none"/>
                <w:lang w:val="en-US" w:eastAsia="zh-CN" w:bidi="ar"/>
              </w:rPr>
            </w:pPr>
            <w:r>
              <w:rPr>
                <w:rFonts w:hint="eastAsia" w:ascii="仿宋" w:hAnsi="仿宋" w:eastAsia="仿宋" w:cs="仿宋"/>
                <w:i w:val="0"/>
                <w:iCs w:val="0"/>
                <w:color w:val="000000"/>
                <w:kern w:val="0"/>
                <w:sz w:val="28"/>
                <w:szCs w:val="28"/>
                <w:u w:val="none"/>
                <w:lang w:val="en-US" w:eastAsia="zh-CN" w:bidi="ar"/>
              </w:rPr>
              <w:t>软密封蝶阀</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DN400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32</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5685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4</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40"/>
                <w:szCs w:val="40"/>
                <w:u w:val="none"/>
                <w:lang w:val="en-US" w:eastAsia="zh-CN" w:bidi="ar"/>
              </w:rPr>
            </w:pPr>
            <w:r>
              <w:rPr>
                <w:rFonts w:hint="eastAsia" w:ascii="仿宋" w:hAnsi="仿宋" w:eastAsia="仿宋" w:cs="仿宋"/>
                <w:i w:val="0"/>
                <w:iCs w:val="0"/>
                <w:color w:val="000000"/>
                <w:kern w:val="0"/>
                <w:sz w:val="28"/>
                <w:szCs w:val="28"/>
                <w:u w:val="none"/>
                <w:lang w:val="en-US" w:eastAsia="zh-CN" w:bidi="ar"/>
              </w:rPr>
              <w:t>软密封闸阀</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DN300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101</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3715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5</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40"/>
                <w:szCs w:val="40"/>
                <w:u w:val="none"/>
                <w:lang w:val="en-US" w:eastAsia="zh-CN" w:bidi="ar"/>
              </w:rPr>
            </w:pPr>
            <w:r>
              <w:rPr>
                <w:rFonts w:hint="eastAsia" w:ascii="仿宋" w:hAnsi="仿宋" w:eastAsia="仿宋" w:cs="仿宋"/>
                <w:i w:val="0"/>
                <w:iCs w:val="0"/>
                <w:color w:val="000000"/>
                <w:kern w:val="0"/>
                <w:sz w:val="28"/>
                <w:szCs w:val="28"/>
                <w:u w:val="none"/>
                <w:lang w:val="en-US" w:eastAsia="zh-CN" w:bidi="ar"/>
              </w:rPr>
              <w:t>软密封闸阀</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DN200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68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1885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6</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40"/>
                <w:szCs w:val="40"/>
                <w:u w:val="none"/>
                <w:lang w:val="en-US" w:eastAsia="zh-CN" w:bidi="ar"/>
              </w:rPr>
            </w:pPr>
            <w:r>
              <w:rPr>
                <w:rFonts w:hint="eastAsia" w:ascii="仿宋" w:hAnsi="仿宋" w:eastAsia="仿宋" w:cs="仿宋"/>
                <w:i w:val="0"/>
                <w:iCs w:val="0"/>
                <w:color w:val="000000"/>
                <w:kern w:val="0"/>
                <w:sz w:val="28"/>
                <w:szCs w:val="28"/>
                <w:u w:val="none"/>
                <w:lang w:val="en-US" w:eastAsia="zh-CN" w:bidi="ar"/>
              </w:rPr>
              <w:t>软密封闸阀</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DN150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45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1351.48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7</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40"/>
                <w:szCs w:val="40"/>
                <w:u w:val="none"/>
                <w:lang w:val="en-US" w:eastAsia="zh-CN" w:bidi="ar"/>
              </w:rPr>
            </w:pPr>
            <w:r>
              <w:rPr>
                <w:rFonts w:hint="eastAsia" w:ascii="仿宋" w:hAnsi="仿宋" w:eastAsia="仿宋" w:cs="仿宋"/>
                <w:i w:val="0"/>
                <w:iCs w:val="0"/>
                <w:color w:val="000000"/>
                <w:kern w:val="0"/>
                <w:sz w:val="28"/>
                <w:szCs w:val="28"/>
                <w:u w:val="none"/>
                <w:lang w:val="en-US" w:eastAsia="zh-CN" w:bidi="ar"/>
              </w:rPr>
              <w:t>软密封闸阀</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DN100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806.82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8</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40"/>
                <w:szCs w:val="40"/>
                <w:u w:val="none"/>
                <w:lang w:val="en-US" w:eastAsia="zh-CN" w:bidi="ar"/>
              </w:rPr>
            </w:pPr>
            <w:r>
              <w:rPr>
                <w:rFonts w:hint="eastAsia" w:ascii="仿宋" w:hAnsi="仿宋" w:eastAsia="仿宋" w:cs="仿宋"/>
                <w:i w:val="0"/>
                <w:iCs w:val="0"/>
                <w:color w:val="000000"/>
                <w:kern w:val="0"/>
                <w:sz w:val="28"/>
                <w:szCs w:val="28"/>
                <w:u w:val="none"/>
                <w:lang w:val="en-US" w:eastAsia="zh-CN" w:bidi="ar"/>
              </w:rPr>
              <w:t>自动排气阀</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DN80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13</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2530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9</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40"/>
                <w:szCs w:val="40"/>
                <w:u w:val="none"/>
                <w:lang w:val="en-US" w:eastAsia="zh-CN" w:bidi="ar"/>
              </w:rPr>
            </w:pPr>
            <w:r>
              <w:rPr>
                <w:rFonts w:hint="eastAsia" w:ascii="仿宋" w:hAnsi="仿宋" w:eastAsia="仿宋" w:cs="仿宋"/>
                <w:i w:val="0"/>
                <w:iCs w:val="0"/>
                <w:color w:val="000000"/>
                <w:kern w:val="0"/>
                <w:sz w:val="28"/>
                <w:szCs w:val="28"/>
                <w:u w:val="none"/>
                <w:lang w:val="en-US" w:eastAsia="zh-CN" w:bidi="ar"/>
              </w:rPr>
              <w:t>自动排气阀</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DN50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1685.23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798" w:firstLineChars="300"/>
              <w:jc w:val="both"/>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8"/>
                <w:szCs w:val="28"/>
                <w:u w:val="none"/>
                <w:lang w:val="en-US" w:eastAsia="zh-CN" w:bidi="ar"/>
              </w:rPr>
              <w:t>以下空白</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32"/>
                <w:szCs w:val="32"/>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spacing w:line="240" w:lineRule="auto"/>
              <w:jc w:val="both"/>
              <w:textAlignment w:val="center"/>
              <w:rPr>
                <w:rFonts w:hint="eastAsia" w:ascii="仿宋" w:hAnsi="仿宋" w:eastAsia="仿宋" w:cs="仿宋"/>
                <w:i w:val="0"/>
                <w:iCs w:val="0"/>
                <w:color w:val="000000"/>
                <w:sz w:val="32"/>
                <w:szCs w:val="32"/>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spacing w:line="240" w:lineRule="auto"/>
              <w:jc w:val="both"/>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top"/>
          </w:tcPr>
          <w:p>
            <w:pPr>
              <w:keepNext w:val="0"/>
              <w:keepLines w:val="0"/>
              <w:widowControl/>
              <w:suppressLineNumbers w:val="0"/>
              <w:spacing w:line="240" w:lineRule="auto"/>
              <w:jc w:val="both"/>
              <w:textAlignment w:val="center"/>
              <w:rPr>
                <w:rFonts w:hint="eastAsia" w:ascii="宋体" w:hAnsi="宋体" w:eastAsia="宋体" w:cs="宋体"/>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spacing w:line="240" w:lineRule="auto"/>
              <w:jc w:val="both"/>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spacing w:line="240" w:lineRule="auto"/>
              <w:jc w:val="both"/>
              <w:textAlignment w:val="center"/>
              <w:rPr>
                <w:rFonts w:hint="eastAsia" w:ascii="仿宋" w:hAnsi="仿宋" w:eastAsia="仿宋" w:cs="仿宋"/>
                <w:i w:val="0"/>
                <w:iCs w:val="0"/>
                <w:color w:val="000000"/>
                <w:kern w:val="0"/>
                <w:sz w:val="32"/>
                <w:szCs w:val="3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spacing w:line="240" w:lineRule="auto"/>
              <w:jc w:val="both"/>
              <w:textAlignment w:val="center"/>
              <w:rPr>
                <w:rFonts w:hint="eastAsia" w:ascii="宋体" w:hAnsi="宋体" w:eastAsia="宋体" w:cs="宋体"/>
                <w:i w:val="0"/>
                <w:iCs w:val="0"/>
                <w:color w:val="000000"/>
                <w:sz w:val="32"/>
                <w:szCs w:val="32"/>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spacing w:line="240" w:lineRule="auto"/>
              <w:jc w:val="both"/>
              <w:textAlignment w:val="center"/>
              <w:rPr>
                <w:rFonts w:hint="eastAsia" w:ascii="仿宋" w:hAnsi="仿宋" w:eastAsia="仿宋" w:cs="仿宋"/>
                <w:i w:val="0"/>
                <w:iCs w:val="0"/>
                <w:color w:val="000000"/>
                <w:sz w:val="32"/>
                <w:szCs w:val="32"/>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spacing w:line="240" w:lineRule="auto"/>
              <w:jc w:val="both"/>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top"/>
          </w:tcPr>
          <w:p>
            <w:pPr>
              <w:keepNext w:val="0"/>
              <w:keepLines w:val="0"/>
              <w:widowControl/>
              <w:suppressLineNumbers w:val="0"/>
              <w:spacing w:line="240" w:lineRule="auto"/>
              <w:jc w:val="both"/>
              <w:textAlignment w:val="center"/>
              <w:rPr>
                <w:rFonts w:hint="eastAsia" w:ascii="宋体" w:hAnsi="宋体" w:eastAsia="宋体" w:cs="宋体"/>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spacing w:line="240" w:lineRule="auto"/>
              <w:jc w:val="both"/>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spacing w:line="240" w:lineRule="auto"/>
              <w:jc w:val="both"/>
              <w:textAlignment w:val="center"/>
              <w:rPr>
                <w:rFonts w:hint="eastAsia" w:ascii="仿宋" w:hAnsi="仿宋" w:eastAsia="仿宋" w:cs="仿宋"/>
                <w:i w:val="0"/>
                <w:iCs w:val="0"/>
                <w:color w:val="000000"/>
                <w:kern w:val="0"/>
                <w:sz w:val="32"/>
                <w:szCs w:val="3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spacing w:line="240" w:lineRule="auto"/>
              <w:jc w:val="both"/>
              <w:textAlignment w:val="center"/>
              <w:rPr>
                <w:rFonts w:hint="eastAsia" w:ascii="宋体" w:hAnsi="宋体" w:eastAsia="宋体" w:cs="宋体"/>
                <w:i w:val="0"/>
                <w:iCs w:val="0"/>
                <w:color w:val="000000"/>
                <w:sz w:val="32"/>
                <w:szCs w:val="32"/>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spacing w:line="240" w:lineRule="auto"/>
              <w:jc w:val="both"/>
              <w:textAlignment w:val="center"/>
              <w:rPr>
                <w:rFonts w:hint="eastAsia" w:ascii="仿宋" w:hAnsi="仿宋" w:eastAsia="仿宋" w:cs="仿宋"/>
                <w:i w:val="0"/>
                <w:iCs w:val="0"/>
                <w:color w:val="000000"/>
                <w:sz w:val="32"/>
                <w:szCs w:val="32"/>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spacing w:line="240" w:lineRule="auto"/>
              <w:jc w:val="both"/>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top"/>
          </w:tcPr>
          <w:p>
            <w:pPr>
              <w:keepNext w:val="0"/>
              <w:keepLines w:val="0"/>
              <w:widowControl/>
              <w:suppressLineNumbers w:val="0"/>
              <w:spacing w:line="240" w:lineRule="auto"/>
              <w:jc w:val="both"/>
              <w:textAlignment w:val="center"/>
              <w:rPr>
                <w:rFonts w:hint="eastAsia" w:ascii="宋体" w:hAnsi="宋体" w:eastAsia="宋体" w:cs="宋体"/>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spacing w:line="240" w:lineRule="auto"/>
              <w:jc w:val="both"/>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spacing w:line="240" w:lineRule="auto"/>
              <w:jc w:val="both"/>
              <w:textAlignment w:val="center"/>
              <w:rPr>
                <w:rFonts w:hint="eastAsia" w:ascii="仿宋" w:hAnsi="仿宋" w:eastAsia="仿宋" w:cs="仿宋"/>
                <w:i w:val="0"/>
                <w:iCs w:val="0"/>
                <w:color w:val="000000"/>
                <w:kern w:val="0"/>
                <w:sz w:val="32"/>
                <w:szCs w:val="3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spacing w:line="240" w:lineRule="auto"/>
              <w:jc w:val="both"/>
              <w:textAlignment w:val="center"/>
              <w:rPr>
                <w:rFonts w:hint="eastAsia" w:ascii="宋体" w:hAnsi="宋体" w:eastAsia="宋体" w:cs="宋体"/>
                <w:i w:val="0"/>
                <w:iCs w:val="0"/>
                <w:color w:val="000000"/>
                <w:sz w:val="32"/>
                <w:szCs w:val="32"/>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spacing w:line="240" w:lineRule="auto"/>
              <w:jc w:val="both"/>
              <w:textAlignment w:val="center"/>
              <w:rPr>
                <w:rFonts w:hint="eastAsia" w:ascii="仿宋" w:hAnsi="仿宋" w:eastAsia="仿宋" w:cs="仿宋"/>
                <w:i w:val="0"/>
                <w:iCs w:val="0"/>
                <w:color w:val="000000"/>
                <w:sz w:val="32"/>
                <w:szCs w:val="32"/>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spacing w:line="240" w:lineRule="auto"/>
              <w:jc w:val="both"/>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top"/>
          </w:tcPr>
          <w:p>
            <w:pPr>
              <w:keepNext w:val="0"/>
              <w:keepLines w:val="0"/>
              <w:widowControl/>
              <w:suppressLineNumbers w:val="0"/>
              <w:spacing w:line="240" w:lineRule="auto"/>
              <w:jc w:val="both"/>
              <w:textAlignment w:val="center"/>
              <w:rPr>
                <w:rFonts w:hint="eastAsia" w:ascii="宋体" w:hAnsi="宋体" w:eastAsia="宋体" w:cs="宋体"/>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spacing w:line="240" w:lineRule="auto"/>
              <w:jc w:val="both"/>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spacing w:line="240" w:lineRule="auto"/>
              <w:jc w:val="both"/>
              <w:textAlignment w:val="center"/>
              <w:rPr>
                <w:rFonts w:hint="eastAsia" w:ascii="仿宋" w:hAnsi="仿宋" w:eastAsia="仿宋" w:cs="仿宋"/>
                <w:i w:val="0"/>
                <w:iCs w:val="0"/>
                <w:color w:val="000000"/>
                <w:kern w:val="0"/>
                <w:sz w:val="32"/>
                <w:szCs w:val="3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spacing w:line="240" w:lineRule="auto"/>
              <w:jc w:val="both"/>
              <w:textAlignment w:val="center"/>
              <w:rPr>
                <w:rFonts w:hint="eastAsia" w:ascii="宋体" w:hAnsi="宋体" w:eastAsia="宋体" w:cs="宋体"/>
                <w:i w:val="0"/>
                <w:iCs w:val="0"/>
                <w:color w:val="000000"/>
                <w:sz w:val="32"/>
                <w:szCs w:val="32"/>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spacing w:line="240" w:lineRule="auto"/>
              <w:jc w:val="both"/>
              <w:textAlignment w:val="center"/>
              <w:rPr>
                <w:rFonts w:hint="eastAsia" w:ascii="仿宋" w:hAnsi="仿宋" w:eastAsia="仿宋" w:cs="仿宋"/>
                <w:i w:val="0"/>
                <w:iCs w:val="0"/>
                <w:color w:val="000000"/>
                <w:sz w:val="32"/>
                <w:szCs w:val="32"/>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spacing w:line="240" w:lineRule="auto"/>
              <w:jc w:val="both"/>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top"/>
          </w:tcPr>
          <w:p>
            <w:pPr>
              <w:keepNext w:val="0"/>
              <w:keepLines w:val="0"/>
              <w:widowControl/>
              <w:suppressLineNumbers w:val="0"/>
              <w:spacing w:line="240" w:lineRule="auto"/>
              <w:jc w:val="both"/>
              <w:textAlignment w:val="center"/>
              <w:rPr>
                <w:rFonts w:hint="eastAsia" w:ascii="宋体" w:hAnsi="宋体" w:eastAsia="宋体" w:cs="宋体"/>
                <w:i w:val="0"/>
                <w:iCs w:val="0"/>
                <w:color w:val="000000"/>
                <w:sz w:val="32"/>
                <w:szCs w:val="32"/>
                <w:u w:val="none"/>
              </w:rPr>
            </w:pPr>
          </w:p>
        </w:tc>
      </w:tr>
    </w:tbl>
    <w:p>
      <w:pPr>
        <w:pStyle w:val="3"/>
        <w:rPr>
          <w:rFonts w:hint="eastAsia" w:ascii="宋体" w:hAnsi="宋体" w:cs="方正小标宋简体"/>
          <w:b/>
          <w:color w:val="auto"/>
          <w:spacing w:val="20"/>
          <w:sz w:val="30"/>
          <w:szCs w:val="30"/>
          <w:highlight w:val="none"/>
        </w:rPr>
      </w:pPr>
    </w:p>
    <w:p>
      <w:pPr>
        <w:rPr>
          <w:rFonts w:hint="eastAsia"/>
          <w:highlight w:val="none"/>
        </w:rPr>
      </w:pPr>
    </w:p>
    <w:p>
      <w:pPr>
        <w:pStyle w:val="3"/>
        <w:rPr>
          <w:rFonts w:hint="eastAsia" w:eastAsia="黑体"/>
          <w:highlight w:val="none"/>
          <w:lang w:eastAsia="zh-CN"/>
        </w:rPr>
      </w:pPr>
      <w:r>
        <w:rPr>
          <w:rFonts w:hint="eastAsia" w:ascii="黑体" w:hAnsi="黑体" w:eastAsia="黑体" w:cs="黑体"/>
          <w:b w:val="0"/>
          <w:bCs/>
          <w:color w:val="auto"/>
          <w:kern w:val="2"/>
          <w:sz w:val="28"/>
          <w:szCs w:val="28"/>
          <w:highlight w:val="none"/>
        </w:rPr>
        <w:t>附件</w:t>
      </w:r>
      <w:r>
        <w:rPr>
          <w:rFonts w:hint="eastAsia" w:ascii="黑体" w:hAnsi="黑体" w:eastAsia="黑体" w:cs="黑体"/>
          <w:b w:val="0"/>
          <w:bCs/>
          <w:color w:val="auto"/>
          <w:kern w:val="2"/>
          <w:sz w:val="28"/>
          <w:szCs w:val="28"/>
          <w:highlight w:val="none"/>
          <w:lang w:val="en-US" w:eastAsia="zh-CN"/>
        </w:rPr>
        <w:t>2</w:t>
      </w:r>
    </w:p>
    <w:p>
      <w:pPr>
        <w:rPr>
          <w:rFonts w:hint="eastAsia" w:ascii="宋体" w:hAnsi="宋体"/>
          <w:sz w:val="24"/>
          <w:szCs w:val="24"/>
          <w:highlight w:val="none"/>
        </w:rPr>
      </w:pPr>
    </w:p>
    <w:p>
      <w:pPr>
        <w:pStyle w:val="2"/>
        <w:spacing w:line="580" w:lineRule="exact"/>
        <w:ind w:left="3285"/>
        <w:jc w:val="left"/>
        <w:rPr>
          <w:rFonts w:hint="eastAsia" w:eastAsiaTheme="minorEastAsia"/>
          <w:highlight w:val="none"/>
          <w:lang w:eastAsia="zh-CN"/>
        </w:rPr>
      </w:pPr>
      <w:r>
        <w:rPr>
          <w:rFonts w:hint="eastAsia" w:cs="宋体"/>
          <w:b/>
          <w:spacing w:val="20"/>
          <w:sz w:val="32"/>
          <w:szCs w:val="32"/>
          <w:highlight w:val="none"/>
          <w:lang w:val="en-US" w:eastAsia="zh-CN"/>
        </w:rPr>
        <w:t xml:space="preserve"> </w:t>
      </w:r>
    </w:p>
    <w:p>
      <w:pPr>
        <w:pStyle w:val="2"/>
        <w:spacing w:line="580" w:lineRule="exact"/>
        <w:ind w:left="3285"/>
        <w:jc w:val="left"/>
        <w:rPr>
          <w:b/>
          <w:sz w:val="44"/>
          <w:szCs w:val="44"/>
          <w:highlight w:val="none"/>
        </w:rPr>
      </w:pPr>
      <w:r>
        <w:rPr>
          <w:b/>
          <w:sz w:val="44"/>
          <w:szCs w:val="44"/>
          <w:highlight w:val="none"/>
        </w:rPr>
        <w:t>报</w:t>
      </w:r>
      <w:r>
        <w:rPr>
          <w:rFonts w:hint="eastAsia"/>
          <w:b/>
          <w:sz w:val="44"/>
          <w:szCs w:val="44"/>
          <w:highlight w:val="none"/>
        </w:rPr>
        <w:t xml:space="preserve"> </w:t>
      </w:r>
      <w:r>
        <w:rPr>
          <w:b/>
          <w:sz w:val="44"/>
          <w:szCs w:val="44"/>
          <w:highlight w:val="none"/>
        </w:rPr>
        <w:t>价</w:t>
      </w:r>
      <w:r>
        <w:rPr>
          <w:rFonts w:hint="eastAsia"/>
          <w:b/>
          <w:sz w:val="44"/>
          <w:szCs w:val="44"/>
          <w:highlight w:val="none"/>
        </w:rPr>
        <w:t xml:space="preserve"> </w:t>
      </w:r>
      <w:r>
        <w:rPr>
          <w:b/>
          <w:sz w:val="44"/>
          <w:szCs w:val="44"/>
          <w:highlight w:val="none"/>
        </w:rPr>
        <w:t>书</w:t>
      </w:r>
    </w:p>
    <w:p>
      <w:pPr>
        <w:spacing w:line="200" w:lineRule="exact"/>
        <w:rPr>
          <w:sz w:val="20"/>
          <w:highlight w:val="none"/>
        </w:rPr>
      </w:pPr>
    </w:p>
    <w:p>
      <w:pPr>
        <w:spacing w:line="200" w:lineRule="exact"/>
        <w:rPr>
          <w:rFonts w:hint="eastAsia"/>
          <w:sz w:val="20"/>
          <w:highlight w:val="none"/>
        </w:rPr>
      </w:pPr>
    </w:p>
    <w:p>
      <w:pPr>
        <w:spacing w:line="200" w:lineRule="exact"/>
        <w:rPr>
          <w:rFonts w:hint="eastAsia"/>
          <w:sz w:val="20"/>
          <w:highlight w:val="none"/>
        </w:rPr>
      </w:pPr>
    </w:p>
    <w:p>
      <w:pPr>
        <w:spacing w:line="200" w:lineRule="exact"/>
        <w:rPr>
          <w:sz w:val="20"/>
          <w:highlight w:val="none"/>
        </w:rPr>
      </w:pPr>
    </w:p>
    <w:p>
      <w:pPr>
        <w:spacing w:before="18" w:line="280" w:lineRule="exact"/>
        <w:rPr>
          <w:sz w:val="28"/>
          <w:szCs w:val="28"/>
          <w:highlight w:val="none"/>
        </w:rPr>
      </w:pPr>
    </w:p>
    <w:p>
      <w:pPr>
        <w:spacing w:line="360" w:lineRule="auto"/>
        <w:ind w:left="1564" w:leftChars="72" w:hanging="1423" w:hangingChars="465"/>
        <w:jc w:val="left"/>
        <w:rPr>
          <w:rFonts w:ascii="宋体" w:hAnsi="宋体" w:cs="宋体"/>
          <w:sz w:val="32"/>
          <w:szCs w:val="32"/>
          <w:highlight w:val="none"/>
        </w:rPr>
      </w:pPr>
      <w:r>
        <w:rPr>
          <w:rFonts w:hint="eastAsia" w:ascii="宋体" w:hAnsi="宋体" w:cs="宋体"/>
          <w:sz w:val="32"/>
          <w:szCs w:val="32"/>
          <w:highlight w:val="none"/>
        </w:rPr>
        <w:t>项目</w:t>
      </w:r>
      <w:r>
        <w:rPr>
          <w:rFonts w:ascii="宋体" w:hAnsi="宋体" w:cs="宋体"/>
          <w:sz w:val="32"/>
          <w:szCs w:val="32"/>
          <w:highlight w:val="none"/>
        </w:rPr>
        <w:t>名</w:t>
      </w:r>
      <w:r>
        <w:rPr>
          <w:rFonts w:ascii="宋体" w:hAnsi="宋体" w:cs="宋体"/>
          <w:spacing w:val="2"/>
          <w:sz w:val="32"/>
          <w:szCs w:val="32"/>
          <w:highlight w:val="none"/>
        </w:rPr>
        <w:t>称</w:t>
      </w:r>
      <w:r>
        <w:rPr>
          <w:rFonts w:ascii="宋体" w:hAnsi="宋体" w:cs="宋体"/>
          <w:sz w:val="32"/>
          <w:szCs w:val="32"/>
          <w:highlight w:val="none"/>
        </w:rPr>
        <w:t>：</w:t>
      </w:r>
      <w:r>
        <w:rPr>
          <w:rFonts w:hint="eastAsia" w:ascii="宋体" w:hAnsi="宋体" w:cs="宋体"/>
          <w:sz w:val="32"/>
          <w:szCs w:val="32"/>
          <w:highlight w:val="none"/>
          <w:u w:val="single"/>
          <w:lang w:val="en-US" w:eastAsia="zh-CN"/>
        </w:rPr>
        <w:t>广州万科沙步项目沙步中路、保沙路（西段）、沙步五横路、沙步四横路市政道路工程项目室外给水及消防工程阀门采购项目</w:t>
      </w:r>
    </w:p>
    <w:p>
      <w:pPr>
        <w:spacing w:line="360" w:lineRule="auto"/>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before="4" w:line="200" w:lineRule="exact"/>
        <w:rPr>
          <w:rFonts w:ascii="宋体" w:hAnsi="宋体"/>
          <w:sz w:val="20"/>
          <w:highlight w:val="none"/>
        </w:rPr>
      </w:pPr>
    </w:p>
    <w:p>
      <w:pPr>
        <w:tabs>
          <w:tab w:val="left" w:pos="3840"/>
        </w:tabs>
        <w:spacing w:line="444" w:lineRule="exact"/>
        <w:ind w:left="152"/>
        <w:jc w:val="center"/>
        <w:rPr>
          <w:rFonts w:ascii="宋体" w:hAnsi="宋体" w:cs="宋体"/>
          <w:spacing w:val="2"/>
          <w:sz w:val="32"/>
          <w:szCs w:val="32"/>
          <w:highlight w:val="none"/>
          <w:u w:val="single" w:color="000000"/>
        </w:rPr>
      </w:pPr>
      <w:r>
        <w:rPr>
          <w:rFonts w:hint="eastAsia" w:ascii="宋体" w:hAnsi="宋体" w:cs="宋体"/>
          <w:sz w:val="32"/>
          <w:szCs w:val="32"/>
          <w:highlight w:val="none"/>
        </w:rPr>
        <w:t>总</w:t>
      </w:r>
      <w:r>
        <w:rPr>
          <w:rFonts w:ascii="宋体" w:hAnsi="宋体" w:cs="宋体"/>
          <w:sz w:val="32"/>
          <w:szCs w:val="32"/>
          <w:highlight w:val="none"/>
        </w:rPr>
        <w:t>报</w:t>
      </w:r>
      <w:r>
        <w:rPr>
          <w:rFonts w:ascii="宋体" w:hAnsi="宋体" w:cs="宋体"/>
          <w:spacing w:val="2"/>
          <w:sz w:val="32"/>
          <w:szCs w:val="32"/>
          <w:highlight w:val="none"/>
        </w:rPr>
        <w:t>价</w:t>
      </w:r>
      <w:r>
        <w:rPr>
          <w:rFonts w:ascii="宋体" w:hAnsi="宋体" w:cs="宋体"/>
          <w:sz w:val="32"/>
          <w:szCs w:val="32"/>
          <w:highlight w:val="none"/>
        </w:rPr>
        <w:t>：</w:t>
      </w:r>
      <w:r>
        <w:rPr>
          <w:rFonts w:ascii="宋体" w:hAnsi="宋体"/>
          <w:spacing w:val="1"/>
          <w:sz w:val="32"/>
          <w:szCs w:val="32"/>
          <w:highlight w:val="none"/>
        </w:rPr>
        <w:t>¥</w:t>
      </w:r>
      <w:r>
        <w:rPr>
          <w:rFonts w:hint="eastAsia" w:ascii="宋体" w:hAnsi="宋体"/>
          <w:spacing w:val="1"/>
          <w:sz w:val="32"/>
          <w:szCs w:val="32"/>
          <w:highlight w:val="none"/>
          <w:u w:val="single"/>
          <w:lang w:val="en-US" w:eastAsia="zh-CN"/>
        </w:rPr>
        <w:t xml:space="preserve"> </w:t>
      </w:r>
      <w:r>
        <w:rPr>
          <w:rFonts w:hint="eastAsia" w:ascii="宋体" w:hAnsi="宋体" w:cs="宋体"/>
          <w:spacing w:val="1"/>
          <w:sz w:val="32"/>
          <w:szCs w:val="32"/>
          <w:highlight w:val="none"/>
          <w:u w:val="single" w:color="000000"/>
          <w:lang w:val="en-US" w:eastAsia="zh-CN"/>
        </w:rPr>
        <w:t xml:space="preserve">               </w:t>
      </w:r>
      <w:r>
        <w:rPr>
          <w:rFonts w:ascii="宋体" w:hAnsi="宋体" w:cs="宋体"/>
          <w:spacing w:val="2"/>
          <w:sz w:val="32"/>
          <w:szCs w:val="32"/>
          <w:highlight w:val="none"/>
          <w:u w:val="single" w:color="000000"/>
        </w:rPr>
        <w:t>元</w:t>
      </w:r>
    </w:p>
    <w:p>
      <w:pPr>
        <w:pStyle w:val="3"/>
        <w:jc w:val="center"/>
        <w:rPr>
          <w:rFonts w:hint="eastAsia"/>
          <w:b w:val="0"/>
          <w:bCs/>
          <w:highlight w:val="none"/>
        </w:rPr>
      </w:pPr>
      <w:r>
        <w:rPr>
          <w:rFonts w:hint="eastAsia" w:ascii="宋体" w:hAnsi="宋体" w:cs="宋体"/>
          <w:b w:val="0"/>
          <w:bCs/>
          <w:spacing w:val="2"/>
          <w:sz w:val="32"/>
          <w:szCs w:val="32"/>
          <w:highlight w:val="none"/>
        </w:rPr>
        <w:t>（大写：</w:t>
      </w:r>
      <w:r>
        <w:rPr>
          <w:rFonts w:hint="eastAsia" w:ascii="宋体" w:hAnsi="宋体" w:cs="宋体"/>
          <w:b w:val="0"/>
          <w:bCs/>
          <w:spacing w:val="2"/>
          <w:sz w:val="32"/>
          <w:szCs w:val="32"/>
          <w:highlight w:val="none"/>
          <w:u w:val="single"/>
          <w:lang w:val="en-US" w:eastAsia="zh-CN"/>
        </w:rPr>
        <w:t xml:space="preserve">                 </w:t>
      </w:r>
      <w:r>
        <w:rPr>
          <w:rFonts w:hint="eastAsia" w:ascii="宋体" w:hAnsi="宋体" w:cs="宋体"/>
          <w:b w:val="0"/>
          <w:bCs/>
          <w:spacing w:val="2"/>
          <w:sz w:val="32"/>
          <w:szCs w:val="32"/>
          <w:highlight w:val="none"/>
          <w:u w:val="single"/>
        </w:rPr>
        <w:t>）</w:t>
      </w:r>
    </w:p>
    <w:p>
      <w:pPr>
        <w:spacing w:before="5" w:line="190" w:lineRule="exact"/>
        <w:rPr>
          <w:rFonts w:ascii="宋体" w:hAnsi="宋体"/>
          <w:sz w:val="19"/>
          <w:szCs w:val="19"/>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tabs>
          <w:tab w:val="left" w:pos="6552"/>
        </w:tabs>
        <w:spacing w:line="419" w:lineRule="exact"/>
        <w:ind w:left="152"/>
        <w:jc w:val="left"/>
        <w:rPr>
          <w:rFonts w:ascii="宋体" w:hAnsi="宋体" w:cs="宋体"/>
          <w:sz w:val="32"/>
          <w:szCs w:val="32"/>
          <w:highlight w:val="none"/>
        </w:rPr>
      </w:pPr>
      <w:r>
        <w:rPr>
          <w:rFonts w:hint="eastAsia" w:ascii="宋体" w:hAnsi="宋体" w:cs="宋体"/>
          <w:sz w:val="32"/>
          <w:szCs w:val="32"/>
          <w:highlight w:val="none"/>
        </w:rPr>
        <w:t>报价</w:t>
      </w:r>
      <w:r>
        <w:rPr>
          <w:rFonts w:ascii="宋体" w:hAnsi="宋体" w:cs="宋体"/>
          <w:sz w:val="32"/>
          <w:szCs w:val="32"/>
          <w:highlight w:val="none"/>
        </w:rPr>
        <w:t>单</w:t>
      </w:r>
      <w:r>
        <w:rPr>
          <w:rFonts w:ascii="宋体" w:hAnsi="宋体" w:cs="宋体"/>
          <w:spacing w:val="2"/>
          <w:sz w:val="32"/>
          <w:szCs w:val="32"/>
          <w:highlight w:val="none"/>
        </w:rPr>
        <w:t>位</w:t>
      </w:r>
      <w:r>
        <w:rPr>
          <w:rFonts w:ascii="宋体" w:hAnsi="宋体" w:cs="宋体"/>
          <w:sz w:val="32"/>
          <w:szCs w:val="32"/>
          <w:highlight w:val="none"/>
        </w:rPr>
        <w:t>：</w:t>
      </w:r>
      <w:r>
        <w:rPr>
          <w:rFonts w:ascii="宋体" w:hAnsi="宋体" w:cs="宋体"/>
          <w:sz w:val="32"/>
          <w:szCs w:val="32"/>
          <w:highlight w:val="none"/>
          <w:u w:val="single" w:color="000000"/>
        </w:rPr>
        <w:tab/>
      </w:r>
      <w:r>
        <w:rPr>
          <w:rFonts w:ascii="宋体" w:hAnsi="宋体" w:cs="宋体"/>
          <w:sz w:val="32"/>
          <w:szCs w:val="32"/>
          <w:highlight w:val="none"/>
        </w:rPr>
        <w:t>（</w:t>
      </w:r>
      <w:r>
        <w:rPr>
          <w:rFonts w:ascii="宋体" w:hAnsi="宋体" w:cs="宋体"/>
          <w:spacing w:val="2"/>
          <w:sz w:val="32"/>
          <w:szCs w:val="32"/>
          <w:highlight w:val="none"/>
        </w:rPr>
        <w:t>盖</w:t>
      </w:r>
      <w:r>
        <w:rPr>
          <w:rFonts w:ascii="宋体" w:hAnsi="宋体" w:cs="宋体"/>
          <w:sz w:val="32"/>
          <w:szCs w:val="32"/>
          <w:highlight w:val="none"/>
        </w:rPr>
        <w:t>章）</w:t>
      </w:r>
    </w:p>
    <w:p>
      <w:pPr>
        <w:spacing w:before="5" w:line="160" w:lineRule="exact"/>
        <w:rPr>
          <w:rFonts w:ascii="宋体" w:hAnsi="宋体"/>
          <w:sz w:val="16"/>
          <w:szCs w:val="16"/>
          <w:highlight w:val="none"/>
        </w:rPr>
      </w:pPr>
    </w:p>
    <w:p>
      <w:pPr>
        <w:spacing w:line="200" w:lineRule="exact"/>
        <w:rPr>
          <w:rFonts w:ascii="宋体" w:hAnsi="宋体"/>
          <w:sz w:val="20"/>
          <w:highlight w:val="none"/>
        </w:rPr>
      </w:pPr>
    </w:p>
    <w:p>
      <w:pPr>
        <w:tabs>
          <w:tab w:val="left" w:pos="6391"/>
        </w:tabs>
        <w:spacing w:line="419" w:lineRule="exact"/>
        <w:ind w:left="152"/>
        <w:jc w:val="left"/>
        <w:rPr>
          <w:rFonts w:ascii="宋体" w:hAnsi="宋体" w:cs="宋体"/>
          <w:sz w:val="32"/>
          <w:szCs w:val="32"/>
          <w:highlight w:val="none"/>
        </w:rPr>
      </w:pPr>
      <w:r>
        <w:rPr>
          <w:rFonts w:ascii="宋体" w:hAnsi="宋体" w:cs="宋体"/>
          <w:sz w:val="32"/>
          <w:szCs w:val="32"/>
          <w:highlight w:val="none"/>
        </w:rPr>
        <w:t>法定代</w:t>
      </w:r>
      <w:r>
        <w:rPr>
          <w:rFonts w:ascii="宋体" w:hAnsi="宋体" w:cs="宋体"/>
          <w:spacing w:val="2"/>
          <w:sz w:val="32"/>
          <w:szCs w:val="32"/>
          <w:highlight w:val="none"/>
        </w:rPr>
        <w:t>表</w:t>
      </w:r>
      <w:r>
        <w:rPr>
          <w:rFonts w:ascii="宋体" w:hAnsi="宋体" w:cs="宋体"/>
          <w:sz w:val="32"/>
          <w:szCs w:val="32"/>
          <w:highlight w:val="none"/>
        </w:rPr>
        <w:t>人或</w:t>
      </w:r>
      <w:r>
        <w:rPr>
          <w:rFonts w:ascii="宋体" w:hAnsi="宋体" w:cs="宋体"/>
          <w:spacing w:val="2"/>
          <w:sz w:val="32"/>
          <w:szCs w:val="32"/>
          <w:highlight w:val="none"/>
        </w:rPr>
        <w:t>委</w:t>
      </w:r>
      <w:r>
        <w:rPr>
          <w:rFonts w:ascii="宋体" w:hAnsi="宋体" w:cs="宋体"/>
          <w:sz w:val="32"/>
          <w:szCs w:val="32"/>
          <w:highlight w:val="none"/>
        </w:rPr>
        <w:t>托代理</w:t>
      </w:r>
      <w:r>
        <w:rPr>
          <w:rFonts w:ascii="宋体" w:hAnsi="宋体" w:cs="宋体"/>
          <w:spacing w:val="2"/>
          <w:sz w:val="32"/>
          <w:szCs w:val="32"/>
          <w:highlight w:val="none"/>
        </w:rPr>
        <w:t>人</w:t>
      </w:r>
      <w:r>
        <w:rPr>
          <w:rFonts w:ascii="宋体" w:hAnsi="宋体" w:cs="宋体"/>
          <w:spacing w:val="1"/>
          <w:sz w:val="32"/>
          <w:szCs w:val="32"/>
          <w:highlight w:val="none"/>
        </w:rPr>
        <w:t>：</w:t>
      </w:r>
      <w:r>
        <w:rPr>
          <w:rFonts w:ascii="宋体" w:hAnsi="宋体" w:cs="宋体"/>
          <w:spacing w:val="1"/>
          <w:sz w:val="32"/>
          <w:szCs w:val="32"/>
          <w:highlight w:val="none"/>
          <w:u w:val="single" w:color="000000"/>
        </w:rPr>
        <w:tab/>
      </w:r>
      <w:r>
        <w:rPr>
          <w:rFonts w:ascii="宋体" w:hAnsi="宋体" w:cs="宋体"/>
          <w:sz w:val="32"/>
          <w:szCs w:val="32"/>
          <w:highlight w:val="none"/>
        </w:rPr>
        <w:t>（</w:t>
      </w:r>
      <w:r>
        <w:rPr>
          <w:rFonts w:ascii="宋体" w:hAnsi="宋体" w:cs="宋体"/>
          <w:spacing w:val="2"/>
          <w:sz w:val="32"/>
          <w:szCs w:val="32"/>
          <w:highlight w:val="none"/>
        </w:rPr>
        <w:t>签</w:t>
      </w:r>
      <w:r>
        <w:rPr>
          <w:rFonts w:ascii="宋体" w:hAnsi="宋体" w:cs="宋体"/>
          <w:sz w:val="32"/>
          <w:szCs w:val="32"/>
          <w:highlight w:val="none"/>
        </w:rPr>
        <w:t>字或盖</w:t>
      </w:r>
      <w:r>
        <w:rPr>
          <w:rFonts w:ascii="宋体" w:hAnsi="宋体" w:cs="宋体"/>
          <w:spacing w:val="2"/>
          <w:sz w:val="32"/>
          <w:szCs w:val="32"/>
          <w:highlight w:val="none"/>
        </w:rPr>
        <w:t>章</w:t>
      </w:r>
      <w:r>
        <w:rPr>
          <w:rFonts w:ascii="宋体" w:hAnsi="宋体" w:cs="宋体"/>
          <w:sz w:val="32"/>
          <w:szCs w:val="32"/>
          <w:highlight w:val="none"/>
        </w:rPr>
        <w:t>）</w:t>
      </w:r>
    </w:p>
    <w:p>
      <w:pPr>
        <w:spacing w:before="4" w:line="160" w:lineRule="exact"/>
        <w:rPr>
          <w:rFonts w:ascii="宋体" w:hAnsi="宋体"/>
          <w:sz w:val="16"/>
          <w:szCs w:val="16"/>
          <w:highlight w:val="none"/>
        </w:rPr>
      </w:pPr>
    </w:p>
    <w:p>
      <w:pPr>
        <w:spacing w:line="200" w:lineRule="exact"/>
        <w:rPr>
          <w:rFonts w:ascii="宋体" w:hAnsi="宋体"/>
          <w:sz w:val="20"/>
          <w:highlight w:val="none"/>
        </w:rPr>
      </w:pPr>
    </w:p>
    <w:p>
      <w:pPr>
        <w:tabs>
          <w:tab w:val="left" w:pos="3192"/>
          <w:tab w:val="left" w:pos="4874"/>
          <w:tab w:val="left" w:pos="5832"/>
          <w:tab w:val="left" w:pos="7274"/>
        </w:tabs>
        <w:spacing w:line="444" w:lineRule="exact"/>
        <w:ind w:left="152"/>
        <w:jc w:val="left"/>
        <w:rPr>
          <w:rFonts w:ascii="宋体" w:hAnsi="宋体" w:cs="宋体"/>
          <w:sz w:val="32"/>
          <w:szCs w:val="32"/>
          <w:highlight w:val="none"/>
        </w:rPr>
      </w:pPr>
      <w:r>
        <w:rPr>
          <w:rFonts w:hint="eastAsia" w:ascii="宋体" w:hAnsi="宋体" w:cs="宋体"/>
          <w:sz w:val="32"/>
          <w:szCs w:val="32"/>
          <w:highlight w:val="none"/>
        </w:rPr>
        <w:t>报价日期</w:t>
      </w:r>
      <w:r>
        <w:rPr>
          <w:rFonts w:ascii="宋体" w:hAnsi="宋体" w:cs="宋体"/>
          <w:sz w:val="32"/>
          <w:szCs w:val="32"/>
          <w:highlight w:val="none"/>
        </w:rPr>
        <w:t>：</w:t>
      </w:r>
      <w:r>
        <w:rPr>
          <w:rFonts w:ascii="宋体" w:hAnsi="宋体"/>
          <w:sz w:val="32"/>
          <w:szCs w:val="32"/>
          <w:highlight w:val="none"/>
          <w:u w:val="single" w:color="000000"/>
        </w:rPr>
        <w:tab/>
      </w:r>
      <w:r>
        <w:rPr>
          <w:rFonts w:ascii="宋体" w:hAnsi="宋体"/>
          <w:spacing w:val="1"/>
          <w:sz w:val="32"/>
          <w:szCs w:val="32"/>
          <w:highlight w:val="none"/>
          <w:u w:val="single" w:color="000000"/>
        </w:rPr>
        <w:t>20</w:t>
      </w:r>
      <w:r>
        <w:rPr>
          <w:rFonts w:hint="eastAsia" w:ascii="宋体" w:hAnsi="宋体"/>
          <w:spacing w:val="1"/>
          <w:sz w:val="32"/>
          <w:szCs w:val="32"/>
          <w:highlight w:val="none"/>
          <w:u w:val="single" w:color="000000"/>
        </w:rPr>
        <w:t>2</w:t>
      </w:r>
      <w:r>
        <w:rPr>
          <w:rFonts w:hint="eastAsia" w:ascii="宋体" w:hAnsi="宋体"/>
          <w:spacing w:val="1"/>
          <w:sz w:val="32"/>
          <w:szCs w:val="32"/>
          <w:highlight w:val="none"/>
          <w:u w:val="single" w:color="000000"/>
          <w:lang w:val="en-US" w:eastAsia="zh-CN"/>
        </w:rPr>
        <w:t>2</w:t>
      </w:r>
      <w:r>
        <w:rPr>
          <w:rFonts w:ascii="宋体" w:hAnsi="宋体" w:cs="宋体"/>
          <w:sz w:val="32"/>
          <w:szCs w:val="32"/>
          <w:highlight w:val="none"/>
          <w:u w:val="single" w:color="000000"/>
        </w:rPr>
        <w:t>年</w:t>
      </w:r>
      <w:r>
        <w:rPr>
          <w:rFonts w:ascii="宋体" w:hAnsi="宋体" w:cs="宋体"/>
          <w:sz w:val="32"/>
          <w:szCs w:val="32"/>
          <w:highlight w:val="none"/>
          <w:u w:val="single" w:color="000000"/>
        </w:rPr>
        <w:tab/>
      </w:r>
      <w:r>
        <w:rPr>
          <w:rFonts w:ascii="宋体" w:hAnsi="宋体" w:cs="宋体"/>
          <w:sz w:val="32"/>
          <w:szCs w:val="32"/>
          <w:highlight w:val="none"/>
          <w:u w:val="single" w:color="000000"/>
        </w:rPr>
        <w:t>月</w:t>
      </w:r>
      <w:r>
        <w:rPr>
          <w:rFonts w:ascii="宋体" w:hAnsi="宋体" w:cs="宋体"/>
          <w:sz w:val="32"/>
          <w:szCs w:val="32"/>
          <w:highlight w:val="none"/>
          <w:u w:val="single" w:color="000000"/>
        </w:rPr>
        <w:tab/>
      </w:r>
      <w:r>
        <w:rPr>
          <w:rFonts w:ascii="宋体" w:hAnsi="宋体" w:cs="宋体"/>
          <w:sz w:val="32"/>
          <w:szCs w:val="32"/>
          <w:highlight w:val="none"/>
          <w:u w:val="single" w:color="000000"/>
        </w:rPr>
        <w:t>日</w:t>
      </w:r>
      <w:r>
        <w:rPr>
          <w:rFonts w:ascii="宋体" w:hAnsi="宋体" w:cs="宋体"/>
          <w:sz w:val="32"/>
          <w:szCs w:val="32"/>
          <w:highlight w:val="none"/>
          <w:u w:val="single" w:color="000000"/>
        </w:rPr>
        <w:tab/>
      </w:r>
    </w:p>
    <w:p>
      <w:pPr>
        <w:ind w:right="264"/>
        <w:jc w:val="left"/>
        <w:rPr>
          <w:rFonts w:hint="eastAsia" w:ascii="宋体" w:hAnsi="宋体" w:cs="宋体"/>
          <w:b/>
          <w:spacing w:val="20"/>
          <w:sz w:val="30"/>
          <w:szCs w:val="30"/>
          <w:highlight w:val="none"/>
        </w:rPr>
      </w:pPr>
      <w:r>
        <w:rPr>
          <w:rFonts w:ascii="宋体" w:hAnsi="宋体" w:cs="宋体"/>
          <w:b/>
          <w:spacing w:val="20"/>
          <w:sz w:val="30"/>
          <w:szCs w:val="30"/>
          <w:highlight w:val="none"/>
        </w:rPr>
        <w:br w:type="page"/>
      </w:r>
    </w:p>
    <w:p>
      <w:pPr>
        <w:ind w:right="264"/>
        <w:jc w:val="center"/>
        <w:rPr>
          <w:rFonts w:hint="eastAsia" w:ascii="宋体" w:hAnsi="宋体" w:cs="宋体"/>
          <w:b/>
          <w:spacing w:val="20"/>
          <w:sz w:val="30"/>
          <w:szCs w:val="30"/>
          <w:highlight w:val="none"/>
        </w:rPr>
      </w:pPr>
      <w:r>
        <w:rPr>
          <w:rFonts w:hint="eastAsia" w:ascii="宋体" w:hAnsi="宋体" w:cs="宋体"/>
          <w:b/>
          <w:spacing w:val="20"/>
          <w:sz w:val="30"/>
          <w:szCs w:val="30"/>
          <w:highlight w:val="none"/>
        </w:rPr>
        <w:t>报价清单一览表</w:t>
      </w:r>
    </w:p>
    <w:p>
      <w:pPr>
        <w:ind w:right="264"/>
        <w:jc w:val="left"/>
        <w:rPr>
          <w:rFonts w:hint="eastAsia" w:ascii="宋体" w:hAnsi="宋体" w:cs="宋体"/>
          <w:b/>
          <w:spacing w:val="20"/>
          <w:sz w:val="30"/>
          <w:szCs w:val="30"/>
          <w:highlight w:val="none"/>
        </w:rPr>
      </w:pPr>
    </w:p>
    <w:tbl>
      <w:tblPr>
        <w:tblStyle w:val="6"/>
        <w:tblpPr w:leftFromText="180" w:rightFromText="180" w:vertAnchor="page" w:horzAnchor="page" w:tblpX="1380" w:tblpY="2057"/>
        <w:tblW w:w="95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1"/>
        <w:gridCol w:w="1915"/>
        <w:gridCol w:w="1237"/>
        <w:gridCol w:w="563"/>
        <w:gridCol w:w="1042"/>
        <w:gridCol w:w="995"/>
        <w:gridCol w:w="648"/>
        <w:gridCol w:w="1289"/>
        <w:gridCol w:w="14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9559" w:type="dxa"/>
            <w:gridSpan w:val="9"/>
            <w:tcBorders>
              <w:top w:val="nil"/>
              <w:left w:val="nil"/>
              <w:right w:val="nil"/>
            </w:tcBorders>
            <w:vAlign w:val="center"/>
          </w:tcPr>
          <w:p>
            <w:pPr>
              <w:widowControl/>
              <w:jc w:val="left"/>
              <w:textAlignment w:val="center"/>
              <w:rPr>
                <w:rFonts w:hint="default" w:ascii="宋体" w:hAnsi="宋体" w:cs="宋体"/>
                <w:b/>
                <w:kern w:val="0"/>
                <w:sz w:val="22"/>
                <w:szCs w:val="22"/>
                <w:highlight w:val="none"/>
                <w:lang w:val="en-US" w:bidi="ar"/>
              </w:rPr>
            </w:pPr>
            <w:r>
              <w:rPr>
                <w:rFonts w:hint="eastAsia" w:ascii="宋体" w:hAnsi="宋体" w:cs="宋体"/>
                <w:b/>
                <w:kern w:val="0"/>
                <w:sz w:val="22"/>
                <w:szCs w:val="22"/>
                <w:highlight w:val="none"/>
                <w:lang w:bidi="ar"/>
              </w:rPr>
              <w:t>采购项目名称：</w:t>
            </w:r>
            <w:r>
              <w:rPr>
                <w:rFonts w:hint="eastAsia" w:ascii="宋体" w:hAnsi="宋体" w:cs="宋体"/>
                <w:b/>
                <w:kern w:val="0"/>
                <w:sz w:val="22"/>
                <w:szCs w:val="22"/>
                <w:highlight w:val="none"/>
                <w:u w:val="single"/>
                <w:lang w:val="en-US" w:eastAsia="zh-CN" w:bidi="ar"/>
              </w:rPr>
              <w:t xml:space="preserve"> 广州万科沙步项目沙步中路、保沙路（西段）、沙步五横路、沙步四横路市政道路工程项目室外给水及消防工程阀门采购项目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411" w:type="dxa"/>
            <w:vAlign w:val="center"/>
          </w:tcPr>
          <w:p>
            <w:pPr>
              <w:widowControl/>
              <w:jc w:val="center"/>
              <w:textAlignment w:val="center"/>
              <w:rPr>
                <w:rFonts w:hint="eastAsia" w:ascii="宋体" w:hAnsi="宋体" w:cs="宋体"/>
                <w:kern w:val="0"/>
                <w:sz w:val="24"/>
                <w:szCs w:val="24"/>
                <w:highlight w:val="none"/>
              </w:rPr>
            </w:pPr>
            <w:r>
              <w:rPr>
                <w:rFonts w:hint="eastAsia" w:ascii="宋体" w:hAnsi="宋体" w:cs="宋体"/>
                <w:b/>
                <w:kern w:val="0"/>
                <w:sz w:val="22"/>
                <w:szCs w:val="22"/>
                <w:highlight w:val="none"/>
                <w:lang w:bidi="ar"/>
              </w:rPr>
              <w:t>序号</w:t>
            </w:r>
          </w:p>
        </w:tc>
        <w:tc>
          <w:tcPr>
            <w:tcW w:w="1915" w:type="dxa"/>
            <w:vAlign w:val="center"/>
          </w:tcPr>
          <w:p>
            <w:pPr>
              <w:widowControl/>
              <w:jc w:val="center"/>
              <w:textAlignment w:val="center"/>
              <w:rPr>
                <w:rFonts w:hint="eastAsia" w:ascii="宋体" w:hAnsi="宋体" w:cs="宋体"/>
                <w:b/>
                <w:kern w:val="0"/>
                <w:sz w:val="22"/>
                <w:szCs w:val="22"/>
                <w:highlight w:val="none"/>
                <w:lang w:bidi="ar"/>
              </w:rPr>
            </w:pPr>
            <w:r>
              <w:rPr>
                <w:rFonts w:hint="eastAsia" w:ascii="宋体" w:hAnsi="宋体" w:cs="宋体"/>
                <w:b/>
                <w:kern w:val="0"/>
                <w:sz w:val="22"/>
                <w:szCs w:val="22"/>
                <w:highlight w:val="none"/>
                <w:lang w:bidi="ar"/>
              </w:rPr>
              <w:t>材料名称</w:t>
            </w:r>
          </w:p>
        </w:tc>
        <w:tc>
          <w:tcPr>
            <w:tcW w:w="1237" w:type="dxa"/>
            <w:vAlign w:val="center"/>
          </w:tcPr>
          <w:p>
            <w:pPr>
              <w:widowControl/>
              <w:jc w:val="center"/>
              <w:textAlignment w:val="center"/>
              <w:rPr>
                <w:rFonts w:ascii="宋体" w:hAnsi="宋体" w:cs="宋体"/>
                <w:kern w:val="0"/>
                <w:sz w:val="24"/>
                <w:szCs w:val="24"/>
                <w:highlight w:val="none"/>
              </w:rPr>
            </w:pPr>
            <w:r>
              <w:rPr>
                <w:rFonts w:hint="eastAsia" w:ascii="宋体" w:hAnsi="宋体" w:cs="宋体"/>
                <w:b/>
                <w:kern w:val="0"/>
                <w:sz w:val="22"/>
                <w:szCs w:val="22"/>
                <w:highlight w:val="none"/>
                <w:lang w:bidi="ar"/>
              </w:rPr>
              <w:t>规格型号</w:t>
            </w:r>
          </w:p>
        </w:tc>
        <w:tc>
          <w:tcPr>
            <w:tcW w:w="563" w:type="dxa"/>
            <w:vAlign w:val="center"/>
          </w:tcPr>
          <w:p>
            <w:pPr>
              <w:widowControl/>
              <w:jc w:val="center"/>
              <w:textAlignment w:val="center"/>
              <w:rPr>
                <w:rFonts w:ascii="宋体" w:hAnsi="宋体" w:cs="宋体"/>
                <w:kern w:val="0"/>
                <w:sz w:val="24"/>
                <w:szCs w:val="24"/>
                <w:highlight w:val="none"/>
              </w:rPr>
            </w:pPr>
            <w:r>
              <w:rPr>
                <w:rFonts w:hint="eastAsia" w:ascii="宋体" w:hAnsi="宋体" w:cs="宋体"/>
                <w:b/>
                <w:kern w:val="0"/>
                <w:sz w:val="22"/>
                <w:szCs w:val="22"/>
                <w:highlight w:val="none"/>
                <w:lang w:bidi="ar"/>
              </w:rPr>
              <w:t>单位</w:t>
            </w:r>
          </w:p>
        </w:tc>
        <w:tc>
          <w:tcPr>
            <w:tcW w:w="1042" w:type="dxa"/>
            <w:vAlign w:val="center"/>
          </w:tcPr>
          <w:p>
            <w:pPr>
              <w:widowControl/>
              <w:jc w:val="center"/>
              <w:textAlignment w:val="center"/>
              <w:rPr>
                <w:rFonts w:ascii="宋体" w:hAnsi="宋体" w:cs="宋体"/>
                <w:kern w:val="0"/>
                <w:sz w:val="24"/>
                <w:szCs w:val="24"/>
                <w:highlight w:val="none"/>
              </w:rPr>
            </w:pPr>
            <w:r>
              <w:rPr>
                <w:rFonts w:hint="eastAsia" w:ascii="宋体" w:hAnsi="宋体" w:cs="宋体"/>
                <w:b/>
                <w:kern w:val="0"/>
                <w:sz w:val="22"/>
                <w:szCs w:val="22"/>
                <w:highlight w:val="none"/>
                <w:lang w:bidi="ar"/>
              </w:rPr>
              <w:t>数量</w:t>
            </w:r>
          </w:p>
        </w:tc>
        <w:tc>
          <w:tcPr>
            <w:tcW w:w="995" w:type="dxa"/>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rFonts w:hint="eastAsia" w:ascii="宋体" w:hAnsi="宋体" w:cs="宋体"/>
                <w:b/>
                <w:kern w:val="0"/>
                <w:sz w:val="22"/>
                <w:szCs w:val="22"/>
                <w:highlight w:val="none"/>
                <w:lang w:bidi="ar"/>
              </w:rPr>
            </w:pPr>
            <w:r>
              <w:rPr>
                <w:rFonts w:hint="eastAsia" w:ascii="宋体" w:hAnsi="宋体" w:cs="宋体"/>
                <w:b/>
                <w:kern w:val="0"/>
                <w:sz w:val="22"/>
                <w:szCs w:val="22"/>
                <w:highlight w:val="none"/>
                <w:lang w:bidi="ar"/>
              </w:rPr>
              <w:t>不含税</w:t>
            </w:r>
          </w:p>
          <w:p>
            <w:pPr>
              <w:keepNext w:val="0"/>
              <w:keepLines w:val="0"/>
              <w:pageBreakBefore w:val="0"/>
              <w:widowControl/>
              <w:kinsoku/>
              <w:wordWrap/>
              <w:overflowPunct/>
              <w:topLinePunct w:val="0"/>
              <w:autoSpaceDE/>
              <w:autoSpaceDN/>
              <w:bidi w:val="0"/>
              <w:adjustRightInd w:val="0"/>
              <w:snapToGrid w:val="0"/>
              <w:jc w:val="center"/>
              <w:textAlignment w:val="center"/>
              <w:rPr>
                <w:rFonts w:hint="eastAsia" w:ascii="宋体" w:hAnsi="宋体" w:cs="宋体"/>
                <w:b/>
                <w:kern w:val="0"/>
                <w:sz w:val="22"/>
                <w:szCs w:val="22"/>
                <w:highlight w:val="none"/>
                <w:lang w:bidi="ar"/>
              </w:rPr>
            </w:pPr>
            <w:r>
              <w:rPr>
                <w:rFonts w:hint="eastAsia" w:ascii="宋体" w:hAnsi="宋体" w:cs="宋体"/>
                <w:b/>
                <w:kern w:val="0"/>
                <w:sz w:val="22"/>
                <w:szCs w:val="22"/>
                <w:highlight w:val="none"/>
                <w:lang w:bidi="ar"/>
              </w:rPr>
              <w:t>单价（元）</w:t>
            </w:r>
          </w:p>
        </w:tc>
        <w:tc>
          <w:tcPr>
            <w:tcW w:w="648" w:type="dxa"/>
            <w:vAlign w:val="center"/>
          </w:tcPr>
          <w:p>
            <w:pPr>
              <w:widowControl/>
              <w:jc w:val="center"/>
              <w:textAlignment w:val="center"/>
              <w:rPr>
                <w:rFonts w:hint="eastAsia" w:ascii="宋体" w:hAnsi="宋体" w:cs="宋体"/>
                <w:b/>
                <w:kern w:val="0"/>
                <w:sz w:val="24"/>
                <w:szCs w:val="24"/>
                <w:highlight w:val="none"/>
              </w:rPr>
            </w:pPr>
            <w:r>
              <w:rPr>
                <w:rFonts w:hint="eastAsia" w:ascii="宋体" w:hAnsi="宋体" w:cs="宋体"/>
                <w:b/>
                <w:kern w:val="0"/>
                <w:sz w:val="22"/>
                <w:szCs w:val="22"/>
                <w:highlight w:val="none"/>
                <w:lang w:bidi="ar"/>
              </w:rPr>
              <w:t>税率</w:t>
            </w:r>
          </w:p>
        </w:tc>
        <w:tc>
          <w:tcPr>
            <w:tcW w:w="1289" w:type="dxa"/>
            <w:vAlign w:val="center"/>
          </w:tcPr>
          <w:p>
            <w:pPr>
              <w:widowControl/>
              <w:jc w:val="center"/>
              <w:textAlignment w:val="center"/>
              <w:rPr>
                <w:rFonts w:hint="eastAsia" w:ascii="宋体" w:hAnsi="宋体" w:cs="宋体"/>
                <w:b/>
                <w:kern w:val="0"/>
                <w:sz w:val="22"/>
                <w:szCs w:val="22"/>
                <w:highlight w:val="none"/>
                <w:lang w:bidi="ar"/>
              </w:rPr>
            </w:pPr>
            <w:r>
              <w:rPr>
                <w:rFonts w:hint="eastAsia" w:ascii="宋体" w:hAnsi="宋体" w:cs="宋体"/>
                <w:b/>
                <w:kern w:val="0"/>
                <w:sz w:val="22"/>
                <w:szCs w:val="22"/>
                <w:highlight w:val="none"/>
                <w:lang w:bidi="ar"/>
              </w:rPr>
              <w:t>含税单价</w:t>
            </w:r>
          </w:p>
          <w:p>
            <w:pPr>
              <w:widowControl/>
              <w:jc w:val="center"/>
              <w:textAlignment w:val="center"/>
              <w:rPr>
                <w:rFonts w:hint="eastAsia" w:ascii="宋体" w:hAnsi="宋体" w:cs="宋体"/>
                <w:kern w:val="0"/>
                <w:sz w:val="24"/>
                <w:szCs w:val="24"/>
                <w:highlight w:val="none"/>
              </w:rPr>
            </w:pPr>
            <w:r>
              <w:rPr>
                <w:rFonts w:hint="eastAsia" w:ascii="宋体" w:hAnsi="宋体" w:cs="宋体"/>
                <w:b/>
                <w:kern w:val="0"/>
                <w:sz w:val="22"/>
                <w:szCs w:val="22"/>
                <w:highlight w:val="none"/>
                <w:lang w:bidi="ar"/>
              </w:rPr>
              <w:t>（元）</w:t>
            </w:r>
          </w:p>
        </w:tc>
        <w:tc>
          <w:tcPr>
            <w:tcW w:w="1459" w:type="dxa"/>
            <w:vAlign w:val="center"/>
          </w:tcPr>
          <w:p>
            <w:pPr>
              <w:widowControl/>
              <w:jc w:val="center"/>
              <w:textAlignment w:val="center"/>
              <w:rPr>
                <w:rFonts w:hint="eastAsia" w:ascii="宋体" w:hAnsi="宋体" w:cs="宋体"/>
                <w:b/>
                <w:kern w:val="0"/>
                <w:sz w:val="22"/>
                <w:szCs w:val="22"/>
                <w:highlight w:val="none"/>
                <w:lang w:bidi="ar"/>
              </w:rPr>
            </w:pPr>
            <w:r>
              <w:rPr>
                <w:rFonts w:hint="eastAsia" w:ascii="宋体" w:hAnsi="宋体" w:cs="宋体"/>
                <w:b/>
                <w:kern w:val="0"/>
                <w:sz w:val="22"/>
                <w:szCs w:val="22"/>
                <w:highlight w:val="none"/>
                <w:lang w:bidi="ar"/>
              </w:rPr>
              <w:t>含税总价</w:t>
            </w:r>
          </w:p>
          <w:p>
            <w:pPr>
              <w:widowControl/>
              <w:jc w:val="center"/>
              <w:textAlignment w:val="center"/>
              <w:rPr>
                <w:rFonts w:hint="eastAsia" w:ascii="宋体" w:hAnsi="宋体" w:cs="宋体"/>
                <w:b/>
                <w:kern w:val="0"/>
                <w:sz w:val="22"/>
                <w:szCs w:val="22"/>
                <w:highlight w:val="none"/>
                <w:lang w:bidi="ar"/>
              </w:rPr>
            </w:pPr>
            <w:r>
              <w:rPr>
                <w:rFonts w:hint="eastAsia" w:ascii="宋体" w:hAnsi="宋体" w:cs="宋体"/>
                <w:b/>
                <w:kern w:val="0"/>
                <w:sz w:val="22"/>
                <w:szCs w:val="22"/>
                <w:highlight w:val="none"/>
                <w:lang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bidi="ar"/>
              </w:rPr>
              <w:t>1</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default" w:ascii="仿宋_GB2312" w:hAnsi="仿宋_GB2312" w:eastAsia="仿宋_GB2312" w:cs="仿宋_GB2312"/>
                <w:sz w:val="22"/>
                <w:szCs w:val="22"/>
                <w:highlight w:val="none"/>
                <w:lang w:val="en-US" w:eastAsia="zh-CN"/>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val="en-US" w:eastAsia="zh-CN" w:bidi="ar"/>
              </w:rPr>
              <w:t>2</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eastAsia" w:ascii="仿宋_GB2312" w:hAnsi="仿宋_GB2312" w:eastAsia="仿宋_GB2312" w:cs="仿宋_GB2312"/>
                <w:sz w:val="22"/>
                <w:szCs w:val="22"/>
                <w:highlight w:val="none"/>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val="en-US" w:eastAsia="zh-CN" w:bidi="ar"/>
              </w:rPr>
              <w:t>3</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eastAsia" w:ascii="仿宋_GB2312" w:hAnsi="仿宋_GB2312" w:eastAsia="仿宋_GB2312" w:cs="仿宋_GB2312"/>
                <w:sz w:val="22"/>
                <w:szCs w:val="22"/>
                <w:highlight w:val="none"/>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val="en-US" w:eastAsia="zh-CN" w:bidi="ar"/>
              </w:rPr>
              <w:t>4</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eastAsia" w:ascii="仿宋_GB2312" w:hAnsi="仿宋_GB2312" w:eastAsia="仿宋_GB2312" w:cs="仿宋_GB2312"/>
                <w:sz w:val="22"/>
                <w:szCs w:val="22"/>
                <w:highlight w:val="none"/>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val="en-US" w:eastAsia="zh-CN" w:bidi="ar"/>
              </w:rPr>
              <w:t>5</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eastAsia" w:ascii="仿宋_GB2312" w:hAnsi="仿宋_GB2312" w:eastAsia="仿宋_GB2312" w:cs="仿宋_GB2312"/>
                <w:sz w:val="22"/>
                <w:szCs w:val="22"/>
                <w:highlight w:val="none"/>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val="en-US" w:eastAsia="zh-CN" w:bidi="ar"/>
              </w:rPr>
              <w:t>6</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eastAsia" w:ascii="仿宋_GB2312" w:hAnsi="仿宋_GB2312" w:eastAsia="仿宋_GB2312" w:cs="仿宋_GB2312"/>
                <w:sz w:val="22"/>
                <w:szCs w:val="22"/>
                <w:highlight w:val="none"/>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val="en-US" w:eastAsia="zh-CN" w:bidi="ar"/>
              </w:rPr>
              <w:t>7</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eastAsia" w:ascii="仿宋_GB2312" w:hAnsi="仿宋_GB2312" w:eastAsia="仿宋_GB2312" w:cs="仿宋_GB2312"/>
                <w:sz w:val="22"/>
                <w:szCs w:val="22"/>
                <w:highlight w:val="none"/>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8100" w:type="dxa"/>
            <w:gridSpan w:val="8"/>
            <w:vAlign w:val="center"/>
          </w:tcPr>
          <w:p>
            <w:pPr>
              <w:jc w:val="right"/>
              <w:rPr>
                <w:rFonts w:hint="eastAsia" w:ascii="宋体" w:hAnsi="宋体" w:cs="宋体"/>
                <w:kern w:val="0"/>
                <w:sz w:val="24"/>
                <w:szCs w:val="24"/>
                <w:highlight w:val="none"/>
              </w:rPr>
            </w:pPr>
            <w:r>
              <w:rPr>
                <w:rFonts w:hint="eastAsia" w:ascii="宋体" w:hAnsi="宋体" w:cs="宋体"/>
                <w:b/>
                <w:kern w:val="0"/>
                <w:sz w:val="24"/>
                <w:szCs w:val="24"/>
                <w:highlight w:val="none"/>
                <w:lang w:bidi="ar"/>
              </w:rPr>
              <w:t>合 计（元）</w:t>
            </w:r>
          </w:p>
        </w:tc>
        <w:tc>
          <w:tcPr>
            <w:tcW w:w="1459" w:type="dxa"/>
            <w:vAlign w:val="center"/>
          </w:tcPr>
          <w:p>
            <w:pPr>
              <w:widowControl/>
              <w:jc w:val="center"/>
              <w:textAlignment w:val="center"/>
              <w:rPr>
                <w:rFonts w:hint="default" w:ascii="宋体" w:hAnsi="宋体" w:cs="宋体" w:eastAsiaTheme="minorEastAsia"/>
                <w:kern w:val="0"/>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559" w:type="dxa"/>
            <w:gridSpan w:val="9"/>
            <w:vAlign w:val="center"/>
          </w:tcPr>
          <w:p>
            <w:pPr>
              <w:widowControl/>
              <w:jc w:val="center"/>
              <w:textAlignment w:val="center"/>
              <w:rPr>
                <w:rFonts w:hint="eastAsia" w:ascii="宋体" w:hAnsi="宋体" w:cs="宋体"/>
                <w:kern w:val="0"/>
                <w:sz w:val="24"/>
                <w:szCs w:val="24"/>
                <w:highlight w:val="none"/>
              </w:rPr>
            </w:pPr>
            <w:r>
              <w:rPr>
                <w:rFonts w:hint="eastAsia" w:ascii="宋体" w:hAnsi="宋体" w:cs="宋体"/>
                <w:kern w:val="0"/>
                <w:sz w:val="24"/>
                <w:szCs w:val="24"/>
                <w:highlight w:val="none"/>
              </w:rPr>
              <w:t>备注：1、以上报价已含税、含运费；2、提供增值税专用发票、税率。</w:t>
            </w:r>
          </w:p>
        </w:tc>
      </w:tr>
    </w:tbl>
    <w:p>
      <w:pPr>
        <w:rPr>
          <w:rFonts w:hint="eastAsia" w:ascii="宋体" w:hAnsi="宋体"/>
          <w:sz w:val="24"/>
          <w:szCs w:val="24"/>
          <w:highlight w:val="none"/>
        </w:rPr>
      </w:pPr>
    </w:p>
    <w:p>
      <w:pPr>
        <w:rPr>
          <w:rFonts w:hint="eastAsia" w:ascii="宋体" w:hAnsi="宋体" w:eastAsia="黑体"/>
          <w:sz w:val="24"/>
          <w:szCs w:val="24"/>
          <w:highlight w:val="none"/>
          <w:lang w:val="en-US" w:eastAsia="zh-CN"/>
        </w:rPr>
      </w:pPr>
      <w:r>
        <w:rPr>
          <w:rFonts w:ascii="宋体" w:hAnsi="宋体"/>
          <w:sz w:val="24"/>
          <w:szCs w:val="24"/>
          <w:highlight w:val="none"/>
        </w:rPr>
        <w:br w:type="page"/>
      </w:r>
      <w:r>
        <w:rPr>
          <w:rFonts w:hint="eastAsia" w:ascii="宋体" w:hAnsi="宋体"/>
          <w:b/>
          <w:sz w:val="32"/>
          <w:szCs w:val="32"/>
          <w:highlight w:val="none"/>
          <w:lang w:val="en-US" w:eastAsia="zh-CN"/>
        </w:rPr>
        <w:t xml:space="preserve"> </w:t>
      </w:r>
      <w:r>
        <w:rPr>
          <w:rFonts w:hint="eastAsia" w:ascii="黑体" w:hAnsi="黑体" w:eastAsia="黑体" w:cs="黑体"/>
          <w:b w:val="0"/>
          <w:bCs/>
          <w:color w:val="auto"/>
          <w:kern w:val="2"/>
          <w:sz w:val="28"/>
          <w:szCs w:val="28"/>
          <w:highlight w:val="none"/>
        </w:rPr>
        <w:t>附件</w:t>
      </w:r>
      <w:r>
        <w:rPr>
          <w:rFonts w:hint="eastAsia" w:ascii="黑体" w:hAnsi="黑体" w:eastAsia="黑体" w:cs="黑体"/>
          <w:b w:val="0"/>
          <w:bCs/>
          <w:color w:val="auto"/>
          <w:kern w:val="2"/>
          <w:sz w:val="28"/>
          <w:szCs w:val="28"/>
          <w:highlight w:val="none"/>
          <w:lang w:val="en-US" w:eastAsia="zh-CN"/>
        </w:rPr>
        <w:t>3</w:t>
      </w:r>
    </w:p>
    <w:p>
      <w:pPr>
        <w:pStyle w:val="2"/>
        <w:spacing w:line="580" w:lineRule="exact"/>
        <w:ind w:left="3285"/>
        <w:jc w:val="left"/>
        <w:rPr>
          <w:b/>
          <w:sz w:val="44"/>
          <w:szCs w:val="44"/>
          <w:highlight w:val="none"/>
        </w:rPr>
      </w:pPr>
      <w:r>
        <w:rPr>
          <w:rFonts w:hint="eastAsia"/>
          <w:b/>
          <w:sz w:val="44"/>
          <w:szCs w:val="44"/>
          <w:highlight w:val="none"/>
        </w:rPr>
        <w:t>声明及承诺</w:t>
      </w:r>
      <w:r>
        <w:rPr>
          <w:b/>
          <w:sz w:val="44"/>
          <w:szCs w:val="44"/>
          <w:highlight w:val="none"/>
        </w:rPr>
        <w:t>书</w:t>
      </w:r>
    </w:p>
    <w:p>
      <w:pPr>
        <w:rPr>
          <w:rFonts w:hint="eastAsia" w:ascii="宋体" w:hAnsi="宋体"/>
          <w:sz w:val="24"/>
          <w:szCs w:val="24"/>
          <w:highlight w:val="none"/>
        </w:rPr>
      </w:pPr>
    </w:p>
    <w:p>
      <w:pPr>
        <w:rPr>
          <w:rFonts w:hint="eastAsia" w:ascii="宋体" w:hAnsi="宋体"/>
          <w:sz w:val="24"/>
          <w:szCs w:val="24"/>
          <w:highlight w:val="none"/>
        </w:rPr>
      </w:pPr>
    </w:p>
    <w:p>
      <w:pPr>
        <w:spacing w:line="360" w:lineRule="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我方声明及承诺如下：</w:t>
      </w:r>
    </w:p>
    <w:p>
      <w:pPr>
        <w:spacing w:line="360" w:lineRule="auto"/>
        <w:ind w:firstLine="532"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1.我方同意并接受竞价文件的各项要求，遵守</w:t>
      </w:r>
      <w:r>
        <w:rPr>
          <w:rFonts w:hint="eastAsia" w:ascii="仿宋_GB2312" w:hAnsi="仿宋_GB2312" w:eastAsia="仿宋_GB2312" w:cs="仿宋_GB2312"/>
          <w:sz w:val="28"/>
          <w:szCs w:val="28"/>
          <w:highlight w:val="none"/>
          <w:lang w:eastAsia="zh-CN"/>
        </w:rPr>
        <w:t>采购交易</w:t>
      </w:r>
      <w:r>
        <w:rPr>
          <w:rFonts w:hint="eastAsia" w:ascii="仿宋_GB2312" w:hAnsi="仿宋_GB2312" w:eastAsia="仿宋_GB2312" w:cs="仿宋_GB2312"/>
          <w:sz w:val="28"/>
          <w:szCs w:val="28"/>
          <w:highlight w:val="none"/>
        </w:rPr>
        <w:t>文件中的各项规定，按</w:t>
      </w:r>
      <w:r>
        <w:rPr>
          <w:rFonts w:hint="eastAsia" w:ascii="仿宋_GB2312" w:hAnsi="仿宋_GB2312" w:eastAsia="仿宋_GB2312" w:cs="仿宋_GB2312"/>
          <w:sz w:val="28"/>
          <w:szCs w:val="28"/>
          <w:highlight w:val="none"/>
          <w:lang w:eastAsia="zh-CN"/>
        </w:rPr>
        <w:t>采购</w:t>
      </w:r>
      <w:r>
        <w:rPr>
          <w:rFonts w:hint="eastAsia" w:ascii="仿宋_GB2312" w:hAnsi="仿宋_GB2312" w:eastAsia="仿宋_GB2312" w:cs="仿宋_GB2312"/>
          <w:sz w:val="28"/>
          <w:szCs w:val="28"/>
          <w:highlight w:val="none"/>
        </w:rPr>
        <w:t>文件的要求提供报价。</w:t>
      </w:r>
    </w:p>
    <w:p>
      <w:pPr>
        <w:spacing w:line="360" w:lineRule="auto"/>
        <w:ind w:firstLine="532"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2.报价有效期为递交报价文件之日起六十天，若确定为中选单位，报价有效期延至合同验收之日。</w:t>
      </w:r>
    </w:p>
    <w:p>
      <w:pPr>
        <w:spacing w:line="360" w:lineRule="auto"/>
        <w:ind w:firstLine="532"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3.我方已经详细地阅读了全部</w:t>
      </w:r>
      <w:r>
        <w:rPr>
          <w:rFonts w:hint="eastAsia" w:ascii="仿宋_GB2312" w:hAnsi="仿宋_GB2312" w:eastAsia="仿宋_GB2312" w:cs="仿宋_GB2312"/>
          <w:sz w:val="28"/>
          <w:szCs w:val="28"/>
          <w:highlight w:val="none"/>
          <w:lang w:eastAsia="zh-CN"/>
        </w:rPr>
        <w:t>采购交易</w:t>
      </w:r>
      <w:r>
        <w:rPr>
          <w:rFonts w:hint="eastAsia" w:ascii="仿宋_GB2312" w:hAnsi="仿宋_GB2312" w:eastAsia="仿宋_GB2312" w:cs="仿宋_GB2312"/>
          <w:sz w:val="28"/>
          <w:szCs w:val="28"/>
          <w:highlight w:val="none"/>
        </w:rPr>
        <w:t>文件及其附件，完全清晰理解</w:t>
      </w:r>
      <w:r>
        <w:rPr>
          <w:rFonts w:hint="eastAsia" w:ascii="仿宋_GB2312" w:hAnsi="仿宋_GB2312" w:eastAsia="仿宋_GB2312" w:cs="仿宋_GB2312"/>
          <w:sz w:val="28"/>
          <w:szCs w:val="28"/>
          <w:highlight w:val="none"/>
          <w:lang w:eastAsia="zh-CN"/>
        </w:rPr>
        <w:t>采购</w:t>
      </w:r>
      <w:r>
        <w:rPr>
          <w:rFonts w:hint="eastAsia" w:ascii="仿宋_GB2312" w:hAnsi="仿宋_GB2312" w:eastAsia="仿宋_GB2312" w:cs="仿宋_GB2312"/>
          <w:sz w:val="28"/>
          <w:szCs w:val="28"/>
          <w:highlight w:val="none"/>
        </w:rPr>
        <w:t>文件的要求，不存在任何含糊不清和误解之处，同意放弃对这些文件所提出的异议和质疑的权利。</w:t>
      </w:r>
    </w:p>
    <w:p>
      <w:pPr>
        <w:spacing w:line="360" w:lineRule="auto"/>
        <w:ind w:firstLine="532"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4.我方已毫无保留地向采购方提供一切所需的证明材料。</w:t>
      </w:r>
    </w:p>
    <w:p>
      <w:pPr>
        <w:spacing w:line="360" w:lineRule="auto"/>
        <w:ind w:firstLine="532"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5.我方承诺在本次报价中提供的一切文件，无论是原件还是复印件均为真实和准确的，绝无任何虚假、伪造和夸大的成份，否则，愿承担相应的后果和法律责任。</w:t>
      </w:r>
    </w:p>
    <w:p>
      <w:pPr>
        <w:spacing w:line="360" w:lineRule="auto"/>
        <w:ind w:firstLine="532"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6.我方完全服从和尊重评委会所作的竞价评审结果。</w:t>
      </w:r>
    </w:p>
    <w:p>
      <w:pPr>
        <w:spacing w:line="360" w:lineRule="auto"/>
        <w:ind w:firstLine="532" w:firstLineChars="200"/>
        <w:rPr>
          <w:rFonts w:hint="eastAsia" w:ascii="仿宋_GB2312" w:hAnsi="仿宋_GB2312" w:eastAsia="仿宋_GB2312" w:cs="仿宋_GB2312"/>
          <w:sz w:val="28"/>
          <w:szCs w:val="28"/>
          <w:highlight w:val="none"/>
        </w:rPr>
      </w:pPr>
    </w:p>
    <w:p>
      <w:pPr>
        <w:spacing w:line="360" w:lineRule="auto"/>
        <w:ind w:firstLine="532" w:firstLineChars="200"/>
        <w:rPr>
          <w:rFonts w:hint="eastAsia" w:ascii="仿宋_GB2312" w:hAnsi="仿宋_GB2312" w:eastAsia="仿宋_GB2312" w:cs="仿宋_GB2312"/>
          <w:sz w:val="28"/>
          <w:szCs w:val="28"/>
          <w:highlight w:val="none"/>
        </w:rPr>
      </w:pPr>
    </w:p>
    <w:p>
      <w:pPr>
        <w:spacing w:line="360" w:lineRule="auto"/>
        <w:ind w:right="264" w:firstLine="3272" w:firstLineChars="123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报价单位（盖章）：</w:t>
      </w:r>
    </w:p>
    <w:p>
      <w:pPr>
        <w:spacing w:line="360" w:lineRule="auto"/>
        <w:ind w:right="264" w:firstLine="3272" w:firstLineChars="123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法定代表人或授权代理人(签名)：</w:t>
      </w:r>
    </w:p>
    <w:p>
      <w:pPr>
        <w:spacing w:line="360" w:lineRule="auto"/>
        <w:ind w:right="264" w:firstLine="3272" w:firstLineChars="123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日  期：     年   月    日</w:t>
      </w:r>
    </w:p>
    <w:p>
      <w:pPr>
        <w:spacing w:line="360" w:lineRule="auto"/>
        <w:ind w:right="264"/>
        <w:jc w:val="left"/>
        <w:rPr>
          <w:rFonts w:hint="eastAsia" w:ascii="宋体" w:hAnsi="宋体" w:eastAsia="黑体"/>
          <w:b/>
          <w:sz w:val="32"/>
          <w:szCs w:val="32"/>
          <w:highlight w:val="none"/>
          <w:lang w:eastAsia="zh-CN"/>
        </w:rPr>
      </w:pPr>
      <w:r>
        <w:rPr>
          <w:rFonts w:ascii="宋体" w:hAnsi="宋体"/>
          <w:sz w:val="28"/>
          <w:szCs w:val="28"/>
          <w:highlight w:val="none"/>
        </w:rPr>
        <w:br w:type="page"/>
      </w:r>
      <w:r>
        <w:rPr>
          <w:rFonts w:hint="eastAsia" w:ascii="宋体" w:hAnsi="宋体"/>
          <w:b/>
          <w:sz w:val="32"/>
          <w:szCs w:val="32"/>
          <w:highlight w:val="none"/>
          <w:lang w:val="en-US" w:eastAsia="zh-CN"/>
        </w:rPr>
        <w:t xml:space="preserve"> </w:t>
      </w:r>
      <w:r>
        <w:rPr>
          <w:rFonts w:hint="eastAsia" w:ascii="黑体" w:hAnsi="黑体" w:eastAsia="黑体" w:cs="黑体"/>
          <w:b w:val="0"/>
          <w:bCs/>
          <w:color w:val="auto"/>
          <w:kern w:val="2"/>
          <w:sz w:val="28"/>
          <w:szCs w:val="28"/>
          <w:highlight w:val="none"/>
        </w:rPr>
        <w:t>附件</w:t>
      </w:r>
      <w:r>
        <w:rPr>
          <w:rFonts w:hint="eastAsia" w:ascii="黑体" w:hAnsi="黑体" w:eastAsia="黑体" w:cs="黑体"/>
          <w:b w:val="0"/>
          <w:bCs/>
          <w:color w:val="auto"/>
          <w:kern w:val="2"/>
          <w:sz w:val="28"/>
          <w:szCs w:val="28"/>
          <w:highlight w:val="none"/>
          <w:lang w:val="en-US" w:eastAsia="zh-CN"/>
        </w:rPr>
        <w:t>4</w:t>
      </w:r>
    </w:p>
    <w:p>
      <w:pPr>
        <w:pStyle w:val="2"/>
        <w:spacing w:line="580" w:lineRule="exact"/>
        <w:jc w:val="center"/>
        <w:rPr>
          <w:b/>
          <w:sz w:val="44"/>
          <w:szCs w:val="44"/>
          <w:highlight w:val="none"/>
        </w:rPr>
      </w:pPr>
      <w:r>
        <w:rPr>
          <w:b/>
          <w:sz w:val="44"/>
          <w:szCs w:val="44"/>
          <w:highlight w:val="none"/>
        </w:rPr>
        <w:t>充分了解现场条件承诺书</w:t>
      </w:r>
    </w:p>
    <w:p>
      <w:pPr>
        <w:spacing w:line="200" w:lineRule="exact"/>
        <w:rPr>
          <w:sz w:val="20"/>
          <w:highlight w:val="none"/>
        </w:rPr>
      </w:pPr>
    </w:p>
    <w:p>
      <w:pPr>
        <w:spacing w:line="360" w:lineRule="auto"/>
        <w:rPr>
          <w:rFonts w:ascii="宋体" w:hAnsi="宋体"/>
          <w:sz w:val="28"/>
          <w:szCs w:val="28"/>
          <w:highlight w:val="none"/>
        </w:rPr>
      </w:pPr>
    </w:p>
    <w:p>
      <w:pPr>
        <w:pStyle w:val="4"/>
        <w:spacing w:line="360" w:lineRule="auto"/>
        <w:ind w:right="203"/>
        <w:rPr>
          <w:rFonts w:hint="eastAsia" w:ascii="仿宋_GB2312" w:hAnsi="仿宋_GB2312" w:eastAsia="仿宋_GB2312" w:cs="仿宋_GB2312"/>
          <w:sz w:val="28"/>
          <w:szCs w:val="28"/>
          <w:highlight w:val="none"/>
        </w:rPr>
      </w:pPr>
      <w:r>
        <w:rPr>
          <w:rFonts w:hint="eastAsia" w:ascii="仿宋_GB2312" w:hAnsi="仿宋_GB2312" w:eastAsia="仿宋_GB2312" w:cs="仿宋_GB2312"/>
          <w:b/>
          <w:bCs/>
          <w:sz w:val="28"/>
          <w:szCs w:val="28"/>
          <w:highlight w:val="none"/>
          <w:lang w:eastAsia="zh-CN"/>
        </w:rPr>
        <w:t>广州自来水管道工程有限公司</w:t>
      </w:r>
      <w:r>
        <w:rPr>
          <w:rFonts w:hint="eastAsia" w:ascii="仿宋_GB2312" w:hAnsi="仿宋_GB2312" w:eastAsia="仿宋_GB2312" w:cs="仿宋_GB2312"/>
          <w:sz w:val="28"/>
          <w:szCs w:val="28"/>
          <w:highlight w:val="none"/>
        </w:rPr>
        <w:t>：</w:t>
      </w:r>
    </w:p>
    <w:p>
      <w:pPr>
        <w:pStyle w:val="4"/>
        <w:spacing w:line="360" w:lineRule="auto"/>
        <w:ind w:right="203" w:firstLine="562"/>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我方已按竞价须知的要求完成了踏勘现场的工作，并已充分了解中选以后在管理服务过程中所必须进行供货及服务的所有工作。我方理解贵司向我方提供的有关现场的数据和资料，是贵司现有的能被我方利用的资料。贵司已向我方说明：</w:t>
      </w:r>
    </w:p>
    <w:p>
      <w:pPr>
        <w:pStyle w:val="4"/>
        <w:spacing w:line="360" w:lineRule="auto"/>
        <w:ind w:right="203" w:firstLine="562"/>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1.本工程须确保达到当地建筑工程安全生产文明施工工地的标准。</w:t>
      </w:r>
    </w:p>
    <w:p>
      <w:pPr>
        <w:pStyle w:val="4"/>
        <w:spacing w:line="360" w:lineRule="auto"/>
        <w:ind w:right="203" w:firstLine="562"/>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2.因场地条件不足可能引致我方的供货及服务管理难度增加等影响。</w:t>
      </w:r>
    </w:p>
    <w:p>
      <w:pPr>
        <w:pStyle w:val="4"/>
        <w:spacing w:line="360" w:lineRule="auto"/>
        <w:ind w:right="203" w:firstLine="562"/>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3.因工地周边的当地条件可能导致我方增加必要临时措施以保证配合贵公司治安维稳工作的影响。</w:t>
      </w:r>
    </w:p>
    <w:p>
      <w:pPr>
        <w:pStyle w:val="4"/>
        <w:spacing w:line="360" w:lineRule="auto"/>
        <w:ind w:right="203" w:firstLine="562"/>
        <w:rPr>
          <w:rFonts w:hint="eastAsia" w:ascii="仿宋_GB2312" w:hAnsi="仿宋_GB2312" w:eastAsia="仿宋_GB2312" w:cs="仿宋_GB2312"/>
          <w:spacing w:val="11"/>
          <w:sz w:val="28"/>
          <w:szCs w:val="28"/>
          <w:highlight w:val="none"/>
        </w:rPr>
      </w:pPr>
      <w:r>
        <w:rPr>
          <w:rFonts w:hint="eastAsia" w:ascii="仿宋_GB2312" w:hAnsi="仿宋_GB2312" w:eastAsia="仿宋_GB2312" w:cs="仿宋_GB2312"/>
          <w:sz w:val="28"/>
          <w:szCs w:val="28"/>
          <w:highlight w:val="none"/>
        </w:rPr>
        <w:t>我方已充分考虑上述有关条件的影响，并已综合考虑在所填报的综合单价内。</w:t>
      </w:r>
      <w:r>
        <w:rPr>
          <w:rFonts w:hint="eastAsia" w:ascii="仿宋_GB2312" w:hAnsi="仿宋_GB2312" w:eastAsia="仿宋_GB2312" w:cs="仿宋_GB2312"/>
          <w:spacing w:val="11"/>
          <w:sz w:val="28"/>
          <w:szCs w:val="28"/>
          <w:highlight w:val="none"/>
        </w:rPr>
        <w:t>我方承诺不会因任何现场条件的阻碍而向贵司索赔任何费用，并保证不因任何现场条件的阻碍而影响报价承诺及服务期限。</w:t>
      </w:r>
    </w:p>
    <w:p>
      <w:pPr>
        <w:spacing w:line="360" w:lineRule="auto"/>
        <w:rPr>
          <w:rFonts w:hint="eastAsia" w:ascii="仿宋_GB2312" w:hAnsi="仿宋_GB2312" w:eastAsia="仿宋_GB2312" w:cs="仿宋_GB2312"/>
          <w:sz w:val="28"/>
          <w:szCs w:val="28"/>
          <w:highlight w:val="none"/>
        </w:rPr>
      </w:pPr>
    </w:p>
    <w:p>
      <w:pPr>
        <w:spacing w:line="360" w:lineRule="auto"/>
        <w:ind w:right="264" w:firstLine="3272" w:firstLineChars="123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报价单位（盖章）：</w:t>
      </w:r>
    </w:p>
    <w:p>
      <w:pPr>
        <w:spacing w:line="360" w:lineRule="auto"/>
        <w:ind w:right="264" w:firstLine="3272" w:firstLineChars="123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法定代表人或授权代理人(签名)：</w:t>
      </w:r>
    </w:p>
    <w:p>
      <w:pPr>
        <w:spacing w:line="360" w:lineRule="auto"/>
        <w:ind w:right="264" w:firstLine="3272" w:firstLineChars="123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日  期：     年   月    日</w:t>
      </w:r>
    </w:p>
    <w:p>
      <w:pPr>
        <w:adjustRightInd w:val="0"/>
        <w:snapToGrid w:val="0"/>
        <w:jc w:val="center"/>
        <w:rPr>
          <w:rFonts w:hint="eastAsia" w:ascii="仿宋_GB2312" w:hAnsi="仿宋_GB2312" w:eastAsia="仿宋_GB2312" w:cs="仿宋_GB2312"/>
          <w:bCs/>
          <w:sz w:val="44"/>
          <w:szCs w:val="44"/>
          <w:highlight w:val="none"/>
        </w:rPr>
        <w:sectPr>
          <w:footerReference r:id="rId4" w:type="first"/>
          <w:footerReference r:id="rId3" w:type="default"/>
          <w:pgSz w:w="11906" w:h="16838"/>
          <w:pgMar w:top="1021" w:right="1418" w:bottom="851" w:left="1418" w:header="567" w:footer="1134" w:gutter="0"/>
          <w:pgBorders>
            <w:top w:val="none" w:sz="0" w:space="0"/>
            <w:left w:val="none" w:sz="0" w:space="0"/>
            <w:bottom w:val="none" w:sz="0" w:space="0"/>
            <w:right w:val="none" w:sz="0" w:space="0"/>
          </w:pgBorders>
          <w:pgNumType w:fmt="decimal"/>
          <w:cols w:space="720" w:num="1"/>
          <w:titlePg/>
          <w:docGrid w:type="linesAndChars" w:linePitch="400" w:charSpace="-3018"/>
        </w:sectPr>
      </w:pPr>
    </w:p>
    <w:p>
      <w:pPr>
        <w:adjustRightInd w:val="0"/>
        <w:snapToGrid w:val="0"/>
        <w:jc w:val="left"/>
        <w:rPr>
          <w:rFonts w:hint="eastAsia" w:ascii="黑体" w:hAnsi="黑体" w:eastAsia="黑体" w:cs="黑体"/>
          <w:b w:val="0"/>
          <w:bCs/>
          <w:color w:val="auto"/>
          <w:kern w:val="2"/>
          <w:sz w:val="28"/>
          <w:szCs w:val="28"/>
          <w:highlight w:val="none"/>
          <w:lang w:val="en-US" w:eastAsia="zh-CN"/>
        </w:rPr>
      </w:pPr>
      <w:r>
        <w:rPr>
          <w:rFonts w:hint="eastAsia" w:ascii="黑体" w:hAnsi="黑体" w:eastAsia="黑体" w:cs="黑体"/>
          <w:b w:val="0"/>
          <w:bCs/>
          <w:color w:val="auto"/>
          <w:kern w:val="2"/>
          <w:sz w:val="28"/>
          <w:szCs w:val="28"/>
          <w:highlight w:val="none"/>
        </w:rPr>
        <w:t>附件</w:t>
      </w:r>
      <w:r>
        <w:rPr>
          <w:rFonts w:hint="eastAsia" w:ascii="黑体" w:hAnsi="黑体" w:eastAsia="黑体" w:cs="黑体"/>
          <w:b w:val="0"/>
          <w:bCs/>
          <w:color w:val="auto"/>
          <w:kern w:val="2"/>
          <w:sz w:val="28"/>
          <w:szCs w:val="28"/>
          <w:highlight w:val="none"/>
          <w:lang w:val="en-US" w:eastAsia="zh-CN"/>
        </w:rPr>
        <w:t>5</w:t>
      </w:r>
    </w:p>
    <w:p>
      <w:pPr>
        <w:adjustRightInd w:val="0"/>
        <w:snapToGrid w:val="0"/>
        <w:jc w:val="center"/>
        <w:rPr>
          <w:rFonts w:hint="default" w:ascii="方正小标宋简体" w:hAnsi="宋体" w:eastAsia="方正小标宋简体"/>
          <w:bCs/>
          <w:color w:val="auto"/>
          <w:sz w:val="44"/>
          <w:szCs w:val="44"/>
          <w:highlight w:val="none"/>
          <w:lang w:val="en-US" w:eastAsia="zh-CN"/>
        </w:rPr>
      </w:pPr>
      <w:r>
        <w:rPr>
          <w:rFonts w:hint="eastAsia" w:ascii="方正小标宋简体" w:hAnsi="宋体" w:eastAsia="方正小标宋简体"/>
          <w:bCs/>
          <w:color w:val="auto"/>
          <w:sz w:val="44"/>
          <w:szCs w:val="44"/>
          <w:highlight w:val="none"/>
        </w:rPr>
        <w:t>采购合同</w:t>
      </w:r>
    </w:p>
    <w:p>
      <w:pPr>
        <w:adjustRightInd w:val="0"/>
        <w:snapToGrid w:val="0"/>
        <w:rPr>
          <w:rFonts w:hint="eastAsia" w:ascii="宋体" w:hAnsi="宋体"/>
          <w:b/>
          <w:bCs/>
          <w:color w:val="auto"/>
          <w:sz w:val="28"/>
          <w:szCs w:val="28"/>
          <w:highlight w:val="none"/>
        </w:rPr>
      </w:pP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 xml:space="preserve">                           合同编号:</w:t>
      </w:r>
      <w:r>
        <w:rPr>
          <w:rFonts w:hint="eastAsia" w:ascii="宋体" w:hAnsi="宋体"/>
          <w:b/>
          <w:bCs/>
          <w:color w:val="auto"/>
          <w:sz w:val="28"/>
          <w:szCs w:val="28"/>
          <w:highlight w:val="none"/>
        </w:rPr>
        <w:tab/>
      </w:r>
    </w:p>
    <w:p>
      <w:pPr>
        <w:adjustRightInd w:val="0"/>
        <w:snapToGrid w:val="0"/>
        <w:jc w:val="center"/>
        <w:rPr>
          <w:rFonts w:hint="eastAsia" w:ascii="宋体" w:hAnsi="宋体"/>
          <w:b/>
          <w:bCs/>
          <w:color w:val="auto"/>
          <w:sz w:val="28"/>
          <w:szCs w:val="28"/>
          <w:highlight w:val="none"/>
        </w:rPr>
      </w:pP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p>
    <w:p>
      <w:p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甲方：</w:t>
      </w:r>
    </w:p>
    <w:p>
      <w:p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乙方：</w:t>
      </w:r>
    </w:p>
    <w:p>
      <w:pPr>
        <w:adjustRightInd w:val="0"/>
        <w:snapToGrid w:val="0"/>
        <w:spacing w:line="300" w:lineRule="auto"/>
        <w:ind w:firstLine="470" w:firstLineChars="196"/>
        <w:rPr>
          <w:rFonts w:hint="eastAsia" w:ascii="宋体" w:hAnsi="宋体"/>
          <w:color w:val="auto"/>
          <w:sz w:val="24"/>
          <w:szCs w:val="24"/>
          <w:highlight w:val="none"/>
        </w:rPr>
      </w:pPr>
      <w:r>
        <w:rPr>
          <w:rFonts w:hint="eastAsia" w:ascii="宋体" w:hAnsi="宋体"/>
          <w:color w:val="auto"/>
          <w:sz w:val="24"/>
          <w:szCs w:val="24"/>
          <w:highlight w:val="none"/>
        </w:rPr>
        <w:t>根据《中华人民共</w:t>
      </w:r>
      <w:r>
        <w:rPr>
          <w:rFonts w:hint="eastAsia" w:ascii="宋体" w:hAnsi="宋体" w:eastAsia="宋体" w:cs="Times New Roman"/>
          <w:color w:val="auto"/>
          <w:sz w:val="24"/>
          <w:szCs w:val="24"/>
          <w:highlight w:val="none"/>
        </w:rPr>
        <w:t>和国</w:t>
      </w:r>
      <w:r>
        <w:rPr>
          <w:rFonts w:hint="eastAsia" w:ascii="宋体" w:hAnsi="宋体" w:eastAsia="宋体" w:cs="Times New Roman"/>
          <w:b w:val="0"/>
          <w:bCs w:val="0"/>
          <w:color w:val="auto"/>
          <w:sz w:val="24"/>
          <w:szCs w:val="24"/>
          <w:highlight w:val="none"/>
          <w:u w:val="none"/>
          <w:lang w:eastAsia="zh-CN"/>
        </w:rPr>
        <w:t>民法典</w:t>
      </w:r>
      <w:r>
        <w:rPr>
          <w:rFonts w:hint="eastAsia" w:ascii="宋体" w:hAnsi="宋体" w:eastAsia="宋体" w:cs="Times New Roman"/>
          <w:color w:val="auto"/>
          <w:sz w:val="24"/>
          <w:szCs w:val="24"/>
          <w:highlight w:val="none"/>
        </w:rPr>
        <w:t>》</w:t>
      </w:r>
      <w:r>
        <w:rPr>
          <w:rFonts w:hint="eastAsia" w:ascii="宋体" w:hAnsi="宋体"/>
          <w:color w:val="auto"/>
          <w:sz w:val="24"/>
          <w:szCs w:val="24"/>
          <w:highlight w:val="none"/>
        </w:rPr>
        <w:t>等相关法律法规，甲、乙双方经平等协商，就货物（设备/材料）采购等相关事宜达成如下条款，供双方共同恪守：</w:t>
      </w:r>
    </w:p>
    <w:p>
      <w:pPr>
        <w:numPr>
          <w:ilvl w:val="0"/>
          <w:numId w:val="5"/>
        </w:numPr>
        <w:adjustRightInd w:val="0"/>
        <w:snapToGrid w:val="0"/>
        <w:spacing w:line="300" w:lineRule="auto"/>
        <w:ind w:left="560"/>
        <w:rPr>
          <w:rFonts w:hint="eastAsia" w:ascii="宋体" w:hAnsi="宋体"/>
          <w:b/>
          <w:color w:val="auto"/>
          <w:sz w:val="24"/>
          <w:szCs w:val="24"/>
          <w:highlight w:val="none"/>
        </w:rPr>
      </w:pPr>
      <w:r>
        <w:rPr>
          <w:rFonts w:hint="eastAsia" w:ascii="宋体" w:hAnsi="宋体"/>
          <w:b/>
          <w:color w:val="auto"/>
          <w:sz w:val="24"/>
          <w:szCs w:val="24"/>
          <w:highlight w:val="none"/>
        </w:rPr>
        <w:t>适用项目</w:t>
      </w:r>
    </w:p>
    <w:p>
      <w:pPr>
        <w:adjustRightInd w:val="0"/>
        <w:snapToGrid w:val="0"/>
        <w:spacing w:line="300" w:lineRule="auto"/>
        <w:ind w:firstLine="470" w:firstLineChars="196"/>
        <w:rPr>
          <w:rFonts w:hint="eastAsia" w:ascii="宋体" w:hAnsi="宋体"/>
          <w:color w:val="auto"/>
          <w:sz w:val="24"/>
          <w:szCs w:val="24"/>
          <w:highlight w:val="none"/>
          <w:u w:val="none"/>
        </w:rPr>
      </w:pPr>
      <w:r>
        <w:rPr>
          <w:rFonts w:hint="eastAsia" w:ascii="宋体" w:hAnsi="宋体"/>
          <w:color w:val="auto"/>
          <w:sz w:val="24"/>
          <w:szCs w:val="24"/>
          <w:highlight w:val="none"/>
        </w:rPr>
        <w:t>本合同采购货物用于工程项目：</w:t>
      </w:r>
      <w:r>
        <w:rPr>
          <w:rFonts w:hint="eastAsia" w:ascii="宋体" w:hAnsi="宋体"/>
          <w:color w:val="auto"/>
          <w:sz w:val="24"/>
          <w:szCs w:val="24"/>
          <w:highlight w:val="none"/>
          <w:u w:val="single"/>
          <w:lang w:val="en-US" w:eastAsia="zh-CN"/>
        </w:rPr>
        <w:t>广州万科沙步项目沙步中路、保沙路（西段）、沙步五横路、沙步四横路市政道路工程项目室外给水及消防工程（项目编号：</w:t>
      </w:r>
      <w:r>
        <w:rPr>
          <w:rFonts w:hint="eastAsia" w:ascii="仿宋_GB2312" w:eastAsia="仿宋_GB2312"/>
          <w:sz w:val="24"/>
          <w:szCs w:val="24"/>
          <w:highlight w:val="none"/>
          <w:u w:val="single"/>
        </w:rPr>
        <w:t>2322000201Z</w:t>
      </w:r>
      <w:r>
        <w:rPr>
          <w:rFonts w:hint="eastAsia" w:ascii="宋体" w:hAnsi="宋体"/>
          <w:color w:val="auto"/>
          <w:sz w:val="24"/>
          <w:szCs w:val="24"/>
          <w:highlight w:val="none"/>
          <w:u w:val="single"/>
          <w:lang w:val="en-US" w:eastAsia="zh-CN"/>
        </w:rPr>
        <w:t>），采用□一般计税、□简易计税方法（二选一）计税</w:t>
      </w:r>
      <w:r>
        <w:rPr>
          <w:rFonts w:hint="eastAsia" w:ascii="宋体" w:hAnsi="宋体"/>
          <w:color w:val="auto"/>
          <w:sz w:val="24"/>
          <w:szCs w:val="24"/>
          <w:highlight w:val="none"/>
          <w:u w:val="none"/>
          <w:lang w:val="en-US" w:eastAsia="zh-CN"/>
        </w:rPr>
        <w:t>。</w:t>
      </w:r>
    </w:p>
    <w:p>
      <w:pPr>
        <w:pStyle w:val="3"/>
        <w:rPr>
          <w:rFonts w:hint="eastAsia"/>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二、货物（设备/材料）的要求及价格</w:t>
      </w:r>
    </w:p>
    <w:tbl>
      <w:tblPr>
        <w:tblStyle w:val="6"/>
        <w:tblW w:w="109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61"/>
        <w:gridCol w:w="1507"/>
        <w:gridCol w:w="1056"/>
        <w:gridCol w:w="1191"/>
        <w:gridCol w:w="665"/>
        <w:gridCol w:w="974"/>
        <w:gridCol w:w="944"/>
        <w:gridCol w:w="773"/>
        <w:gridCol w:w="1036"/>
        <w:gridCol w:w="1407"/>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561" w:type="dxa"/>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序号</w:t>
            </w:r>
          </w:p>
        </w:tc>
        <w:tc>
          <w:tcPr>
            <w:tcW w:w="1507" w:type="dxa"/>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名称</w:t>
            </w:r>
          </w:p>
        </w:tc>
        <w:tc>
          <w:tcPr>
            <w:tcW w:w="1056"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规格/型号</w:t>
            </w:r>
          </w:p>
        </w:tc>
        <w:tc>
          <w:tcPr>
            <w:tcW w:w="1191" w:type="dxa"/>
            <w:vAlign w:val="center"/>
          </w:tcPr>
          <w:p>
            <w:pPr>
              <w:spacing w:line="360" w:lineRule="auto"/>
              <w:jc w:val="center"/>
              <w:rPr>
                <w:rFonts w:hint="eastAsia" w:ascii="宋体" w:hAnsi="宋体" w:eastAsiaTheme="minorEastAsia"/>
                <w:color w:val="auto"/>
                <w:szCs w:val="21"/>
                <w:highlight w:val="none"/>
                <w:lang w:val="en-US" w:eastAsia="zh-CN"/>
              </w:rPr>
            </w:pPr>
            <w:r>
              <w:rPr>
                <w:rFonts w:hint="eastAsia" w:ascii="宋体" w:hAnsi="宋体"/>
                <w:color w:val="auto"/>
                <w:szCs w:val="21"/>
                <w:highlight w:val="none"/>
                <w:lang w:val="en-US" w:eastAsia="zh-CN"/>
              </w:rPr>
              <w:t>厂家</w:t>
            </w:r>
          </w:p>
        </w:tc>
        <w:tc>
          <w:tcPr>
            <w:tcW w:w="665" w:type="dxa"/>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单位</w:t>
            </w:r>
          </w:p>
        </w:tc>
        <w:tc>
          <w:tcPr>
            <w:tcW w:w="97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color w:val="auto"/>
                <w:szCs w:val="21"/>
                <w:highlight w:val="none"/>
              </w:rPr>
            </w:pPr>
            <w:r>
              <w:rPr>
                <w:rFonts w:hint="eastAsia" w:ascii="宋体" w:hAnsi="宋体"/>
                <w:color w:val="auto"/>
                <w:szCs w:val="21"/>
                <w:highlight w:val="none"/>
              </w:rPr>
              <w:t>数量</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color w:val="auto"/>
                <w:szCs w:val="21"/>
                <w:highlight w:val="none"/>
              </w:rPr>
            </w:pPr>
            <w:r>
              <w:rPr>
                <w:rFonts w:hint="eastAsia" w:ascii="宋体" w:hAnsi="宋体"/>
                <w:color w:val="auto"/>
                <w:szCs w:val="21"/>
                <w:highlight w:val="none"/>
              </w:rPr>
              <w:t>(暂定)</w:t>
            </w:r>
          </w:p>
        </w:tc>
        <w:tc>
          <w:tcPr>
            <w:tcW w:w="944" w:type="dxa"/>
            <w:vAlign w:val="center"/>
          </w:tcPr>
          <w:p>
            <w:pPr>
              <w:adjustRightInd w:val="0"/>
              <w:snapToGrid w:val="0"/>
              <w:jc w:val="center"/>
              <w:rPr>
                <w:rFonts w:hint="default" w:ascii="宋体" w:hAnsi="宋体" w:eastAsiaTheme="minorEastAsia"/>
                <w:color w:val="auto"/>
                <w:szCs w:val="21"/>
                <w:highlight w:val="none"/>
                <w:lang w:val="en-US" w:eastAsia="zh-CN"/>
              </w:rPr>
            </w:pPr>
            <w:r>
              <w:rPr>
                <w:rFonts w:hint="eastAsia" w:ascii="宋体" w:hAnsi="宋体"/>
                <w:color w:val="auto"/>
                <w:szCs w:val="21"/>
                <w:highlight w:val="none"/>
                <w:lang w:val="en-US" w:eastAsia="zh-CN"/>
              </w:rPr>
              <w:t>不含税单价（元）</w:t>
            </w:r>
          </w:p>
        </w:tc>
        <w:tc>
          <w:tcPr>
            <w:tcW w:w="773"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税率</w:t>
            </w:r>
          </w:p>
        </w:tc>
        <w:tc>
          <w:tcPr>
            <w:tcW w:w="1036"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含税单价(元)</w:t>
            </w:r>
          </w:p>
        </w:tc>
        <w:tc>
          <w:tcPr>
            <w:tcW w:w="1407"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含税总价(元)</w:t>
            </w:r>
          </w:p>
        </w:tc>
        <w:tc>
          <w:tcPr>
            <w:tcW w:w="851"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发票类型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1</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default"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default"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restart"/>
            <w:vAlign w:val="center"/>
          </w:tcPr>
          <w:p>
            <w:pPr>
              <w:widowControl/>
              <w:tabs>
                <w:tab w:val="left" w:pos="254"/>
              </w:tabs>
              <w:adjustRightInd w:val="0"/>
              <w:snapToGrid w:val="0"/>
              <w:spacing w:line="360" w:lineRule="auto"/>
              <w:jc w:val="center"/>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rPr>
              <w:t>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2</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0"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3</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4</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default"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5</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default"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6</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default"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7</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default"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8</w:t>
            </w:r>
          </w:p>
        </w:tc>
        <w:tc>
          <w:tcPr>
            <w:tcW w:w="1507" w:type="dxa"/>
            <w:vAlign w:val="center"/>
          </w:tcPr>
          <w:p>
            <w:pPr>
              <w:jc w:val="center"/>
              <w:textAlignment w:val="center"/>
              <w:rPr>
                <w:rFonts w:hint="eastAsia" w:ascii="宋体" w:hAnsi="宋体"/>
                <w:color w:val="auto"/>
                <w:szCs w:val="21"/>
                <w:highlight w:val="none"/>
              </w:rPr>
            </w:pPr>
          </w:p>
        </w:tc>
        <w:tc>
          <w:tcPr>
            <w:tcW w:w="1056" w:type="dxa"/>
            <w:vAlign w:val="center"/>
          </w:tcPr>
          <w:p>
            <w:pPr>
              <w:jc w:val="center"/>
              <w:textAlignment w:val="center"/>
              <w:rPr>
                <w:rFonts w:hint="eastAsia" w:ascii="宋体" w:hAnsi="宋体"/>
                <w:color w:val="auto"/>
                <w:szCs w:val="21"/>
                <w:highlight w:val="none"/>
              </w:rPr>
            </w:pPr>
          </w:p>
        </w:tc>
        <w:tc>
          <w:tcPr>
            <w:tcW w:w="1191" w:type="dxa"/>
            <w:vAlign w:val="center"/>
          </w:tcPr>
          <w:p>
            <w:pPr>
              <w:jc w:val="center"/>
              <w:textAlignment w:val="center"/>
              <w:rPr>
                <w:rFonts w:hint="eastAsia" w:ascii="宋体" w:hAnsi="宋体"/>
                <w:color w:val="auto"/>
                <w:szCs w:val="21"/>
                <w:highlight w:val="none"/>
              </w:rPr>
            </w:pPr>
          </w:p>
        </w:tc>
        <w:tc>
          <w:tcPr>
            <w:tcW w:w="665" w:type="dxa"/>
            <w:vAlign w:val="center"/>
          </w:tcPr>
          <w:p>
            <w:pPr>
              <w:jc w:val="center"/>
              <w:textAlignment w:val="center"/>
              <w:rPr>
                <w:rFonts w:hint="eastAsia" w:ascii="宋体" w:hAnsi="宋体"/>
                <w:color w:val="auto"/>
                <w:szCs w:val="21"/>
                <w:highlight w:val="none"/>
              </w:rPr>
            </w:pPr>
          </w:p>
        </w:tc>
        <w:tc>
          <w:tcPr>
            <w:tcW w:w="974" w:type="dxa"/>
            <w:vAlign w:val="center"/>
          </w:tcPr>
          <w:p>
            <w:pPr>
              <w:jc w:val="center"/>
              <w:textAlignment w:val="center"/>
              <w:rPr>
                <w:rFonts w:hint="eastAsia" w:ascii="宋体" w:hAnsi="宋体"/>
                <w:color w:val="auto"/>
                <w:szCs w:val="21"/>
                <w:highlight w:val="none"/>
              </w:rPr>
            </w:pPr>
          </w:p>
        </w:tc>
        <w:tc>
          <w:tcPr>
            <w:tcW w:w="944" w:type="dxa"/>
            <w:vAlign w:val="center"/>
          </w:tcPr>
          <w:p>
            <w:pPr>
              <w:widowControl/>
              <w:jc w:val="center"/>
              <w:textAlignment w:val="center"/>
              <w:rPr>
                <w:rFonts w:hint="eastAsia" w:ascii="宋体" w:hAnsi="宋体" w:cs="宋体"/>
                <w:color w:val="auto"/>
                <w:kern w:val="0"/>
                <w:szCs w:val="21"/>
                <w:highlight w:val="none"/>
                <w:lang w:bidi="ar"/>
              </w:rPr>
            </w:pPr>
          </w:p>
        </w:tc>
        <w:tc>
          <w:tcPr>
            <w:tcW w:w="773" w:type="dxa"/>
            <w:vAlign w:val="center"/>
          </w:tcPr>
          <w:p>
            <w:pPr>
              <w:widowControl/>
              <w:jc w:val="center"/>
              <w:textAlignment w:val="center"/>
              <w:rPr>
                <w:rFonts w:hint="eastAsia" w:ascii="宋体" w:hAnsi="宋体" w:cs="宋体"/>
                <w:color w:val="auto"/>
                <w:kern w:val="0"/>
                <w:szCs w:val="21"/>
                <w:highlight w:val="none"/>
                <w:lang w:bidi="ar"/>
              </w:rPr>
            </w:pPr>
          </w:p>
        </w:tc>
        <w:tc>
          <w:tcPr>
            <w:tcW w:w="1036" w:type="dxa"/>
            <w:vAlign w:val="center"/>
          </w:tcPr>
          <w:p>
            <w:pPr>
              <w:widowControl/>
              <w:jc w:val="center"/>
              <w:textAlignment w:val="center"/>
              <w:rPr>
                <w:rFonts w:hint="eastAsia" w:ascii="宋体" w:hAnsi="宋体"/>
                <w:color w:val="auto"/>
                <w:szCs w:val="21"/>
                <w:highlight w:val="none"/>
              </w:rPr>
            </w:pPr>
          </w:p>
        </w:tc>
        <w:tc>
          <w:tcPr>
            <w:tcW w:w="1407" w:type="dxa"/>
            <w:vAlign w:val="center"/>
          </w:tcPr>
          <w:p>
            <w:pPr>
              <w:widowControl/>
              <w:jc w:val="right"/>
              <w:textAlignment w:val="center"/>
              <w:rPr>
                <w:rFonts w:hint="eastAsia" w:ascii="宋体" w:hAnsi="宋体"/>
                <w:color w:val="auto"/>
                <w:szCs w:val="21"/>
                <w:highlight w:val="none"/>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9</w:t>
            </w:r>
          </w:p>
        </w:tc>
        <w:tc>
          <w:tcPr>
            <w:tcW w:w="1507" w:type="dxa"/>
            <w:vAlign w:val="center"/>
          </w:tcPr>
          <w:p>
            <w:pPr>
              <w:jc w:val="center"/>
              <w:textAlignment w:val="center"/>
              <w:rPr>
                <w:rFonts w:hint="eastAsia" w:ascii="宋体" w:hAnsi="宋体"/>
                <w:color w:val="auto"/>
                <w:szCs w:val="21"/>
                <w:highlight w:val="none"/>
              </w:rPr>
            </w:pPr>
          </w:p>
        </w:tc>
        <w:tc>
          <w:tcPr>
            <w:tcW w:w="1056" w:type="dxa"/>
            <w:vAlign w:val="center"/>
          </w:tcPr>
          <w:p>
            <w:pPr>
              <w:jc w:val="center"/>
              <w:textAlignment w:val="center"/>
              <w:rPr>
                <w:rFonts w:hint="eastAsia" w:ascii="宋体" w:hAnsi="宋体"/>
                <w:color w:val="auto"/>
                <w:szCs w:val="21"/>
                <w:highlight w:val="none"/>
              </w:rPr>
            </w:pPr>
          </w:p>
        </w:tc>
        <w:tc>
          <w:tcPr>
            <w:tcW w:w="1191" w:type="dxa"/>
            <w:vAlign w:val="center"/>
          </w:tcPr>
          <w:p>
            <w:pPr>
              <w:jc w:val="center"/>
              <w:textAlignment w:val="center"/>
              <w:rPr>
                <w:rFonts w:hint="eastAsia" w:ascii="宋体" w:hAnsi="宋体"/>
                <w:color w:val="auto"/>
                <w:szCs w:val="21"/>
                <w:highlight w:val="none"/>
              </w:rPr>
            </w:pPr>
          </w:p>
        </w:tc>
        <w:tc>
          <w:tcPr>
            <w:tcW w:w="665" w:type="dxa"/>
            <w:vAlign w:val="center"/>
          </w:tcPr>
          <w:p>
            <w:pPr>
              <w:jc w:val="center"/>
              <w:textAlignment w:val="center"/>
              <w:rPr>
                <w:rFonts w:hint="eastAsia" w:ascii="宋体" w:hAnsi="宋体"/>
                <w:color w:val="auto"/>
                <w:szCs w:val="21"/>
                <w:highlight w:val="none"/>
              </w:rPr>
            </w:pPr>
          </w:p>
        </w:tc>
        <w:tc>
          <w:tcPr>
            <w:tcW w:w="974" w:type="dxa"/>
            <w:vAlign w:val="center"/>
          </w:tcPr>
          <w:p>
            <w:pPr>
              <w:jc w:val="center"/>
              <w:textAlignment w:val="center"/>
              <w:rPr>
                <w:rFonts w:hint="eastAsia" w:ascii="宋体" w:hAnsi="宋体"/>
                <w:color w:val="auto"/>
                <w:szCs w:val="21"/>
                <w:highlight w:val="none"/>
              </w:rPr>
            </w:pPr>
          </w:p>
        </w:tc>
        <w:tc>
          <w:tcPr>
            <w:tcW w:w="944" w:type="dxa"/>
            <w:vAlign w:val="center"/>
          </w:tcPr>
          <w:p>
            <w:pPr>
              <w:widowControl/>
              <w:jc w:val="center"/>
              <w:textAlignment w:val="center"/>
              <w:rPr>
                <w:rFonts w:hint="eastAsia" w:ascii="宋体" w:hAnsi="宋体" w:cs="宋体"/>
                <w:color w:val="auto"/>
                <w:kern w:val="0"/>
                <w:szCs w:val="21"/>
                <w:highlight w:val="none"/>
                <w:lang w:bidi="ar"/>
              </w:rPr>
            </w:pPr>
          </w:p>
        </w:tc>
        <w:tc>
          <w:tcPr>
            <w:tcW w:w="773" w:type="dxa"/>
            <w:vAlign w:val="center"/>
          </w:tcPr>
          <w:p>
            <w:pPr>
              <w:widowControl/>
              <w:jc w:val="center"/>
              <w:textAlignment w:val="center"/>
              <w:rPr>
                <w:rFonts w:hint="eastAsia" w:ascii="宋体" w:hAnsi="宋体" w:cs="宋体"/>
                <w:color w:val="auto"/>
                <w:kern w:val="0"/>
                <w:szCs w:val="21"/>
                <w:highlight w:val="none"/>
                <w:lang w:bidi="ar"/>
              </w:rPr>
            </w:pPr>
          </w:p>
        </w:tc>
        <w:tc>
          <w:tcPr>
            <w:tcW w:w="1036" w:type="dxa"/>
            <w:vAlign w:val="center"/>
          </w:tcPr>
          <w:p>
            <w:pPr>
              <w:widowControl/>
              <w:jc w:val="center"/>
              <w:textAlignment w:val="center"/>
              <w:rPr>
                <w:rFonts w:hint="eastAsia" w:ascii="宋体" w:hAnsi="宋体"/>
                <w:color w:val="auto"/>
                <w:szCs w:val="21"/>
                <w:highlight w:val="none"/>
              </w:rPr>
            </w:pPr>
          </w:p>
        </w:tc>
        <w:tc>
          <w:tcPr>
            <w:tcW w:w="1407" w:type="dxa"/>
            <w:vAlign w:val="center"/>
          </w:tcPr>
          <w:p>
            <w:pPr>
              <w:widowControl/>
              <w:jc w:val="right"/>
              <w:textAlignment w:val="center"/>
              <w:rPr>
                <w:rFonts w:hint="eastAsia" w:ascii="宋体" w:hAnsi="宋体"/>
                <w:color w:val="auto"/>
                <w:szCs w:val="21"/>
                <w:highlight w:val="none"/>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10</w:t>
            </w:r>
          </w:p>
        </w:tc>
        <w:tc>
          <w:tcPr>
            <w:tcW w:w="1507" w:type="dxa"/>
            <w:vAlign w:val="center"/>
          </w:tcPr>
          <w:p>
            <w:pPr>
              <w:jc w:val="center"/>
              <w:textAlignment w:val="center"/>
              <w:rPr>
                <w:rFonts w:hint="eastAsia" w:ascii="宋体" w:hAnsi="宋体"/>
                <w:color w:val="auto"/>
                <w:szCs w:val="21"/>
                <w:highlight w:val="none"/>
              </w:rPr>
            </w:pPr>
          </w:p>
        </w:tc>
        <w:tc>
          <w:tcPr>
            <w:tcW w:w="1056" w:type="dxa"/>
            <w:vAlign w:val="center"/>
          </w:tcPr>
          <w:p>
            <w:pPr>
              <w:jc w:val="center"/>
              <w:textAlignment w:val="center"/>
              <w:rPr>
                <w:rFonts w:hint="eastAsia" w:ascii="宋体" w:hAnsi="宋体"/>
                <w:color w:val="auto"/>
                <w:szCs w:val="21"/>
                <w:highlight w:val="none"/>
              </w:rPr>
            </w:pPr>
          </w:p>
        </w:tc>
        <w:tc>
          <w:tcPr>
            <w:tcW w:w="1191" w:type="dxa"/>
            <w:vAlign w:val="center"/>
          </w:tcPr>
          <w:p>
            <w:pPr>
              <w:jc w:val="center"/>
              <w:textAlignment w:val="center"/>
              <w:rPr>
                <w:rFonts w:hint="eastAsia" w:ascii="宋体" w:hAnsi="宋体"/>
                <w:color w:val="auto"/>
                <w:szCs w:val="21"/>
                <w:highlight w:val="none"/>
              </w:rPr>
            </w:pPr>
          </w:p>
        </w:tc>
        <w:tc>
          <w:tcPr>
            <w:tcW w:w="665" w:type="dxa"/>
            <w:vAlign w:val="center"/>
          </w:tcPr>
          <w:p>
            <w:pPr>
              <w:jc w:val="center"/>
              <w:textAlignment w:val="center"/>
              <w:rPr>
                <w:rFonts w:hint="eastAsia" w:ascii="宋体" w:hAnsi="宋体"/>
                <w:color w:val="auto"/>
                <w:szCs w:val="21"/>
                <w:highlight w:val="none"/>
              </w:rPr>
            </w:pPr>
          </w:p>
        </w:tc>
        <w:tc>
          <w:tcPr>
            <w:tcW w:w="974" w:type="dxa"/>
            <w:vAlign w:val="center"/>
          </w:tcPr>
          <w:p>
            <w:pPr>
              <w:jc w:val="center"/>
              <w:textAlignment w:val="center"/>
              <w:rPr>
                <w:rFonts w:hint="eastAsia" w:ascii="宋体" w:hAnsi="宋体"/>
                <w:color w:val="auto"/>
                <w:szCs w:val="21"/>
                <w:highlight w:val="none"/>
              </w:rPr>
            </w:pPr>
          </w:p>
        </w:tc>
        <w:tc>
          <w:tcPr>
            <w:tcW w:w="944" w:type="dxa"/>
            <w:vAlign w:val="center"/>
          </w:tcPr>
          <w:p>
            <w:pPr>
              <w:widowControl/>
              <w:jc w:val="center"/>
              <w:textAlignment w:val="center"/>
              <w:rPr>
                <w:rFonts w:hint="eastAsia" w:ascii="宋体" w:hAnsi="宋体" w:cs="宋体"/>
                <w:color w:val="auto"/>
                <w:kern w:val="0"/>
                <w:szCs w:val="21"/>
                <w:highlight w:val="none"/>
                <w:lang w:bidi="ar"/>
              </w:rPr>
            </w:pPr>
          </w:p>
        </w:tc>
        <w:tc>
          <w:tcPr>
            <w:tcW w:w="773" w:type="dxa"/>
            <w:vAlign w:val="center"/>
          </w:tcPr>
          <w:p>
            <w:pPr>
              <w:widowControl/>
              <w:jc w:val="center"/>
              <w:textAlignment w:val="center"/>
              <w:rPr>
                <w:rFonts w:hint="eastAsia" w:ascii="宋体" w:hAnsi="宋体" w:cs="宋体"/>
                <w:color w:val="auto"/>
                <w:kern w:val="0"/>
                <w:szCs w:val="21"/>
                <w:highlight w:val="none"/>
                <w:lang w:bidi="ar"/>
              </w:rPr>
            </w:pPr>
          </w:p>
        </w:tc>
        <w:tc>
          <w:tcPr>
            <w:tcW w:w="1036" w:type="dxa"/>
            <w:vAlign w:val="center"/>
          </w:tcPr>
          <w:p>
            <w:pPr>
              <w:widowControl/>
              <w:jc w:val="center"/>
              <w:textAlignment w:val="center"/>
              <w:rPr>
                <w:rFonts w:hint="eastAsia" w:ascii="宋体" w:hAnsi="宋体"/>
                <w:color w:val="auto"/>
                <w:szCs w:val="21"/>
                <w:highlight w:val="none"/>
              </w:rPr>
            </w:pPr>
          </w:p>
        </w:tc>
        <w:tc>
          <w:tcPr>
            <w:tcW w:w="1407" w:type="dxa"/>
            <w:vAlign w:val="center"/>
          </w:tcPr>
          <w:p>
            <w:pPr>
              <w:widowControl/>
              <w:jc w:val="right"/>
              <w:textAlignment w:val="center"/>
              <w:rPr>
                <w:rFonts w:hint="eastAsia" w:ascii="宋体" w:hAnsi="宋体"/>
                <w:color w:val="auto"/>
                <w:szCs w:val="21"/>
                <w:highlight w:val="none"/>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8707" w:type="dxa"/>
            <w:gridSpan w:val="9"/>
            <w:vAlign w:val="top"/>
          </w:tcPr>
          <w:p>
            <w:pPr>
              <w:spacing w:line="360" w:lineRule="auto"/>
              <w:jc w:val="center"/>
              <w:rPr>
                <w:rFonts w:hint="eastAsia" w:ascii="宋体" w:hAnsi="宋体" w:eastAsiaTheme="minorEastAsia"/>
                <w:color w:val="auto"/>
                <w:szCs w:val="21"/>
                <w:highlight w:val="none"/>
                <w:lang w:val="en-US" w:eastAsia="zh-CN"/>
              </w:rPr>
            </w:pPr>
            <w:r>
              <w:rPr>
                <w:rFonts w:hint="eastAsia" w:ascii="宋体" w:hAnsi="宋体"/>
                <w:color w:val="auto"/>
                <w:szCs w:val="21"/>
                <w:highlight w:val="none"/>
              </w:rPr>
              <w:t>合  计</w:t>
            </w:r>
            <w:r>
              <w:rPr>
                <w:rFonts w:hint="eastAsia" w:ascii="宋体" w:hAnsi="宋体"/>
                <w:color w:val="auto"/>
                <w:szCs w:val="21"/>
                <w:highlight w:val="none"/>
                <w:lang w:val="en-US" w:eastAsia="zh-CN"/>
              </w:rPr>
              <w:t xml:space="preserve"> </w:t>
            </w:r>
          </w:p>
        </w:tc>
        <w:tc>
          <w:tcPr>
            <w:tcW w:w="1407" w:type="dxa"/>
            <w:vAlign w:val="top"/>
          </w:tcPr>
          <w:p>
            <w:pPr>
              <w:spacing w:line="360" w:lineRule="auto"/>
              <w:jc w:val="right"/>
              <w:rPr>
                <w:rFonts w:hint="default" w:ascii="宋体" w:hAnsi="宋体"/>
                <w:color w:val="auto"/>
                <w:szCs w:val="21"/>
                <w:highlight w:val="none"/>
                <w:lang w:val="en-US"/>
              </w:rPr>
            </w:pPr>
          </w:p>
        </w:tc>
        <w:tc>
          <w:tcPr>
            <w:tcW w:w="851" w:type="dxa"/>
            <w:vAlign w:val="top"/>
          </w:tcPr>
          <w:p>
            <w:pPr>
              <w:spacing w:line="360" w:lineRule="auto"/>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965" w:type="dxa"/>
            <w:gridSpan w:val="11"/>
            <w:vAlign w:val="top"/>
          </w:tcPr>
          <w:p>
            <w:pPr>
              <w:pStyle w:val="3"/>
              <w:jc w:val="center"/>
              <w:rPr>
                <w:rFonts w:hint="default"/>
                <w:b w:val="0"/>
                <w:bCs/>
                <w:u w:val="single"/>
                <w:lang w:val="en-US" w:eastAsia="zh-CN"/>
              </w:rPr>
            </w:pPr>
            <w:r>
              <w:rPr>
                <w:rFonts w:hint="default"/>
                <w:b w:val="0"/>
                <w:bCs/>
                <w:lang w:val="en-US" w:eastAsia="zh-CN"/>
              </w:rPr>
              <w:t>暂定总价款：￥</w:t>
            </w:r>
            <w:r>
              <w:rPr>
                <w:rFonts w:hint="default"/>
                <w:b w:val="0"/>
                <w:bCs/>
                <w:u w:val="single"/>
                <w:lang w:val="en-US" w:eastAsia="zh-CN"/>
              </w:rPr>
              <w:t xml:space="preserve">            </w:t>
            </w:r>
            <w:r>
              <w:rPr>
                <w:rFonts w:hint="default"/>
                <w:b w:val="0"/>
                <w:bCs/>
                <w:lang w:val="en-US" w:eastAsia="zh-CN"/>
              </w:rPr>
              <w:t xml:space="preserve"> 元；大写:人民币</w:t>
            </w:r>
            <w:r>
              <w:rPr>
                <w:rFonts w:hint="default"/>
                <w:b w:val="0"/>
                <w:bCs/>
                <w:u w:val="single"/>
                <w:lang w:val="en-US" w:eastAsia="zh-CN"/>
              </w:rPr>
              <w:t xml:space="preserve">               </w:t>
            </w:r>
          </w:p>
          <w:p>
            <w:pPr>
              <w:pStyle w:val="3"/>
              <w:jc w:val="center"/>
              <w:rPr>
                <w:rFonts w:hint="default"/>
                <w:b w:val="0"/>
                <w:bCs/>
                <w:lang w:val="en-US" w:eastAsia="zh-CN"/>
              </w:rPr>
            </w:pPr>
            <w:r>
              <w:rPr>
                <w:rFonts w:hint="default"/>
                <w:b w:val="0"/>
                <w:bCs/>
                <w:lang w:val="en-US" w:eastAsia="zh-CN"/>
              </w:rPr>
              <w:t xml:space="preserve">暂定不含税总价款：￥ </w:t>
            </w:r>
            <w:r>
              <w:rPr>
                <w:rFonts w:hint="default"/>
                <w:b w:val="0"/>
                <w:bCs/>
                <w:u w:val="single"/>
                <w:lang w:val="en-US" w:eastAsia="zh-CN"/>
              </w:rPr>
              <w:t xml:space="preserve"> </w:t>
            </w:r>
            <w:r>
              <w:rPr>
                <w:rFonts w:hint="eastAsia"/>
                <w:b w:val="0"/>
                <w:bCs/>
                <w:u w:val="single"/>
                <w:lang w:val="en-US" w:eastAsia="zh-CN"/>
              </w:rPr>
              <w:t xml:space="preserve">      </w:t>
            </w:r>
            <w:r>
              <w:rPr>
                <w:rFonts w:hint="default"/>
                <w:b w:val="0"/>
                <w:bCs/>
                <w:u w:val="single"/>
                <w:lang w:val="en-US" w:eastAsia="zh-CN"/>
              </w:rPr>
              <w:t xml:space="preserve">    </w:t>
            </w:r>
            <w:r>
              <w:rPr>
                <w:rFonts w:hint="default"/>
                <w:b w:val="0"/>
                <w:bCs/>
                <w:lang w:val="en-US" w:eastAsia="zh-CN"/>
              </w:rPr>
              <w:t xml:space="preserve"> 元;大写:人民币 </w:t>
            </w:r>
            <w:r>
              <w:rPr>
                <w:rFonts w:hint="default"/>
                <w:b w:val="0"/>
                <w:bCs/>
                <w:u w:val="single"/>
                <w:lang w:val="en-US" w:eastAsia="zh-CN"/>
              </w:rPr>
              <w:t xml:space="preserve">             </w:t>
            </w:r>
          </w:p>
        </w:tc>
      </w:tr>
    </w:tbl>
    <w:p>
      <w:pPr>
        <w:ind w:left="560"/>
        <w:rPr>
          <w:rFonts w:hint="eastAsia" w:ascii="宋体" w:hAnsi="宋体"/>
          <w:bCs/>
          <w:color w:val="auto"/>
          <w:sz w:val="28"/>
          <w:szCs w:val="28"/>
          <w:highlight w:val="none"/>
        </w:rPr>
      </w:pPr>
    </w:p>
    <w:p>
      <w:pPr>
        <w:pStyle w:val="3"/>
        <w:rPr>
          <w:rFonts w:hint="eastAsia" w:ascii="宋体" w:hAnsi="宋体"/>
          <w:bCs/>
          <w:color w:val="auto"/>
          <w:sz w:val="28"/>
          <w:szCs w:val="28"/>
          <w:highlight w:val="none"/>
        </w:rPr>
      </w:pPr>
    </w:p>
    <w:p>
      <w:pPr>
        <w:rPr>
          <w:rFonts w:hint="eastAsia"/>
        </w:rPr>
      </w:pP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rPr>
        <w:t>1.甲方对</w:t>
      </w:r>
      <w:r>
        <w:rPr>
          <w:rFonts w:hint="eastAsia" w:ascii="宋体" w:hAnsi="宋体"/>
          <w:color w:val="auto"/>
          <w:sz w:val="24"/>
          <w:szCs w:val="24"/>
          <w:highlight w:val="none"/>
        </w:rPr>
        <w:t>货物（设备/材料）的</w:t>
      </w:r>
      <w:r>
        <w:rPr>
          <w:rFonts w:hint="eastAsia" w:ascii="宋体" w:hAnsi="宋体"/>
          <w:bCs/>
          <w:color w:val="auto"/>
          <w:sz w:val="24"/>
          <w:szCs w:val="24"/>
          <w:highlight w:val="none"/>
        </w:rPr>
        <w:t>其他要求（如无，则填“无”）：</w:t>
      </w:r>
    </w:p>
    <w:p>
      <w:pPr>
        <w:adjustRightInd w:val="0"/>
        <w:snapToGrid w:val="0"/>
        <w:spacing w:line="300" w:lineRule="auto"/>
        <w:rPr>
          <w:rFonts w:hint="eastAsia" w:ascii="宋体" w:hAnsi="宋体"/>
          <w:bCs/>
          <w:color w:val="auto"/>
          <w:sz w:val="24"/>
          <w:szCs w:val="24"/>
          <w:highlight w:val="none"/>
          <w:u w:val="single"/>
        </w:rPr>
      </w:pPr>
      <w:r>
        <w:rPr>
          <w:rFonts w:hint="eastAsia" w:ascii="宋体" w:hAnsi="宋体"/>
          <w:bCs/>
          <w:color w:val="auto"/>
          <w:sz w:val="24"/>
          <w:szCs w:val="24"/>
          <w:highlight w:val="none"/>
          <w:u w:val="single"/>
        </w:rPr>
        <w:t xml:space="preserve">  每一批次供货时须附上该批次货物的产品质量检测报告、合格证及送货单。</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2.货物（设备/材料）的单价固定不变，具体数量则以实际发生且经双方共同书面确认为准；</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3.当国家法定税率发生变更时，以本合同约定的不含税价格不变作为基准，依据国家最新税率规定，开具合规、有效</w:t>
      </w:r>
      <w:r>
        <w:rPr>
          <w:rFonts w:hint="eastAsia" w:ascii="宋体" w:hAnsi="宋体"/>
          <w:color w:val="auto"/>
          <w:sz w:val="24"/>
          <w:szCs w:val="24"/>
          <w:highlight w:val="none"/>
          <w:lang w:eastAsia="zh-CN"/>
        </w:rPr>
        <w:t>的增值税专用</w:t>
      </w:r>
      <w:r>
        <w:rPr>
          <w:rFonts w:hint="eastAsia" w:ascii="宋体" w:hAnsi="宋体"/>
          <w:color w:val="auto"/>
          <w:sz w:val="24"/>
          <w:szCs w:val="24"/>
          <w:highlight w:val="none"/>
        </w:rPr>
        <w:t>发票。</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4.本合同总价款中包含了货物（设备/材料）的价款、包装、运输费、运输保险费、装卸费、安装及相关材料费、调试费、检验费、培训所需费用、税金等因履行本合同所产生的一切费用。</w:t>
      </w:r>
    </w:p>
    <w:p>
      <w:pPr>
        <w:adjustRightInd w:val="0"/>
        <w:snapToGrid w:val="0"/>
        <w:spacing w:line="300" w:lineRule="auto"/>
        <w:rPr>
          <w:rFonts w:hint="eastAsia" w:ascii="宋体" w:hAnsi="宋体"/>
          <w:bCs/>
          <w:color w:val="auto"/>
          <w:sz w:val="24"/>
          <w:szCs w:val="24"/>
          <w:highlight w:val="none"/>
          <w:u w:val="singl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三、交货方式、时间、地点</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color w:val="auto"/>
          <w:sz w:val="24"/>
          <w:szCs w:val="24"/>
          <w:highlight w:val="none"/>
        </w:rPr>
        <w:t>1.根据实际情况，甲、乙双方选择以第</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2</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种方式交货：</w:t>
      </w:r>
    </w:p>
    <w:p>
      <w:pPr>
        <w:numPr>
          <w:ilvl w:val="0"/>
          <w:numId w:val="6"/>
        </w:numPr>
        <w:adjustRightInd w:val="0"/>
        <w:snapToGrid w:val="0"/>
        <w:spacing w:line="300" w:lineRule="auto"/>
        <w:ind w:left="0" w:firstLine="560"/>
        <w:rPr>
          <w:rFonts w:hint="eastAsia" w:ascii="宋体" w:hAnsi="宋体"/>
          <w:bCs/>
          <w:color w:val="auto"/>
          <w:sz w:val="24"/>
          <w:szCs w:val="24"/>
          <w:highlight w:val="none"/>
        </w:rPr>
      </w:pPr>
      <w:r>
        <w:rPr>
          <w:rFonts w:hint="eastAsia" w:ascii="宋体" w:hAnsi="宋体"/>
          <w:bCs/>
          <w:color w:val="auto"/>
          <w:sz w:val="24"/>
          <w:szCs w:val="24"/>
          <w:highlight w:val="none"/>
        </w:rPr>
        <w:t>一次性交货：</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u w:val="single"/>
        </w:rPr>
        <w:t xml:space="preserve">          /                                            </w:t>
      </w:r>
    </w:p>
    <w:p>
      <w:pPr>
        <w:numPr>
          <w:ilvl w:val="0"/>
          <w:numId w:val="6"/>
        </w:numPr>
        <w:adjustRightInd w:val="0"/>
        <w:snapToGrid w:val="0"/>
        <w:spacing w:line="300" w:lineRule="auto"/>
        <w:ind w:left="0" w:firstLine="560"/>
        <w:rPr>
          <w:rFonts w:hint="eastAsia" w:ascii="宋体" w:hAnsi="宋体"/>
          <w:bCs/>
          <w:color w:val="auto"/>
          <w:sz w:val="24"/>
          <w:szCs w:val="24"/>
          <w:highlight w:val="none"/>
        </w:rPr>
      </w:pPr>
      <w:r>
        <w:rPr>
          <w:rFonts w:hint="eastAsia" w:ascii="宋体" w:hAnsi="宋体"/>
          <w:bCs/>
          <w:color w:val="auto"/>
          <w:sz w:val="24"/>
          <w:szCs w:val="24"/>
          <w:highlight w:val="none"/>
        </w:rPr>
        <w:t>分期交货：</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u w:val="single"/>
        </w:rPr>
        <w:t xml:space="preserve">   根据现场施工进度，</w:t>
      </w:r>
      <w:r>
        <w:rPr>
          <w:rFonts w:hint="eastAsia" w:ascii="宋体" w:hAnsi="宋体"/>
          <w:bCs/>
          <w:color w:val="auto"/>
          <w:sz w:val="24"/>
          <w:szCs w:val="24"/>
          <w:highlight w:val="none"/>
          <w:u w:val="single"/>
          <w:lang w:eastAsia="zh-CN"/>
        </w:rPr>
        <w:t>甲</w:t>
      </w:r>
      <w:r>
        <w:rPr>
          <w:rFonts w:hint="eastAsia" w:ascii="宋体" w:hAnsi="宋体"/>
          <w:bCs/>
          <w:color w:val="auto"/>
          <w:sz w:val="24"/>
          <w:szCs w:val="24"/>
          <w:highlight w:val="none"/>
          <w:u w:val="single"/>
        </w:rPr>
        <w:t>方以书面形式（传真件、短信息或即时聊天软件聊天记录均有效）发出供货需求清单后，</w:t>
      </w:r>
      <w:r>
        <w:rPr>
          <w:rFonts w:hint="eastAsia" w:ascii="宋体" w:hAnsi="宋体"/>
          <w:bCs/>
          <w:color w:val="auto"/>
          <w:sz w:val="24"/>
          <w:szCs w:val="24"/>
          <w:highlight w:val="none"/>
          <w:u w:val="single"/>
          <w:lang w:eastAsia="zh-CN"/>
        </w:rPr>
        <w:t>乙</w:t>
      </w:r>
      <w:r>
        <w:rPr>
          <w:rFonts w:hint="eastAsia" w:ascii="宋体" w:hAnsi="宋体"/>
          <w:bCs/>
          <w:color w:val="auto"/>
          <w:sz w:val="24"/>
          <w:szCs w:val="24"/>
          <w:highlight w:val="none"/>
          <w:u w:val="single"/>
        </w:rPr>
        <w:t>方须在第3天内完成供货。</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bCs/>
          <w:color w:val="auto"/>
          <w:sz w:val="24"/>
          <w:szCs w:val="24"/>
          <w:highlight w:val="none"/>
        </w:rPr>
        <w:t>2.甲、乙双方确认：交货地点为</w:t>
      </w:r>
      <w:r>
        <w:rPr>
          <w:rFonts w:hint="eastAsia" w:ascii="宋体" w:hAnsi="宋体"/>
          <w:color w:val="auto"/>
          <w:sz w:val="24"/>
          <w:szCs w:val="24"/>
          <w:highlight w:val="none"/>
          <w:u w:val="single"/>
        </w:rPr>
        <w:t xml:space="preserve"> 广清仓库（或甲方指定地点）</w:t>
      </w:r>
      <w:r>
        <w:rPr>
          <w:rFonts w:hint="eastAsia" w:ascii="宋体" w:hAnsi="宋体"/>
          <w:color w:val="auto"/>
          <w:sz w:val="24"/>
          <w:szCs w:val="24"/>
          <w:highlight w:val="none"/>
        </w:rPr>
        <w:t>，如实际履行中交货地点发生变更的，以甲方书面通知为准；</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color w:val="auto"/>
          <w:sz w:val="24"/>
          <w:szCs w:val="24"/>
          <w:highlight w:val="none"/>
        </w:rPr>
        <w:t>3.由乙方负责将货物（设备/材料）按上述约定的时间运至上述约定的地点，所产生的费用由乙方承担；</w:t>
      </w:r>
    </w:p>
    <w:p>
      <w:pPr>
        <w:adjustRightInd w:val="0"/>
        <w:snapToGrid w:val="0"/>
        <w:spacing w:line="300" w:lineRule="auto"/>
        <w:ind w:firstLine="484" w:firstLineChars="202"/>
        <w:rPr>
          <w:rFonts w:hint="eastAsia" w:ascii="宋体" w:hAnsi="宋体"/>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四、质量及验收标准：</w:t>
      </w:r>
    </w:p>
    <w:p>
      <w:pPr>
        <w:adjustRightInd w:val="0"/>
        <w:snapToGrid w:val="0"/>
        <w:spacing w:line="300" w:lineRule="auto"/>
        <w:ind w:firstLine="484" w:firstLineChars="202"/>
        <w:rPr>
          <w:rFonts w:hint="eastAsia" w:ascii="宋体" w:hAnsi="宋体"/>
          <w:bCs/>
          <w:color w:val="auto"/>
          <w:sz w:val="24"/>
          <w:szCs w:val="24"/>
          <w:highlight w:val="none"/>
        </w:rPr>
      </w:pPr>
      <w:r>
        <w:rPr>
          <w:rFonts w:hint="eastAsia" w:ascii="宋体" w:hAnsi="宋体"/>
          <w:bCs/>
          <w:color w:val="auto"/>
          <w:sz w:val="24"/>
          <w:szCs w:val="24"/>
          <w:highlight w:val="none"/>
        </w:rPr>
        <w:t>除本合同第</w:t>
      </w:r>
      <w:r>
        <w:rPr>
          <w:rFonts w:hint="eastAsia" w:ascii="宋体" w:hAnsi="宋体"/>
          <w:bCs/>
          <w:color w:val="auto"/>
          <w:sz w:val="24"/>
          <w:szCs w:val="24"/>
          <w:highlight w:val="none"/>
          <w:lang w:eastAsia="zh-CN"/>
        </w:rPr>
        <w:t>二</w:t>
      </w:r>
      <w:r>
        <w:rPr>
          <w:rFonts w:hint="eastAsia" w:ascii="宋体" w:hAnsi="宋体"/>
          <w:bCs/>
          <w:color w:val="auto"/>
          <w:sz w:val="24"/>
          <w:szCs w:val="24"/>
          <w:highlight w:val="none"/>
        </w:rPr>
        <w:t>条约定的相关要求外，乙方提供的</w:t>
      </w:r>
      <w:r>
        <w:rPr>
          <w:rFonts w:hint="eastAsia" w:ascii="宋体" w:hAnsi="宋体"/>
          <w:color w:val="auto"/>
          <w:sz w:val="24"/>
          <w:szCs w:val="24"/>
          <w:highlight w:val="none"/>
        </w:rPr>
        <w:t>货物（设备/材料）还须符合如下要求，方能通过甲方的验收：</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□样品</w:t>
      </w:r>
    </w:p>
    <w:p>
      <w:pPr>
        <w:adjustRightInd w:val="0"/>
        <w:snapToGrid w:val="0"/>
        <w:spacing w:line="300" w:lineRule="auto"/>
        <w:ind w:firstLine="480" w:firstLineChars="200"/>
        <w:rPr>
          <w:rFonts w:hint="eastAsia" w:ascii="宋体" w:hAnsi="宋体"/>
          <w:color w:val="auto"/>
          <w:sz w:val="24"/>
          <w:szCs w:val="24"/>
          <w:highlight w:val="none"/>
          <w:u w:val="single"/>
        </w:rPr>
      </w:pPr>
      <w:r>
        <w:rPr>
          <w:rFonts w:hint="eastAsia" w:ascii="宋体" w:hAnsi="宋体"/>
          <w:color w:val="auto"/>
          <w:sz w:val="24"/>
          <w:szCs w:val="24"/>
          <w:highlight w:val="none"/>
        </w:rPr>
        <w:t>□企业标准：</w:t>
      </w:r>
      <w:r>
        <w:rPr>
          <w:rFonts w:hint="eastAsia" w:ascii="宋体" w:hAnsi="宋体"/>
          <w:color w:val="auto"/>
          <w:sz w:val="24"/>
          <w:szCs w:val="24"/>
          <w:highlight w:val="none"/>
          <w:u w:val="single"/>
        </w:rPr>
        <w:t xml:space="preserve">           </w:t>
      </w:r>
      <w:r>
        <w:rPr>
          <w:rFonts w:hint="eastAsia" w:ascii="宋体" w:hAnsi="宋体"/>
          <w:bCs/>
          <w:color w:val="auto"/>
          <w:sz w:val="24"/>
          <w:szCs w:val="24"/>
          <w:highlight w:val="none"/>
          <w:u w:val="single"/>
        </w:rPr>
        <w:t>/</w:t>
      </w:r>
      <w:r>
        <w:rPr>
          <w:rFonts w:hint="eastAsia" w:ascii="宋体" w:hAnsi="宋体"/>
          <w:color w:val="auto"/>
          <w:sz w:val="24"/>
          <w:szCs w:val="24"/>
          <w:highlight w:val="none"/>
          <w:u w:val="single"/>
        </w:rPr>
        <w:t xml:space="preserve">                                </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□行业标准：</w:t>
      </w:r>
      <w:r>
        <w:rPr>
          <w:rFonts w:hint="eastAsia" w:ascii="宋体" w:hAnsi="宋体"/>
          <w:color w:val="auto"/>
          <w:sz w:val="24"/>
          <w:szCs w:val="24"/>
          <w:highlight w:val="none"/>
          <w:u w:val="single"/>
        </w:rPr>
        <w:t xml:space="preserve">           </w:t>
      </w:r>
      <w:r>
        <w:rPr>
          <w:rFonts w:hint="eastAsia" w:ascii="宋体" w:hAnsi="宋体"/>
          <w:bCs/>
          <w:color w:val="auto"/>
          <w:sz w:val="24"/>
          <w:szCs w:val="24"/>
          <w:highlight w:val="none"/>
          <w:u w:val="single"/>
        </w:rPr>
        <w:t>/</w:t>
      </w:r>
      <w:r>
        <w:rPr>
          <w:rFonts w:hint="eastAsia" w:ascii="宋体" w:hAnsi="宋体"/>
          <w:color w:val="auto"/>
          <w:sz w:val="24"/>
          <w:szCs w:val="24"/>
          <w:highlight w:val="none"/>
          <w:u w:val="single"/>
        </w:rPr>
        <w:t xml:space="preserve">                                </w:t>
      </w:r>
    </w:p>
    <w:p>
      <w:pPr>
        <w:adjustRightInd w:val="0"/>
        <w:snapToGrid w:val="0"/>
        <w:spacing w:line="300" w:lineRule="auto"/>
        <w:ind w:firstLine="480" w:firstLineChars="200"/>
        <w:rPr>
          <w:rFonts w:ascii="宋体" w:hAnsi="宋体"/>
          <w:b/>
          <w:bCs/>
          <w:color w:val="auto"/>
          <w:sz w:val="24"/>
          <w:szCs w:val="24"/>
          <w:highlight w:val="none"/>
        </w:rPr>
      </w:pPr>
      <w:r>
        <w:rPr>
          <w:rFonts w:hint="eastAsia" w:ascii="宋体" w:hAnsi="宋体"/>
          <w:color w:val="auto"/>
          <w:sz w:val="24"/>
          <w:szCs w:val="24"/>
          <w:highlight w:val="none"/>
        </w:rPr>
        <w:t>□国家标准：</w:t>
      </w:r>
      <w:r>
        <w:rPr>
          <w:rFonts w:hint="eastAsia" w:ascii="宋体" w:hAnsi="宋体"/>
          <w:color w:val="auto"/>
          <w:sz w:val="24"/>
          <w:szCs w:val="24"/>
          <w:highlight w:val="none"/>
          <w:u w:val="single"/>
        </w:rPr>
        <w:t xml:space="preserve">        符合国家相关标准及图纸要求         </w:t>
      </w:r>
    </w:p>
    <w:p>
      <w:pPr>
        <w:adjustRightInd w:val="0"/>
        <w:snapToGrid w:val="0"/>
        <w:spacing w:line="300" w:lineRule="auto"/>
        <w:ind w:left="560"/>
        <w:rPr>
          <w:rFonts w:hint="eastAsia" w:ascii="宋体" w:hAnsi="宋体"/>
          <w:b/>
          <w:bCs/>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bCs/>
          <w:color w:val="auto"/>
          <w:sz w:val="24"/>
          <w:szCs w:val="24"/>
          <w:highlight w:val="none"/>
        </w:rPr>
        <w:t>五、合同双方的责任</w:t>
      </w:r>
    </w:p>
    <w:p>
      <w:pPr>
        <w:numPr>
          <w:ilvl w:val="0"/>
          <w:numId w:val="7"/>
        </w:num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甲方的责任：</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rPr>
        <w:t>1.应按本合同约定支付货款；</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2.应按乙方书面通知的时间做好接收货物（设备/材料）的准备，及时做好货物（设备/材料）的验收；</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3.若交货地点发生变更的，应于发货前</w:t>
      </w:r>
      <w:r>
        <w:rPr>
          <w:rFonts w:hint="eastAsia" w:ascii="宋体" w:hAnsi="宋体"/>
          <w:bCs/>
          <w:color w:val="auto"/>
          <w:sz w:val="24"/>
          <w:szCs w:val="24"/>
          <w:highlight w:val="none"/>
          <w:u w:val="single"/>
        </w:rPr>
        <w:t xml:space="preserve">  1  </w:t>
      </w:r>
      <w:r>
        <w:rPr>
          <w:rFonts w:hint="eastAsia" w:ascii="宋体" w:hAnsi="宋体"/>
          <w:bCs/>
          <w:color w:val="auto"/>
          <w:sz w:val="24"/>
          <w:szCs w:val="24"/>
          <w:highlight w:val="none"/>
        </w:rPr>
        <w:t>日内以书面形式通知乙方；</w:t>
      </w:r>
    </w:p>
    <w:p>
      <w:pPr>
        <w:adjustRightInd w:val="0"/>
        <w:snapToGrid w:val="0"/>
        <w:spacing w:line="300" w:lineRule="auto"/>
        <w:ind w:left="560"/>
        <w:rPr>
          <w:rFonts w:hint="eastAsia" w:ascii="宋体" w:hAnsi="宋体"/>
          <w:bCs/>
          <w:color w:val="auto"/>
          <w:sz w:val="24"/>
          <w:szCs w:val="24"/>
          <w:highlight w:val="none"/>
        </w:rPr>
      </w:pPr>
    </w:p>
    <w:p>
      <w:pPr>
        <w:numPr>
          <w:ilvl w:val="0"/>
          <w:numId w:val="7"/>
        </w:num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乙方的责任：</w:t>
      </w:r>
    </w:p>
    <w:p>
      <w:pPr>
        <w:adjustRightInd w:val="0"/>
        <w:snapToGrid w:val="0"/>
        <w:spacing w:line="300" w:lineRule="auto"/>
        <w:ind w:left="566"/>
        <w:rPr>
          <w:rFonts w:hint="eastAsia" w:ascii="宋体" w:hAnsi="宋体"/>
          <w:bCs/>
          <w:color w:val="auto"/>
          <w:sz w:val="24"/>
          <w:szCs w:val="24"/>
          <w:highlight w:val="none"/>
        </w:rPr>
      </w:pPr>
      <w:r>
        <w:rPr>
          <w:rFonts w:hint="eastAsia" w:ascii="宋体" w:hAnsi="宋体"/>
          <w:bCs/>
          <w:color w:val="auto"/>
          <w:sz w:val="24"/>
          <w:szCs w:val="24"/>
          <w:highlight w:val="none"/>
        </w:rPr>
        <w:t>1.乙方应确保其在本合同有效期内具备履行本合同的有关资质；</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乙方应确保严格按合同约定及甲方要求提供货物（设备/材料），确保所提供的货物（设备/材料）符合本合同及国家、地方标准及规范的要求，并提供货物（设备/材料）真实有效的质量证明文件及甲方要求的其他相关文件; 如乙方刻意提供不合格货物或质量证明资料弄虚作假，甲方有权要求退货退款、终止合同，由此造成的一切损失和责任由乙方承担。</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bCs/>
          <w:color w:val="auto"/>
          <w:sz w:val="24"/>
          <w:szCs w:val="24"/>
          <w:highlight w:val="none"/>
        </w:rPr>
        <w:t>3.由乙方负责货物（设备/材料）的运输、卸货等。在运输过程中，</w:t>
      </w:r>
      <w:r>
        <w:rPr>
          <w:rFonts w:hint="eastAsia" w:ascii="宋体" w:hAnsi="宋体"/>
          <w:color w:val="auto"/>
          <w:sz w:val="24"/>
          <w:szCs w:val="24"/>
          <w:highlight w:val="none"/>
        </w:rPr>
        <w:t>乙方应确保包装质量满足运输安全要求、满足</w:t>
      </w:r>
      <w:r>
        <w:rPr>
          <w:rFonts w:hint="eastAsia" w:ascii="宋体" w:hAnsi="宋体"/>
          <w:bCs/>
          <w:color w:val="auto"/>
          <w:sz w:val="24"/>
          <w:szCs w:val="24"/>
          <w:highlight w:val="none"/>
        </w:rPr>
        <w:t>货物（设备/材料）</w:t>
      </w:r>
      <w:r>
        <w:rPr>
          <w:rFonts w:hint="eastAsia" w:ascii="宋体" w:hAnsi="宋体"/>
          <w:color w:val="auto"/>
          <w:sz w:val="24"/>
          <w:szCs w:val="24"/>
          <w:highlight w:val="none"/>
        </w:rPr>
        <w:t>本身特性的要求，以保障</w:t>
      </w:r>
      <w:r>
        <w:rPr>
          <w:rFonts w:hint="eastAsia" w:ascii="宋体" w:hAnsi="宋体"/>
          <w:bCs/>
          <w:color w:val="auto"/>
          <w:sz w:val="24"/>
          <w:szCs w:val="24"/>
          <w:highlight w:val="none"/>
        </w:rPr>
        <w:t>货物（设备/材料）</w:t>
      </w:r>
      <w:r>
        <w:rPr>
          <w:rFonts w:hint="eastAsia" w:ascii="宋体" w:hAnsi="宋体"/>
          <w:color w:val="auto"/>
          <w:sz w:val="24"/>
          <w:szCs w:val="24"/>
          <w:highlight w:val="none"/>
        </w:rPr>
        <w:t>自身不受损害；</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color w:val="auto"/>
          <w:sz w:val="24"/>
          <w:szCs w:val="24"/>
          <w:highlight w:val="none"/>
        </w:rPr>
        <w:t>4.在</w:t>
      </w:r>
      <w:r>
        <w:rPr>
          <w:rFonts w:hint="eastAsia" w:ascii="宋体" w:hAnsi="宋体"/>
          <w:bCs/>
          <w:color w:val="auto"/>
          <w:sz w:val="24"/>
          <w:szCs w:val="24"/>
          <w:highlight w:val="none"/>
        </w:rPr>
        <w:t>货物（设备/材料）通过甲方验收前所</w:t>
      </w:r>
      <w:r>
        <w:rPr>
          <w:rFonts w:hint="eastAsia" w:ascii="宋体" w:hAnsi="宋体"/>
          <w:color w:val="auto"/>
          <w:sz w:val="24"/>
          <w:szCs w:val="24"/>
          <w:highlight w:val="none"/>
        </w:rPr>
        <w:t>发生的灭失、毁损等一切风险均由乙方承担；</w:t>
      </w:r>
    </w:p>
    <w:p>
      <w:pPr>
        <w:adjustRightInd w:val="0"/>
        <w:snapToGrid w:val="0"/>
        <w:spacing w:line="300" w:lineRule="auto"/>
        <w:rPr>
          <w:rFonts w:hint="eastAsia" w:ascii="宋体" w:hAnsi="宋体"/>
          <w:bCs/>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六、货物验收</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1.甲、乙双方确认：甲方签收货物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的工作人员姓名为</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，签名样式：</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，联系电话：</w:t>
      </w:r>
      <w:r>
        <w:rPr>
          <w:rFonts w:hint="eastAsia" w:ascii="宋体" w:hAnsi="宋体"/>
          <w:color w:val="auto"/>
          <w:sz w:val="24"/>
          <w:szCs w:val="24"/>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 w:val="24"/>
          <w:szCs w:val="24"/>
          <w:highlight w:val="none"/>
        </w:rPr>
        <w:t>。若非上述人员签收货物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的，视为乙方尚未向甲方提供相应货物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，因此造成甲方损失的，由乙方承担。若甲方变更上述工作人员的，双方必须对新指定的人员的资料进行签字确认。</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2.初步验收：乙方应提前</w:t>
      </w:r>
      <w:r>
        <w:rPr>
          <w:rFonts w:hint="eastAsia" w:ascii="宋体" w:hAnsi="宋体"/>
          <w:color w:val="auto"/>
          <w:sz w:val="24"/>
          <w:szCs w:val="24"/>
          <w:highlight w:val="none"/>
          <w:u w:val="single"/>
        </w:rPr>
        <w:t xml:space="preserve"> 1 </w:t>
      </w:r>
      <w:r>
        <w:rPr>
          <w:rFonts w:hint="eastAsia" w:ascii="宋体" w:hAnsi="宋体"/>
          <w:color w:val="auto"/>
          <w:sz w:val="24"/>
          <w:szCs w:val="24"/>
          <w:highlight w:val="none"/>
        </w:rPr>
        <w:t>天书面通知甲方货物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送达交货地点的具体时间。货物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到达交货地点后，由甲、乙双方共同进行清点，并进行初步验收；乙方应派人到现场与甲方共同对货物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进行清点。否则，甲方有权自行开箱检验，并对缺件、损坏做出记录，且该记录视为乙方认可。</w:t>
      </w:r>
      <w:r>
        <w:rPr>
          <w:rFonts w:hint="eastAsia" w:ascii="宋体" w:hAnsi="宋体"/>
          <w:bCs/>
          <w:color w:val="auto"/>
          <w:sz w:val="24"/>
          <w:szCs w:val="24"/>
          <w:highlight w:val="none"/>
        </w:rPr>
        <w:t>按国家标准及规范需要取样送检的</w:t>
      </w:r>
      <w:r>
        <w:rPr>
          <w:rFonts w:hint="eastAsia" w:ascii="宋体" w:hAnsi="宋体"/>
          <w:color w:val="auto"/>
          <w:sz w:val="24"/>
          <w:szCs w:val="24"/>
          <w:highlight w:val="none"/>
        </w:rPr>
        <w:t>货物</w:t>
      </w:r>
      <w:r>
        <w:rPr>
          <w:rFonts w:hint="eastAsia" w:ascii="宋体" w:hAnsi="宋体"/>
          <w:bCs/>
          <w:color w:val="auto"/>
          <w:sz w:val="24"/>
          <w:szCs w:val="24"/>
          <w:highlight w:val="none"/>
        </w:rPr>
        <w:t>（设备/材料），如出现送检不合格，应按要求加倍取样复检，若复检仍不合格，甲方有权要求退货退款、终止合同，由此产生的返工、材料费用等</w:t>
      </w:r>
      <w:r>
        <w:rPr>
          <w:rFonts w:hint="eastAsia" w:ascii="宋体" w:hAnsi="宋体"/>
          <w:bCs/>
          <w:color w:val="auto"/>
          <w:sz w:val="24"/>
          <w:szCs w:val="24"/>
          <w:highlight w:val="none"/>
          <w:lang w:val="en-US" w:eastAsia="zh-CN"/>
        </w:rPr>
        <w:t>一切</w:t>
      </w:r>
      <w:r>
        <w:rPr>
          <w:rFonts w:hint="eastAsia" w:ascii="宋体" w:hAnsi="宋体"/>
          <w:bCs/>
          <w:color w:val="auto"/>
          <w:sz w:val="24"/>
          <w:szCs w:val="24"/>
          <w:highlight w:val="none"/>
        </w:rPr>
        <w:t>损失由乙方负责承担。</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3.乙方应在初步验收后</w:t>
      </w:r>
      <w:r>
        <w:rPr>
          <w:rFonts w:hint="eastAsia" w:ascii="宋体" w:hAnsi="宋体"/>
          <w:color w:val="auto"/>
          <w:sz w:val="24"/>
          <w:szCs w:val="24"/>
          <w:highlight w:val="none"/>
          <w:u w:val="single"/>
        </w:rPr>
        <w:t xml:space="preserve"> / </w:t>
      </w:r>
      <w:r>
        <w:rPr>
          <w:rFonts w:hint="eastAsia" w:ascii="宋体" w:hAnsi="宋体"/>
          <w:color w:val="auto"/>
          <w:sz w:val="24"/>
          <w:szCs w:val="24"/>
          <w:highlight w:val="none"/>
        </w:rPr>
        <w:t>天内完成货物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的安装及调试，保证货物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正常运行。货物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连续正常运行达</w:t>
      </w:r>
      <w:r>
        <w:rPr>
          <w:rFonts w:hint="eastAsia" w:ascii="宋体" w:hAnsi="宋体"/>
          <w:color w:val="auto"/>
          <w:sz w:val="24"/>
          <w:szCs w:val="24"/>
          <w:highlight w:val="none"/>
          <w:u w:val="single"/>
        </w:rPr>
        <w:t xml:space="preserve"> 30 </w:t>
      </w:r>
      <w:r>
        <w:rPr>
          <w:rFonts w:hint="eastAsia" w:ascii="宋体" w:hAnsi="宋体"/>
          <w:color w:val="auto"/>
          <w:sz w:val="24"/>
          <w:szCs w:val="24"/>
          <w:highlight w:val="none"/>
        </w:rPr>
        <w:t>天的，由甲方按本合同约定的验收标准对货物进行最终验收，并发出验收合格通知。</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4.在验收过程出现质量或数量短缺等问题的，乙方应在得到甲方通知后</w:t>
      </w:r>
      <w:r>
        <w:rPr>
          <w:rFonts w:hint="eastAsia" w:ascii="宋体" w:hAnsi="宋体"/>
          <w:color w:val="auto"/>
          <w:sz w:val="24"/>
          <w:szCs w:val="24"/>
          <w:highlight w:val="none"/>
          <w:u w:val="single"/>
        </w:rPr>
        <w:t xml:space="preserve">  3  </w:t>
      </w:r>
      <w:r>
        <w:rPr>
          <w:rFonts w:hint="eastAsia" w:ascii="宋体" w:hAnsi="宋体"/>
          <w:color w:val="auto"/>
          <w:sz w:val="24"/>
          <w:szCs w:val="24"/>
          <w:highlight w:val="none"/>
        </w:rPr>
        <w:t>日内派人到甲方处理相关事宜。根据问题的严重程度，甲方有权采取拒绝接受、限期补货、货款折扣等方式进行处理。</w:t>
      </w:r>
    </w:p>
    <w:p>
      <w:pPr>
        <w:adjustRightInd w:val="0"/>
        <w:snapToGrid w:val="0"/>
        <w:spacing w:line="300" w:lineRule="auto"/>
        <w:ind w:firstLine="480" w:firstLineChars="200"/>
        <w:jc w:val="left"/>
        <w:rPr>
          <w:rFonts w:hint="eastAsia" w:ascii="宋体" w:hAnsi="宋体"/>
          <w:color w:val="auto"/>
          <w:sz w:val="24"/>
          <w:szCs w:val="24"/>
          <w:highlight w:val="none"/>
        </w:rPr>
      </w:pPr>
    </w:p>
    <w:p>
      <w:pPr>
        <w:pStyle w:val="3"/>
        <w:rPr>
          <w:rFonts w:hint="eastAsia"/>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七、付款方式</w:t>
      </w:r>
    </w:p>
    <w:p>
      <w:pPr>
        <w:adjustRightInd w:val="0"/>
        <w:snapToGrid w:val="0"/>
        <w:spacing w:line="300" w:lineRule="auto"/>
        <w:ind w:left="560"/>
        <w:jc w:val="left"/>
        <w:rPr>
          <w:rFonts w:hint="eastAsia" w:ascii="宋体" w:hAnsi="宋体"/>
          <w:color w:val="auto"/>
          <w:sz w:val="24"/>
          <w:szCs w:val="24"/>
          <w:highlight w:val="none"/>
        </w:rPr>
      </w:pPr>
      <w:r>
        <w:rPr>
          <w:rFonts w:hint="eastAsia" w:ascii="宋体" w:hAnsi="宋体"/>
          <w:color w:val="auto"/>
          <w:sz w:val="24"/>
          <w:szCs w:val="24"/>
          <w:highlight w:val="none"/>
        </w:rPr>
        <w:t>1.甲、乙双方确定，以第</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2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种方式付款：</w:t>
      </w:r>
    </w:p>
    <w:p>
      <w:pPr>
        <w:numPr>
          <w:ilvl w:val="0"/>
          <w:numId w:val="8"/>
        </w:numPr>
        <w:adjustRightInd w:val="0"/>
        <w:snapToGrid w:val="0"/>
        <w:spacing w:line="300" w:lineRule="auto"/>
        <w:ind w:left="0" w:firstLine="567"/>
        <w:jc w:val="left"/>
        <w:rPr>
          <w:rFonts w:hint="eastAsia" w:ascii="宋体" w:hAnsi="宋体"/>
          <w:color w:val="auto"/>
          <w:sz w:val="24"/>
          <w:szCs w:val="24"/>
          <w:highlight w:val="none"/>
        </w:rPr>
      </w:pPr>
      <w:r>
        <w:rPr>
          <w:rFonts w:hint="eastAsia" w:ascii="宋体" w:hAnsi="宋体"/>
          <w:color w:val="auto"/>
          <w:sz w:val="24"/>
          <w:szCs w:val="24"/>
          <w:highlight w:val="none"/>
        </w:rPr>
        <w:t>一次性付款：</w:t>
      </w:r>
    </w:p>
    <w:p>
      <w:pPr>
        <w:adjustRightInd w:val="0"/>
        <w:snapToGrid w:val="0"/>
        <w:spacing w:line="300" w:lineRule="auto"/>
        <w:ind w:left="567"/>
        <w:jc w:val="left"/>
        <w:rPr>
          <w:rFonts w:hint="eastAsia" w:ascii="宋体" w:hAnsi="宋体"/>
          <w:color w:val="auto"/>
          <w:sz w:val="24"/>
          <w:szCs w:val="24"/>
          <w:highlight w:val="none"/>
        </w:rPr>
      </w:pPr>
      <w:r>
        <w:rPr>
          <w:rFonts w:hint="eastAsia" w:ascii="宋体" w:hAnsi="宋体"/>
          <w:bCs/>
          <w:color w:val="auto"/>
          <w:sz w:val="24"/>
          <w:szCs w:val="24"/>
          <w:highlight w:val="none"/>
          <w:u w:val="single"/>
        </w:rPr>
        <w:t xml:space="preserve">           /                                            </w:t>
      </w:r>
    </w:p>
    <w:p>
      <w:pPr>
        <w:numPr>
          <w:ilvl w:val="0"/>
          <w:numId w:val="8"/>
        </w:numPr>
        <w:adjustRightInd w:val="0"/>
        <w:snapToGrid w:val="0"/>
        <w:spacing w:line="300" w:lineRule="auto"/>
        <w:ind w:left="0" w:firstLine="567"/>
        <w:jc w:val="left"/>
        <w:rPr>
          <w:rFonts w:hint="eastAsia" w:ascii="宋体" w:hAnsi="宋体"/>
          <w:color w:val="auto"/>
          <w:sz w:val="24"/>
          <w:szCs w:val="24"/>
          <w:highlight w:val="none"/>
        </w:rPr>
      </w:pPr>
      <w:r>
        <w:rPr>
          <w:rFonts w:hint="eastAsia" w:ascii="宋体" w:hAnsi="宋体"/>
          <w:color w:val="auto"/>
          <w:sz w:val="24"/>
          <w:szCs w:val="24"/>
          <w:highlight w:val="none"/>
        </w:rPr>
        <w:t>分期付款：</w:t>
      </w:r>
    </w:p>
    <w:p>
      <w:pPr>
        <w:pStyle w:val="11"/>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宋体" w:hAnsi="宋体"/>
          <w:color w:val="auto"/>
          <w:sz w:val="24"/>
          <w:szCs w:val="24"/>
          <w:highlight w:val="none"/>
          <w:u w:val="single"/>
        </w:rPr>
      </w:pPr>
      <w:r>
        <w:rPr>
          <w:rFonts w:hint="eastAsia" w:ascii="宋体" w:hAnsi="宋体"/>
          <w:color w:val="auto"/>
          <w:sz w:val="24"/>
          <w:szCs w:val="24"/>
          <w:highlight w:val="none"/>
          <w:u w:val="single"/>
        </w:rPr>
        <w:t>本合同生效后，乙方按约定分期供货，每期货物到齐经</w:t>
      </w:r>
      <w:r>
        <w:rPr>
          <w:rFonts w:hint="eastAsia" w:ascii="宋体" w:hAnsi="宋体"/>
          <w:color w:val="auto"/>
          <w:sz w:val="24"/>
          <w:szCs w:val="24"/>
          <w:highlight w:val="none"/>
          <w:u w:val="single"/>
          <w:lang w:eastAsia="zh-CN"/>
        </w:rPr>
        <w:t>甲方</w:t>
      </w:r>
      <w:r>
        <w:rPr>
          <w:rFonts w:hint="eastAsia" w:ascii="宋体" w:hAnsi="宋体"/>
          <w:color w:val="auto"/>
          <w:sz w:val="24"/>
          <w:szCs w:val="24"/>
          <w:highlight w:val="none"/>
          <w:u w:val="single"/>
        </w:rPr>
        <w:t>初步验收合格</w:t>
      </w:r>
      <w:r>
        <w:rPr>
          <w:rFonts w:hint="eastAsia" w:ascii="宋体" w:hAnsi="宋体"/>
          <w:color w:val="auto"/>
          <w:sz w:val="24"/>
          <w:szCs w:val="24"/>
          <w:highlight w:val="none"/>
          <w:u w:val="single"/>
          <w:lang w:eastAsia="zh-CN"/>
        </w:rPr>
        <w:t>（如按规定需取样送检的，应检测合格。）后</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eastAsia="zh-CN"/>
        </w:rPr>
        <w:t>双方进行对账，核对无误后乙方提交付款申请并依据甲方提供的开票信息开具等额有效的增值税专用发票，甲方</w:t>
      </w:r>
      <w:r>
        <w:rPr>
          <w:rFonts w:hint="eastAsia" w:ascii="宋体" w:hAnsi="宋体"/>
          <w:color w:val="auto"/>
          <w:sz w:val="24"/>
          <w:szCs w:val="24"/>
          <w:highlight w:val="none"/>
          <w:u w:val="single"/>
        </w:rPr>
        <w:t>收到乙方</w:t>
      </w:r>
      <w:r>
        <w:rPr>
          <w:rFonts w:hint="eastAsia" w:ascii="宋体" w:hAnsi="宋体"/>
          <w:color w:val="auto"/>
          <w:sz w:val="24"/>
          <w:szCs w:val="24"/>
          <w:highlight w:val="none"/>
          <w:u w:val="single"/>
          <w:lang w:eastAsia="zh-CN"/>
        </w:rPr>
        <w:t>当</w:t>
      </w:r>
      <w:r>
        <w:rPr>
          <w:rFonts w:hint="eastAsia" w:ascii="宋体" w:hAnsi="宋体"/>
          <w:color w:val="auto"/>
          <w:sz w:val="24"/>
          <w:szCs w:val="24"/>
          <w:highlight w:val="none"/>
          <w:u w:val="single"/>
        </w:rPr>
        <w:t>期到货货物的</w:t>
      </w:r>
      <w:r>
        <w:rPr>
          <w:rFonts w:hint="eastAsia" w:ascii="宋体" w:hAnsi="宋体"/>
          <w:color w:val="auto"/>
          <w:sz w:val="24"/>
          <w:szCs w:val="24"/>
          <w:highlight w:val="none"/>
          <w:u w:val="single"/>
          <w:lang w:eastAsia="zh-CN"/>
        </w:rPr>
        <w:t>付款</w:t>
      </w:r>
      <w:r>
        <w:rPr>
          <w:rFonts w:hint="eastAsia" w:ascii="宋体" w:hAnsi="宋体"/>
          <w:color w:val="auto"/>
          <w:sz w:val="24"/>
          <w:szCs w:val="24"/>
          <w:highlight w:val="none"/>
          <w:u w:val="single"/>
        </w:rPr>
        <w:t>申请</w:t>
      </w:r>
      <w:r>
        <w:rPr>
          <w:rFonts w:hint="eastAsia" w:ascii="宋体" w:hAnsi="宋体"/>
          <w:color w:val="auto"/>
          <w:sz w:val="24"/>
          <w:szCs w:val="24"/>
          <w:highlight w:val="none"/>
          <w:u w:val="single"/>
          <w:lang w:eastAsia="zh-CN"/>
        </w:rPr>
        <w:t>及</w:t>
      </w:r>
      <w:r>
        <w:rPr>
          <w:rFonts w:hint="eastAsia" w:ascii="宋体" w:hAnsi="宋体"/>
          <w:color w:val="auto"/>
          <w:sz w:val="24"/>
          <w:szCs w:val="24"/>
          <w:highlight w:val="none"/>
          <w:u w:val="single"/>
        </w:rPr>
        <w:t>发票后</w:t>
      </w:r>
      <w:r>
        <w:rPr>
          <w:rFonts w:hint="eastAsia" w:ascii="宋体" w:hAnsi="宋体"/>
          <w:color w:val="auto"/>
          <w:sz w:val="24"/>
          <w:szCs w:val="24"/>
          <w:highlight w:val="none"/>
          <w:u w:val="single"/>
          <w:lang w:val="en-US" w:eastAsia="zh-CN"/>
        </w:rPr>
        <w:t>30个工作日内</w:t>
      </w:r>
      <w:r>
        <w:rPr>
          <w:rFonts w:hint="eastAsia" w:ascii="宋体" w:hAnsi="宋体"/>
          <w:color w:val="auto"/>
          <w:sz w:val="24"/>
          <w:szCs w:val="24"/>
          <w:highlight w:val="none"/>
          <w:u w:val="single"/>
        </w:rPr>
        <w:t>，向乙方支付至已初步验收合格</w:t>
      </w:r>
      <w:r>
        <w:rPr>
          <w:rFonts w:hint="eastAsia" w:ascii="宋体" w:hAnsi="宋体"/>
          <w:color w:val="auto"/>
          <w:sz w:val="24"/>
          <w:szCs w:val="24"/>
          <w:highlight w:val="none"/>
          <w:u w:val="single"/>
          <w:lang w:eastAsia="zh-CN"/>
        </w:rPr>
        <w:t>的当期</w:t>
      </w:r>
      <w:r>
        <w:rPr>
          <w:rFonts w:hint="eastAsia" w:ascii="宋体" w:hAnsi="宋体"/>
          <w:color w:val="auto"/>
          <w:sz w:val="24"/>
          <w:szCs w:val="24"/>
          <w:highlight w:val="none"/>
          <w:u w:val="single"/>
        </w:rPr>
        <w:t>货物货款总额的</w:t>
      </w:r>
      <w:r>
        <w:rPr>
          <w:rFonts w:hint="eastAsia" w:ascii="宋体" w:hAnsi="宋体"/>
          <w:color w:val="auto"/>
          <w:sz w:val="24"/>
          <w:szCs w:val="24"/>
          <w:highlight w:val="none"/>
          <w:u w:val="single"/>
          <w:lang w:val="en-US" w:eastAsia="zh-CN"/>
        </w:rPr>
        <w:t>100</w:t>
      </w:r>
      <w:r>
        <w:rPr>
          <w:rFonts w:hint="eastAsia" w:ascii="宋体" w:hAnsi="宋体"/>
          <w:color w:val="auto"/>
          <w:sz w:val="24"/>
          <w:szCs w:val="24"/>
          <w:highlight w:val="none"/>
          <w:u w:val="single"/>
        </w:rPr>
        <w:t>%。</w:t>
      </w:r>
    </w:p>
    <w:p>
      <w:pPr>
        <w:numPr>
          <w:ilvl w:val="0"/>
          <w:numId w:val="8"/>
        </w:numPr>
        <w:adjustRightInd w:val="0"/>
        <w:snapToGrid w:val="0"/>
        <w:spacing w:line="300" w:lineRule="auto"/>
        <w:ind w:left="0" w:firstLine="567"/>
        <w:jc w:val="left"/>
        <w:rPr>
          <w:rFonts w:hint="eastAsia" w:ascii="宋体" w:hAnsi="宋体"/>
          <w:color w:val="auto"/>
          <w:sz w:val="24"/>
          <w:szCs w:val="24"/>
          <w:highlight w:val="none"/>
        </w:rPr>
      </w:pPr>
      <w:r>
        <w:rPr>
          <w:rFonts w:hint="eastAsia" w:ascii="宋体" w:hAnsi="宋体"/>
          <w:color w:val="auto"/>
          <w:sz w:val="24"/>
          <w:szCs w:val="24"/>
          <w:highlight w:val="none"/>
        </w:rPr>
        <w:t>按</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（月/季度/年度）支付：</w:t>
      </w:r>
    </w:p>
    <w:p>
      <w:pPr>
        <w:adjustRightInd w:val="0"/>
        <w:snapToGrid w:val="0"/>
        <w:spacing w:line="300" w:lineRule="auto"/>
        <w:ind w:firstLine="484" w:firstLineChars="202"/>
        <w:jc w:val="left"/>
        <w:rPr>
          <w:rFonts w:hint="eastAsia" w:ascii="宋体" w:hAnsi="宋体"/>
          <w:color w:val="auto"/>
          <w:sz w:val="24"/>
          <w:szCs w:val="24"/>
          <w:highlight w:val="none"/>
        </w:rPr>
      </w:pPr>
      <w:r>
        <w:rPr>
          <w:rFonts w:hint="eastAsia" w:ascii="宋体" w:hAnsi="宋体"/>
          <w:color w:val="auto"/>
          <w:sz w:val="24"/>
          <w:szCs w:val="24"/>
          <w:highlight w:val="none"/>
        </w:rPr>
        <w:t>乙方应在每</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（月/季度/年度）</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前将</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（上月/当月/上一季度/当季度/上一年度/当年度）实际发生的货款进行统计、确认，并向甲方提交书面的付款申请；</w:t>
      </w:r>
    </w:p>
    <w:p>
      <w:pPr>
        <w:adjustRightInd w:val="0"/>
        <w:snapToGrid w:val="0"/>
        <w:spacing w:line="300" w:lineRule="auto"/>
        <w:ind w:firstLine="484" w:firstLineChars="202"/>
        <w:jc w:val="left"/>
        <w:rPr>
          <w:rFonts w:hint="eastAsia" w:ascii="宋体" w:hAnsi="宋体"/>
          <w:color w:val="auto"/>
          <w:sz w:val="24"/>
          <w:szCs w:val="24"/>
          <w:highlight w:val="none"/>
        </w:rPr>
      </w:pPr>
      <w:r>
        <w:rPr>
          <w:rFonts w:hint="eastAsia" w:ascii="宋体" w:hAnsi="宋体"/>
          <w:color w:val="auto"/>
          <w:sz w:val="24"/>
          <w:szCs w:val="24"/>
          <w:highlight w:val="none"/>
        </w:rPr>
        <w:t>甲方应及时审核，如有异议，应在收到付款申请</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日内提出，并通知乙方；如无异议，则应在付款申请审核通过后</w:t>
      </w:r>
      <w:r>
        <w:rPr>
          <w:rFonts w:hint="eastAsia" w:ascii="宋体" w:hAnsi="宋体"/>
          <w:color w:val="auto"/>
          <w:sz w:val="24"/>
          <w:szCs w:val="24"/>
          <w:highlight w:val="none"/>
          <w:u w:val="single"/>
        </w:rPr>
        <w:t xml:space="preserve">  30  </w:t>
      </w:r>
      <w:r>
        <w:rPr>
          <w:rFonts w:hint="eastAsia" w:ascii="宋体" w:hAnsi="宋体"/>
          <w:color w:val="auto"/>
          <w:sz w:val="24"/>
          <w:szCs w:val="24"/>
          <w:highlight w:val="none"/>
        </w:rPr>
        <w:t>日内支付相应的货款；</w:t>
      </w:r>
    </w:p>
    <w:p>
      <w:pPr>
        <w:numPr>
          <w:ilvl w:val="0"/>
          <w:numId w:val="9"/>
        </w:numPr>
        <w:adjustRightInd w:val="0"/>
        <w:snapToGrid w:val="0"/>
        <w:spacing w:line="300" w:lineRule="auto"/>
        <w:ind w:firstLine="480" w:firstLineChars="200"/>
        <w:rPr>
          <w:rFonts w:hint="eastAsia" w:ascii="宋体" w:hAnsi="宋体"/>
          <w:bCs/>
          <w:color w:val="auto"/>
          <w:sz w:val="24"/>
          <w:szCs w:val="24"/>
          <w:highlight w:val="none"/>
          <w:lang w:eastAsia="zh-CN"/>
        </w:rPr>
      </w:pPr>
      <w:r>
        <w:rPr>
          <w:rFonts w:hint="eastAsia" w:ascii="宋体" w:hAnsi="宋体"/>
          <w:bCs/>
          <w:color w:val="auto"/>
          <w:sz w:val="24"/>
          <w:szCs w:val="24"/>
          <w:highlight w:val="none"/>
        </w:rPr>
        <w:t>乙方请款时，需提供</w:t>
      </w:r>
      <w:r>
        <w:rPr>
          <w:rFonts w:hint="eastAsia" w:ascii="宋体" w:hAnsi="宋体"/>
          <w:bCs/>
          <w:color w:val="auto"/>
          <w:sz w:val="24"/>
          <w:szCs w:val="24"/>
          <w:highlight w:val="none"/>
          <w:lang w:eastAsia="zh-CN"/>
        </w:rPr>
        <w:t>书面的</w:t>
      </w:r>
      <w:r>
        <w:rPr>
          <w:rFonts w:hint="eastAsia" w:ascii="宋体" w:hAnsi="宋体"/>
          <w:color w:val="auto"/>
          <w:sz w:val="24"/>
          <w:szCs w:val="24"/>
          <w:highlight w:val="none"/>
          <w:u w:val="single"/>
          <w:lang w:eastAsia="zh-CN"/>
        </w:rPr>
        <w:t>付款</w:t>
      </w:r>
      <w:r>
        <w:rPr>
          <w:rFonts w:hint="eastAsia" w:ascii="宋体" w:hAnsi="宋体"/>
          <w:color w:val="auto"/>
          <w:sz w:val="24"/>
          <w:szCs w:val="24"/>
          <w:highlight w:val="none"/>
          <w:u w:val="single"/>
        </w:rPr>
        <w:t>申请</w:t>
      </w:r>
      <w:r>
        <w:rPr>
          <w:rFonts w:hint="eastAsia" w:ascii="宋体" w:hAnsi="宋体"/>
          <w:color w:val="auto"/>
          <w:sz w:val="24"/>
          <w:szCs w:val="24"/>
          <w:highlight w:val="none"/>
          <w:u w:val="single"/>
          <w:lang w:eastAsia="zh-CN"/>
        </w:rPr>
        <w:t>及</w:t>
      </w:r>
      <w:r>
        <w:rPr>
          <w:rFonts w:hint="eastAsia" w:ascii="宋体" w:hAnsi="宋体"/>
          <w:bCs/>
          <w:color w:val="auto"/>
          <w:sz w:val="24"/>
          <w:szCs w:val="24"/>
          <w:highlight w:val="none"/>
        </w:rPr>
        <w:t>本合同约定的</w:t>
      </w:r>
      <w:r>
        <w:rPr>
          <w:rFonts w:hint="eastAsia" w:ascii="宋体" w:hAnsi="宋体"/>
          <w:bCs/>
          <w:color w:val="auto"/>
          <w:sz w:val="24"/>
          <w:szCs w:val="24"/>
          <w:highlight w:val="none"/>
          <w:lang w:eastAsia="zh-CN"/>
        </w:rPr>
        <w:t>合法有效的</w:t>
      </w:r>
      <w:r>
        <w:rPr>
          <w:rFonts w:hint="eastAsia" w:ascii="宋体" w:hAnsi="宋体"/>
          <w:bCs/>
          <w:color w:val="auto"/>
          <w:sz w:val="24"/>
          <w:szCs w:val="24"/>
          <w:highlight w:val="none"/>
        </w:rPr>
        <w:t>等额增值税</w:t>
      </w:r>
      <w:r>
        <w:rPr>
          <w:rFonts w:hint="eastAsia" w:ascii="宋体" w:hAnsi="宋体"/>
          <w:bCs/>
          <w:color w:val="auto"/>
          <w:sz w:val="24"/>
          <w:szCs w:val="24"/>
          <w:highlight w:val="none"/>
          <w:lang w:eastAsia="zh-CN"/>
        </w:rPr>
        <w:t>专用</w:t>
      </w:r>
      <w:r>
        <w:rPr>
          <w:rFonts w:hint="eastAsia" w:ascii="宋体" w:hAnsi="宋体"/>
          <w:bCs/>
          <w:color w:val="auto"/>
          <w:sz w:val="24"/>
          <w:szCs w:val="24"/>
          <w:highlight w:val="none"/>
        </w:rPr>
        <w:t>发票。如乙方不能按合同约定提交</w:t>
      </w:r>
      <w:r>
        <w:rPr>
          <w:rFonts w:hint="eastAsia" w:ascii="宋体" w:hAnsi="宋体"/>
          <w:bCs/>
          <w:color w:val="auto"/>
          <w:sz w:val="24"/>
          <w:szCs w:val="24"/>
          <w:highlight w:val="none"/>
          <w:lang w:eastAsia="zh-CN"/>
        </w:rPr>
        <w:t>申请及</w:t>
      </w:r>
      <w:r>
        <w:rPr>
          <w:rFonts w:hint="eastAsia" w:ascii="宋体" w:hAnsi="宋体"/>
          <w:bCs/>
          <w:color w:val="auto"/>
          <w:sz w:val="24"/>
          <w:szCs w:val="24"/>
          <w:highlight w:val="none"/>
        </w:rPr>
        <w:t>发票的，</w:t>
      </w:r>
      <w:r>
        <w:rPr>
          <w:rFonts w:hint="eastAsia" w:ascii="宋体" w:hAnsi="宋体"/>
          <w:bCs/>
          <w:color w:val="auto"/>
          <w:sz w:val="24"/>
          <w:szCs w:val="24"/>
          <w:highlight w:val="none"/>
          <w:lang w:eastAsia="zh-CN"/>
        </w:rPr>
        <w:t>甲方有权延迟支付货款，</w:t>
      </w:r>
      <w:r>
        <w:rPr>
          <w:rFonts w:hint="eastAsia" w:ascii="宋体" w:hAnsi="宋体"/>
          <w:bCs/>
          <w:color w:val="auto"/>
          <w:sz w:val="24"/>
          <w:szCs w:val="24"/>
          <w:highlight w:val="none"/>
          <w:lang w:val="en-US" w:eastAsia="zh-CN"/>
        </w:rPr>
        <w:t>且</w:t>
      </w:r>
      <w:r>
        <w:rPr>
          <w:rFonts w:hint="eastAsia" w:ascii="宋体" w:hAnsi="宋体"/>
          <w:bCs/>
          <w:color w:val="auto"/>
          <w:sz w:val="24"/>
          <w:szCs w:val="24"/>
          <w:highlight w:val="none"/>
          <w:lang w:eastAsia="zh-CN"/>
        </w:rPr>
        <w:t>不视为违约，</w:t>
      </w:r>
      <w:r>
        <w:rPr>
          <w:rFonts w:hint="eastAsia" w:ascii="宋体" w:hAnsi="宋体"/>
          <w:bCs/>
          <w:color w:val="auto"/>
          <w:sz w:val="24"/>
          <w:szCs w:val="24"/>
          <w:highlight w:val="none"/>
        </w:rPr>
        <w:t>因此引致的一切损失由乙方自行承担</w:t>
      </w:r>
      <w:r>
        <w:rPr>
          <w:rFonts w:hint="eastAsia" w:ascii="宋体" w:hAnsi="宋体"/>
          <w:bCs/>
          <w:color w:val="auto"/>
          <w:sz w:val="24"/>
          <w:szCs w:val="24"/>
          <w:highlight w:val="none"/>
          <w:lang w:eastAsia="zh-CN"/>
        </w:rPr>
        <w:t>。</w:t>
      </w:r>
    </w:p>
    <w:p>
      <w:pPr>
        <w:pStyle w:val="3"/>
        <w:numPr>
          <w:ilvl w:val="0"/>
          <w:numId w:val="0"/>
        </w:numPr>
        <w:rPr>
          <w:rFonts w:hint="eastAsia"/>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bCs/>
          <w:color w:val="auto"/>
          <w:sz w:val="24"/>
          <w:szCs w:val="24"/>
          <w:highlight w:val="none"/>
        </w:rPr>
        <w:t>八、质量保证期（以下简称“质保期”）及售后服务</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1.货物（设备/材料）的质量保证期为</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u w:val="single"/>
          <w:lang w:val="en-US" w:eastAsia="zh-CN"/>
        </w:rPr>
        <w:t>1</w:t>
      </w:r>
      <w:r>
        <w:rPr>
          <w:rFonts w:hint="eastAsia" w:ascii="宋体" w:hAnsi="宋体"/>
          <w:bCs/>
          <w:color w:val="auto"/>
          <w:sz w:val="24"/>
          <w:szCs w:val="24"/>
          <w:highlight w:val="none"/>
          <w:u w:val="single"/>
        </w:rPr>
        <w:t xml:space="preserve">年    </w:t>
      </w:r>
      <w:r>
        <w:rPr>
          <w:rFonts w:hint="eastAsia" w:ascii="宋体" w:hAnsi="宋体"/>
          <w:bCs/>
          <w:color w:val="auto"/>
          <w:sz w:val="24"/>
          <w:szCs w:val="24"/>
          <w:highlight w:val="none"/>
        </w:rPr>
        <w:t>，自通过甲方验收之日起计算；</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2.质保期内，乙方负责所提供的货物（设备/材料）进行维修、保养、维护、零部件的更换等质保服务，因提供质保服务所产生的一切费用由乙方自行承担；</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3.质保期内，货物（设备/材料）一旦发生质量问题，乙方应在甲方通知之日起</w:t>
      </w:r>
      <w:r>
        <w:rPr>
          <w:rFonts w:hint="eastAsia" w:ascii="宋体" w:hAnsi="宋体"/>
          <w:bCs/>
          <w:color w:val="auto"/>
          <w:sz w:val="24"/>
          <w:szCs w:val="24"/>
          <w:highlight w:val="none"/>
          <w:u w:val="single"/>
        </w:rPr>
        <w:t xml:space="preserve">  48  </w:t>
      </w:r>
      <w:r>
        <w:rPr>
          <w:rFonts w:hint="eastAsia" w:ascii="宋体" w:hAnsi="宋体"/>
          <w:bCs/>
          <w:color w:val="auto"/>
          <w:sz w:val="24"/>
          <w:szCs w:val="24"/>
          <w:highlight w:val="none"/>
        </w:rPr>
        <w:t>小时内响应并提供质保服务；若乙方已因同一质量问题提供质保服务达</w:t>
      </w:r>
      <w:r>
        <w:rPr>
          <w:rFonts w:hint="eastAsia" w:ascii="宋体" w:hAnsi="宋体"/>
          <w:bCs/>
          <w:color w:val="auto"/>
          <w:sz w:val="24"/>
          <w:szCs w:val="24"/>
          <w:highlight w:val="none"/>
          <w:u w:val="single"/>
        </w:rPr>
        <w:t xml:space="preserve">  3  </w:t>
      </w:r>
      <w:r>
        <w:rPr>
          <w:rFonts w:hint="eastAsia" w:ascii="宋体" w:hAnsi="宋体"/>
          <w:bCs/>
          <w:color w:val="auto"/>
          <w:sz w:val="24"/>
          <w:szCs w:val="24"/>
          <w:highlight w:val="none"/>
        </w:rPr>
        <w:t>次仍出现同一质量问题的，甲方有权要求乙方更换全新的货物（设备/材料），因此所产生的一切费用由乙方自行承担；</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4.乙方的质保服务负责人为</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rPr>
        <w:t>，联系方式为</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rPr>
        <w:t>；</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5.如甲方要求乙方就货物（设备/材料）的运行、操作等进行培训的，乙方应自最终验收合格之日起</w:t>
      </w:r>
      <w:r>
        <w:rPr>
          <w:rFonts w:hint="eastAsia" w:ascii="宋体" w:hAnsi="宋体"/>
          <w:bCs/>
          <w:color w:val="auto"/>
          <w:sz w:val="24"/>
          <w:szCs w:val="24"/>
          <w:highlight w:val="none"/>
          <w:u w:val="single"/>
        </w:rPr>
        <w:t xml:space="preserve">  /  </w:t>
      </w:r>
      <w:r>
        <w:rPr>
          <w:rFonts w:hint="eastAsia" w:ascii="宋体" w:hAnsi="宋体"/>
          <w:bCs/>
          <w:color w:val="auto"/>
          <w:sz w:val="24"/>
          <w:szCs w:val="24"/>
          <w:highlight w:val="none"/>
        </w:rPr>
        <w:t>日内安排相关技术人员对甲方的工作人员进行培训。</w:t>
      </w:r>
    </w:p>
    <w:p>
      <w:pPr>
        <w:pStyle w:val="3"/>
        <w:rPr>
          <w:rFonts w:hint="eastAsia"/>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九、违约责任</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1.甲方未按期支付货款的，每逾期一日，须按应付而未付货款的</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0.4</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‰支付违约金,违约金总额不超过应付未付货款的</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2.如乙方未按时交货的，每逾期一日，须向甲方支付该批货物金额</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0.5</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‰的违约金；逾期达</w:t>
      </w:r>
      <w:r>
        <w:rPr>
          <w:rFonts w:hint="eastAsia" w:ascii="宋体" w:hAnsi="宋体"/>
          <w:color w:val="auto"/>
          <w:sz w:val="24"/>
          <w:szCs w:val="24"/>
          <w:highlight w:val="none"/>
          <w:u w:val="single"/>
        </w:rPr>
        <w:t xml:space="preserve"> 7 </w:t>
      </w:r>
      <w:r>
        <w:rPr>
          <w:rFonts w:hint="eastAsia" w:ascii="宋体" w:hAnsi="宋体"/>
          <w:color w:val="auto"/>
          <w:sz w:val="24"/>
          <w:szCs w:val="24"/>
          <w:highlight w:val="none"/>
        </w:rPr>
        <w:t>日的，甲方有权单方解除本合同并要求乙方支付</w:t>
      </w:r>
      <w:r>
        <w:rPr>
          <w:rFonts w:hint="eastAsia" w:ascii="宋体" w:hAnsi="宋体"/>
          <w:color w:val="auto"/>
          <w:sz w:val="24"/>
          <w:szCs w:val="24"/>
          <w:highlight w:val="none"/>
          <w:u w:val="single"/>
        </w:rPr>
        <w:t>合同</w:t>
      </w:r>
      <w:r>
        <w:rPr>
          <w:rFonts w:ascii="宋体" w:hAnsi="宋体"/>
          <w:color w:val="auto"/>
          <w:sz w:val="24"/>
          <w:szCs w:val="24"/>
          <w:highlight w:val="none"/>
          <w:u w:val="single"/>
        </w:rPr>
        <w:t>总价</w:t>
      </w:r>
      <w:r>
        <w:rPr>
          <w:rFonts w:hint="eastAsia" w:ascii="宋体" w:hAnsi="宋体"/>
          <w:color w:val="auto"/>
          <w:sz w:val="24"/>
          <w:szCs w:val="24"/>
          <w:highlight w:val="none"/>
          <w:u w:val="single"/>
          <w:lang w:val="en-US" w:eastAsia="zh-CN"/>
        </w:rPr>
        <w:t>20</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作为</w:t>
      </w:r>
      <w:r>
        <w:rPr>
          <w:rFonts w:hint="eastAsia" w:ascii="宋体" w:hAnsi="宋体"/>
          <w:color w:val="auto"/>
          <w:sz w:val="24"/>
          <w:szCs w:val="24"/>
          <w:highlight w:val="none"/>
        </w:rPr>
        <w:t>违约金。若甲方选择继续履行本合同的，乙方仍应按逾期交货的天数向甲方支付违约金；</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3.乙方提供的</w:t>
      </w:r>
      <w:r>
        <w:rPr>
          <w:rFonts w:hint="eastAsia" w:ascii="宋体" w:hAnsi="宋体"/>
          <w:bCs/>
          <w:color w:val="auto"/>
          <w:sz w:val="24"/>
          <w:szCs w:val="24"/>
          <w:highlight w:val="none"/>
        </w:rPr>
        <w:t>货物（设备/材料）不能通过甲方验收，且</w:t>
      </w:r>
      <w:r>
        <w:rPr>
          <w:rFonts w:hint="eastAsia" w:ascii="宋体" w:hAnsi="宋体"/>
          <w:color w:val="auto"/>
          <w:sz w:val="24"/>
          <w:szCs w:val="24"/>
          <w:highlight w:val="none"/>
        </w:rPr>
        <w:t>经告知不进行处理或经处理累计达</w:t>
      </w:r>
      <w:r>
        <w:rPr>
          <w:rFonts w:hint="eastAsia" w:ascii="宋体" w:hAnsi="宋体"/>
          <w:color w:val="auto"/>
          <w:sz w:val="24"/>
          <w:szCs w:val="24"/>
          <w:highlight w:val="none"/>
          <w:u w:val="single"/>
        </w:rPr>
        <w:t xml:space="preserve">  3  </w:t>
      </w:r>
      <w:r>
        <w:rPr>
          <w:rFonts w:hint="eastAsia" w:ascii="宋体" w:hAnsi="宋体"/>
          <w:color w:val="auto"/>
          <w:sz w:val="24"/>
          <w:szCs w:val="24"/>
          <w:highlight w:val="none"/>
        </w:rPr>
        <w:t>次仍不能通过验收的，乙方须全额返还甲方已支付的</w:t>
      </w:r>
      <w:r>
        <w:rPr>
          <w:rFonts w:hint="eastAsia" w:ascii="宋体" w:hAnsi="宋体"/>
          <w:color w:val="auto"/>
          <w:sz w:val="24"/>
          <w:szCs w:val="24"/>
          <w:highlight w:val="none"/>
          <w:lang w:eastAsia="zh-CN"/>
        </w:rPr>
        <w:t>当期</w:t>
      </w:r>
      <w:r>
        <w:rPr>
          <w:rFonts w:hint="eastAsia" w:ascii="宋体" w:hAnsi="宋体"/>
          <w:color w:val="auto"/>
          <w:sz w:val="24"/>
          <w:szCs w:val="24"/>
          <w:highlight w:val="none"/>
        </w:rPr>
        <w:t>货款（如有），且甲方有权单方解除本合同并向乙方追索相应损失；</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4.因乙方产品质量问题给甲方造成损失的，即使已通过甲方验收，乙方仍应赔偿甲方及第三方因此所产生的一切损失；</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5.乙方未能履行其质保义务（售后服务）的，每违反一次，甲方有权要求乙方支付合同总价款</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‰的违约金；</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6.除上述约定外，乙方未按合同约定履行相应义务的，则每违反一次，甲方有权要求乙方支付合同总价款</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‰的违约金；累计达</w:t>
      </w:r>
      <w:r>
        <w:rPr>
          <w:rFonts w:hint="eastAsia" w:ascii="宋体" w:hAnsi="宋体"/>
          <w:color w:val="auto"/>
          <w:sz w:val="24"/>
          <w:szCs w:val="24"/>
          <w:highlight w:val="none"/>
          <w:u w:val="single"/>
        </w:rPr>
        <w:t xml:space="preserve">  3  </w:t>
      </w:r>
      <w:r>
        <w:rPr>
          <w:rFonts w:hint="eastAsia" w:ascii="宋体" w:hAnsi="宋体"/>
          <w:color w:val="auto"/>
          <w:sz w:val="24"/>
          <w:szCs w:val="24"/>
          <w:highlight w:val="none"/>
        </w:rPr>
        <w:t>次的，甲方有权单方解除本合同并要求乙方按上述约定支付违约金。若甲方选择继续履行本合同的，乙方仍应按上述约定向甲方支付违约金；</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7.如上述约定的违约金，不能弥补甲方因乙方违约所造成的损失的，甲方有权进一步要求乙方赔偿。</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8.上述提及的违约金、损失赔偿，甲方有权在应付货款、质量保证金（如有）中优先扣除；</w:t>
      </w:r>
    </w:p>
    <w:p>
      <w:pPr>
        <w:pStyle w:val="3"/>
        <w:rPr>
          <w:rFonts w:hint="eastAsia"/>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十、争议解决方式</w:t>
      </w:r>
    </w:p>
    <w:p>
      <w:pPr>
        <w:adjustRightInd w:val="0"/>
        <w:snapToGrid w:val="0"/>
        <w:spacing w:line="300" w:lineRule="auto"/>
        <w:ind w:firstLine="480" w:firstLineChars="200"/>
        <w:jc w:val="left"/>
        <w:rPr>
          <w:rFonts w:hint="eastAsia" w:ascii="宋体" w:hAnsi="宋体"/>
          <w:bCs/>
          <w:color w:val="auto"/>
          <w:sz w:val="24"/>
          <w:szCs w:val="24"/>
          <w:highlight w:val="none"/>
        </w:rPr>
      </w:pPr>
      <w:r>
        <w:rPr>
          <w:rFonts w:hint="eastAsia" w:ascii="宋体" w:hAnsi="宋体"/>
          <w:bCs/>
          <w:color w:val="auto"/>
          <w:sz w:val="24"/>
          <w:szCs w:val="24"/>
          <w:highlight w:val="none"/>
        </w:rPr>
        <w:t>因执行本合同发生争议</w:t>
      </w:r>
      <w:r>
        <w:rPr>
          <w:rFonts w:hint="eastAsia" w:ascii="宋体" w:hAnsi="宋体"/>
          <w:bCs/>
          <w:color w:val="auto"/>
          <w:sz w:val="24"/>
          <w:szCs w:val="24"/>
          <w:highlight w:val="none"/>
          <w:lang w:val="en-US" w:eastAsia="zh-CN"/>
        </w:rPr>
        <w:t>的</w:t>
      </w:r>
      <w:r>
        <w:rPr>
          <w:rFonts w:hint="eastAsia" w:ascii="宋体" w:hAnsi="宋体"/>
          <w:bCs/>
          <w:color w:val="auto"/>
          <w:sz w:val="24"/>
          <w:szCs w:val="24"/>
          <w:highlight w:val="none"/>
        </w:rPr>
        <w:t>，由双方协商解决；协商不成的，</w:t>
      </w:r>
      <w:r>
        <w:rPr>
          <w:rFonts w:hint="eastAsia" w:ascii="宋体" w:hAnsi="宋体"/>
          <w:bCs/>
          <w:color w:val="auto"/>
          <w:sz w:val="24"/>
          <w:szCs w:val="24"/>
          <w:highlight w:val="none"/>
          <w:lang w:val="en-US" w:eastAsia="zh-CN"/>
        </w:rPr>
        <w:t>由</w:t>
      </w:r>
      <w:r>
        <w:rPr>
          <w:rFonts w:hint="eastAsia" w:ascii="宋体" w:hAnsi="宋体"/>
          <w:bCs/>
          <w:color w:val="auto"/>
          <w:sz w:val="24"/>
          <w:szCs w:val="24"/>
          <w:highlight w:val="none"/>
        </w:rPr>
        <w:t>甲方所在地人民法院</w:t>
      </w:r>
      <w:r>
        <w:rPr>
          <w:rFonts w:hint="eastAsia" w:ascii="宋体" w:hAnsi="宋体"/>
          <w:bCs/>
          <w:color w:val="auto"/>
          <w:sz w:val="24"/>
          <w:szCs w:val="24"/>
          <w:highlight w:val="none"/>
          <w:lang w:val="en-US" w:eastAsia="zh-CN"/>
        </w:rPr>
        <w:t>诉讼管辖</w:t>
      </w:r>
      <w:r>
        <w:rPr>
          <w:rFonts w:hint="eastAsia" w:ascii="宋体" w:hAnsi="宋体"/>
          <w:bCs/>
          <w:color w:val="auto"/>
          <w:sz w:val="24"/>
          <w:szCs w:val="24"/>
          <w:highlight w:val="none"/>
        </w:rPr>
        <w:t>。</w:t>
      </w:r>
    </w:p>
    <w:p>
      <w:pPr>
        <w:adjustRightInd w:val="0"/>
        <w:snapToGrid w:val="0"/>
        <w:spacing w:line="300" w:lineRule="auto"/>
        <w:ind w:firstLine="480" w:firstLineChars="200"/>
        <w:jc w:val="left"/>
        <w:rPr>
          <w:rFonts w:hint="eastAsia" w:ascii="宋体" w:hAnsi="宋体"/>
          <w:bCs/>
          <w:color w:val="auto"/>
          <w:sz w:val="24"/>
          <w:szCs w:val="24"/>
          <w:highlight w:val="none"/>
        </w:rPr>
      </w:pPr>
    </w:p>
    <w:p>
      <w:pPr>
        <w:numPr>
          <w:ilvl w:val="0"/>
          <w:numId w:val="0"/>
        </w:numPr>
        <w:adjustRightInd w:val="0"/>
        <w:snapToGrid w:val="0"/>
        <w:spacing w:line="300" w:lineRule="auto"/>
        <w:ind w:firstLine="482" w:firstLineChars="200"/>
        <w:jc w:val="left"/>
        <w:rPr>
          <w:rFonts w:hint="eastAsia" w:ascii="宋体" w:hAnsi="宋体"/>
          <w:b/>
          <w:bCs w:val="0"/>
          <w:color w:val="auto"/>
          <w:sz w:val="24"/>
          <w:szCs w:val="24"/>
          <w:highlight w:val="none"/>
          <w:lang w:eastAsia="zh-CN"/>
        </w:rPr>
      </w:pPr>
      <w:r>
        <w:rPr>
          <w:rFonts w:hint="eastAsia" w:ascii="宋体" w:hAnsi="宋体"/>
          <w:b/>
          <w:bCs w:val="0"/>
          <w:color w:val="auto"/>
          <w:sz w:val="24"/>
          <w:szCs w:val="24"/>
          <w:highlight w:val="none"/>
          <w:lang w:eastAsia="zh-CN"/>
        </w:rPr>
        <w:t>十一、通知和送达</w:t>
      </w:r>
    </w:p>
    <w:p>
      <w:pPr>
        <w:numPr>
          <w:ilvl w:val="0"/>
          <w:numId w:val="0"/>
        </w:numPr>
        <w:adjustRightInd w:val="0"/>
        <w:snapToGrid w:val="0"/>
        <w:spacing w:line="300" w:lineRule="auto"/>
        <w:ind w:firstLine="0" w:firstLineChars="0"/>
        <w:jc w:val="left"/>
        <w:rPr>
          <w:rFonts w:hint="eastAsia" w:ascii="宋体" w:hAnsi="宋体"/>
          <w:bCs/>
          <w:color w:val="auto"/>
          <w:sz w:val="24"/>
          <w:szCs w:val="24"/>
          <w:highlight w:val="none"/>
          <w:lang w:val="en-US" w:eastAsia="zh-CN"/>
        </w:rPr>
      </w:pPr>
      <w:r>
        <w:rPr>
          <w:rFonts w:hint="eastAsia" w:ascii="宋体" w:hAnsi="宋体"/>
          <w:bCs/>
          <w:color w:val="auto"/>
          <w:sz w:val="24"/>
          <w:szCs w:val="24"/>
          <w:highlight w:val="none"/>
          <w:lang w:val="en-US" w:eastAsia="zh-CN"/>
        </w:rPr>
        <w:t xml:space="preserve">    1、甲、乙双方确认合同尾部载明的地址为送达地址，该送达地址持续适用于合同履行期间、人民法院一审、二审、再审和执行期间。若纠纷进入民事诉讼程序后，双方又向人民法院提交送达地址确认书的，以向人民法院提交确认的送达地址为准，相关法律后果亦以人民法院的规定为准。</w:t>
      </w:r>
    </w:p>
    <w:p>
      <w:pPr>
        <w:numPr>
          <w:ilvl w:val="0"/>
          <w:numId w:val="0"/>
        </w:numPr>
        <w:adjustRightInd w:val="0"/>
        <w:snapToGrid w:val="0"/>
        <w:spacing w:line="300" w:lineRule="auto"/>
        <w:ind w:firstLine="480" w:firstLineChars="200"/>
        <w:jc w:val="left"/>
        <w:rPr>
          <w:rFonts w:hint="default" w:ascii="宋体" w:hAnsi="宋体"/>
          <w:bCs/>
          <w:color w:val="auto"/>
          <w:sz w:val="24"/>
          <w:szCs w:val="24"/>
          <w:highlight w:val="none"/>
          <w:lang w:val="en-US" w:eastAsia="zh-CN"/>
        </w:rPr>
      </w:pPr>
      <w:r>
        <w:rPr>
          <w:rFonts w:hint="eastAsia" w:ascii="宋体" w:hAnsi="宋体"/>
          <w:bCs/>
          <w:color w:val="auto"/>
          <w:sz w:val="24"/>
          <w:szCs w:val="24"/>
          <w:highlight w:val="none"/>
          <w:lang w:val="en-US" w:eastAsia="zh-CN"/>
        </w:rPr>
        <w:t>2、甲、乙双方为合同的履行、变更、解除和争议解决，按上述送达地址向对方邮寄、发送相关文书时，若发生送达不成情形（包括但不限于收件人身份不明、无人签收、地址不详、地址搬迁、长期未自取、电子数据被退回、拒收等），以文书退回之日视为送达之日；按上述邮寄地址直接送达文书时，若发生送达不成情形（包括但不限于无人签收、地址不详、地址搬迁、拒收等），可以采用留置或张贴文书的方式送达，以留置或张贴文书之日视为送达之日。</w:t>
      </w:r>
    </w:p>
    <w:p>
      <w:pPr>
        <w:adjustRightInd w:val="0"/>
        <w:snapToGrid w:val="0"/>
        <w:spacing w:line="300" w:lineRule="auto"/>
        <w:ind w:left="560"/>
        <w:rPr>
          <w:rFonts w:hint="eastAsia" w:ascii="宋体" w:hAnsi="宋体"/>
          <w:b/>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十</w:t>
      </w:r>
      <w:r>
        <w:rPr>
          <w:rFonts w:hint="eastAsia" w:ascii="宋体" w:hAnsi="宋体"/>
          <w:b/>
          <w:color w:val="auto"/>
          <w:sz w:val="24"/>
          <w:szCs w:val="24"/>
          <w:highlight w:val="none"/>
          <w:lang w:eastAsia="zh-CN"/>
        </w:rPr>
        <w:t>二</w:t>
      </w:r>
      <w:r>
        <w:rPr>
          <w:rFonts w:hint="eastAsia" w:ascii="宋体" w:hAnsi="宋体"/>
          <w:b/>
          <w:color w:val="auto"/>
          <w:sz w:val="24"/>
          <w:szCs w:val="24"/>
          <w:highlight w:val="none"/>
        </w:rPr>
        <w:t>、其他</w:t>
      </w:r>
    </w:p>
    <w:p>
      <w:pPr>
        <w:adjustRightInd w:val="0"/>
        <w:snapToGrid w:val="0"/>
        <w:spacing w:line="300" w:lineRule="auto"/>
        <w:ind w:left="0"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1.本合同未尽事宜，由双方另行协商并达成</w:t>
      </w:r>
      <w:r>
        <w:rPr>
          <w:rFonts w:hint="eastAsia" w:ascii="宋体" w:hAnsi="宋体"/>
          <w:color w:val="auto"/>
          <w:sz w:val="24"/>
          <w:szCs w:val="24"/>
          <w:highlight w:val="none"/>
          <w:lang w:eastAsia="zh-CN"/>
        </w:rPr>
        <w:t>书面</w:t>
      </w:r>
      <w:r>
        <w:rPr>
          <w:rFonts w:hint="eastAsia" w:ascii="宋体" w:hAnsi="宋体"/>
          <w:color w:val="auto"/>
          <w:sz w:val="24"/>
          <w:szCs w:val="24"/>
          <w:highlight w:val="none"/>
        </w:rPr>
        <w:t>补充协议；</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2.本合同自双方签字盖章后生效，至双方均履行完毕各自义务后</w:t>
      </w:r>
      <w:r>
        <w:rPr>
          <w:rFonts w:hint="eastAsia" w:ascii="宋体" w:hAnsi="宋体"/>
          <w:color w:val="auto"/>
          <w:sz w:val="24"/>
          <w:szCs w:val="24"/>
          <w:highlight w:val="none"/>
          <w:lang w:val="en-US" w:eastAsia="zh-CN"/>
        </w:rPr>
        <w:t>自行</w:t>
      </w:r>
      <w:r>
        <w:rPr>
          <w:rFonts w:hint="eastAsia" w:ascii="宋体" w:hAnsi="宋体"/>
          <w:color w:val="auto"/>
          <w:sz w:val="24"/>
          <w:szCs w:val="24"/>
          <w:highlight w:val="none"/>
        </w:rPr>
        <w:t>终止；</w:t>
      </w:r>
    </w:p>
    <w:p>
      <w:pPr>
        <w:adjustRightInd w:val="0"/>
        <w:snapToGrid w:val="0"/>
        <w:spacing w:line="300" w:lineRule="auto"/>
        <w:ind w:left="0"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3.本合同壹式</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份，甲方执</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份，乙方执</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份，具有同等效力；</w:t>
      </w:r>
    </w:p>
    <w:p>
      <w:pPr>
        <w:adjustRightInd w:val="0"/>
        <w:snapToGrid w:val="0"/>
        <w:spacing w:line="300" w:lineRule="auto"/>
        <w:ind w:left="0"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4.合同签订地：</w:t>
      </w:r>
      <w:r>
        <w:rPr>
          <w:rFonts w:hint="eastAsia" w:ascii="宋体" w:hAnsi="宋体"/>
          <w:color w:val="auto"/>
          <w:sz w:val="24"/>
          <w:szCs w:val="24"/>
          <w:highlight w:val="none"/>
          <w:u w:val="single"/>
        </w:rPr>
        <w:t xml:space="preserve"> 广州市</w:t>
      </w:r>
      <w:r>
        <w:rPr>
          <w:rFonts w:hint="eastAsia" w:ascii="宋体" w:hAnsi="宋体"/>
          <w:color w:val="auto"/>
          <w:sz w:val="24"/>
          <w:szCs w:val="24"/>
          <w:highlight w:val="none"/>
          <w:u w:val="single"/>
          <w:lang w:val="en-US" w:eastAsia="zh-CN"/>
        </w:rPr>
        <w:t>荔湾</w:t>
      </w:r>
      <w:r>
        <w:rPr>
          <w:rFonts w:hint="eastAsia" w:ascii="宋体" w:hAnsi="宋体"/>
          <w:color w:val="auto"/>
          <w:sz w:val="24"/>
          <w:szCs w:val="24"/>
          <w:highlight w:val="none"/>
          <w:u w:val="single"/>
        </w:rPr>
        <w:t xml:space="preserve">区  </w:t>
      </w:r>
      <w:r>
        <w:rPr>
          <w:rFonts w:hint="eastAsia" w:ascii="宋体" w:hAnsi="宋体"/>
          <w:color w:val="auto"/>
          <w:sz w:val="24"/>
          <w:szCs w:val="24"/>
          <w:highlight w:val="none"/>
        </w:rPr>
        <w:t>。</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（以下无正文）</w:t>
      </w:r>
    </w:p>
    <w:p>
      <w:pPr>
        <w:pStyle w:val="3"/>
        <w:rPr>
          <w:rFonts w:hint="eastAsia"/>
          <w:highlight w:val="none"/>
        </w:rPr>
      </w:pPr>
    </w:p>
    <w:tbl>
      <w:tblPr>
        <w:tblStyle w:val="6"/>
        <w:tblW w:w="10117" w:type="dxa"/>
        <w:jc w:val="cente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Layout w:type="fixed"/>
        <w:tblCellMar>
          <w:top w:w="0" w:type="dxa"/>
          <w:left w:w="108" w:type="dxa"/>
          <w:bottom w:w="0" w:type="dxa"/>
          <w:right w:w="108" w:type="dxa"/>
        </w:tblCellMar>
      </w:tblPr>
      <w:tblGrid>
        <w:gridCol w:w="1612"/>
        <w:gridCol w:w="3276"/>
        <w:gridCol w:w="1512"/>
        <w:gridCol w:w="3717"/>
      </w:tblGrid>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ind w:right="-155" w:rightChars="-74"/>
              <w:jc w:val="left"/>
              <w:rPr>
                <w:rFonts w:hint="eastAsia" w:ascii="宋体" w:hAnsi="宋体"/>
                <w:szCs w:val="21"/>
              </w:rPr>
            </w:pPr>
            <w:r>
              <w:rPr>
                <w:rFonts w:hint="eastAsia" w:ascii="宋体" w:hAnsi="宋体"/>
                <w:szCs w:val="21"/>
              </w:rPr>
              <w:t>甲方</w:t>
            </w:r>
            <w:r>
              <w:rPr>
                <w:rFonts w:hint="eastAsia" w:ascii="宋体" w:hAnsi="宋体"/>
                <w:bCs/>
                <w:szCs w:val="21"/>
              </w:rPr>
              <w:t>(盖章）</w:t>
            </w:r>
            <w:r>
              <w:rPr>
                <w:rFonts w:hint="eastAsia" w:ascii="宋体" w:hAnsi="宋体"/>
                <w:szCs w:val="21"/>
              </w:rPr>
              <w:t>：</w:t>
            </w:r>
          </w:p>
        </w:tc>
        <w:tc>
          <w:tcPr>
            <w:tcW w:w="3236" w:type="dxa"/>
            <w:noWrap w:val="0"/>
            <w:vAlign w:val="center"/>
          </w:tcPr>
          <w:p>
            <w:pPr>
              <w:rPr>
                <w:rFonts w:hint="eastAsia" w:ascii="宋体" w:hAnsi="宋体"/>
                <w:szCs w:val="21"/>
              </w:rPr>
            </w:pPr>
          </w:p>
        </w:tc>
        <w:tc>
          <w:tcPr>
            <w:tcW w:w="1472" w:type="dxa"/>
            <w:noWrap w:val="0"/>
            <w:vAlign w:val="center"/>
          </w:tcPr>
          <w:p>
            <w:pPr>
              <w:ind w:right="-155" w:rightChars="-74"/>
              <w:jc w:val="left"/>
              <w:rPr>
                <w:rFonts w:hint="eastAsia" w:ascii="宋体" w:hAnsi="宋体"/>
                <w:szCs w:val="21"/>
              </w:rPr>
            </w:pPr>
            <w:r>
              <w:rPr>
                <w:rFonts w:hint="eastAsia" w:ascii="宋体" w:hAnsi="宋体"/>
                <w:szCs w:val="21"/>
              </w:rPr>
              <w:t>乙方</w:t>
            </w:r>
            <w:r>
              <w:rPr>
                <w:rFonts w:hint="eastAsia" w:ascii="宋体" w:hAnsi="宋体"/>
                <w:bCs/>
                <w:szCs w:val="21"/>
              </w:rPr>
              <w:t>(盖章)</w:t>
            </w:r>
            <w:r>
              <w:rPr>
                <w:rFonts w:hint="eastAsia" w:ascii="宋体" w:hAnsi="宋体"/>
                <w:szCs w:val="21"/>
              </w:rPr>
              <w:t>：</w:t>
            </w:r>
          </w:p>
        </w:tc>
        <w:tc>
          <w:tcPr>
            <w:tcW w:w="3657" w:type="dxa"/>
            <w:noWrap w:val="0"/>
            <w:vAlign w:val="center"/>
          </w:tcPr>
          <w:p>
            <w:pPr>
              <w:rPr>
                <w:rFonts w:hint="eastAsia"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rPr>
                <w:rFonts w:hint="eastAsia" w:ascii="宋体" w:hAnsi="宋体"/>
                <w:szCs w:val="21"/>
              </w:rPr>
            </w:pPr>
            <w:r>
              <w:rPr>
                <w:rFonts w:hint="eastAsia" w:ascii="宋体" w:hAnsi="宋体"/>
                <w:szCs w:val="21"/>
              </w:rPr>
              <w:t>地    址：</w:t>
            </w:r>
          </w:p>
        </w:tc>
        <w:tc>
          <w:tcPr>
            <w:tcW w:w="3236" w:type="dxa"/>
            <w:noWrap w:val="0"/>
            <w:vAlign w:val="center"/>
          </w:tcPr>
          <w:p>
            <w:pPr>
              <w:rPr>
                <w:rFonts w:hint="eastAsia" w:ascii="宋体" w:hAnsi="宋体"/>
                <w:szCs w:val="21"/>
              </w:rPr>
            </w:pPr>
          </w:p>
        </w:tc>
        <w:tc>
          <w:tcPr>
            <w:tcW w:w="1472" w:type="dxa"/>
            <w:noWrap w:val="0"/>
            <w:vAlign w:val="center"/>
          </w:tcPr>
          <w:p>
            <w:pPr>
              <w:rPr>
                <w:rFonts w:hint="eastAsia" w:ascii="宋体" w:hAnsi="宋体"/>
                <w:szCs w:val="21"/>
              </w:rPr>
            </w:pPr>
            <w:r>
              <w:rPr>
                <w:rFonts w:hint="eastAsia" w:ascii="宋体" w:hAnsi="宋体"/>
                <w:szCs w:val="21"/>
              </w:rPr>
              <w:t>地    址：</w:t>
            </w:r>
          </w:p>
        </w:tc>
        <w:tc>
          <w:tcPr>
            <w:tcW w:w="3657" w:type="dxa"/>
            <w:noWrap w:val="0"/>
            <w:vAlign w:val="center"/>
          </w:tcPr>
          <w:p>
            <w:pPr>
              <w:rPr>
                <w:rFonts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ind w:right="-158" w:rightChars="-75"/>
              <w:rPr>
                <w:rFonts w:hint="eastAsia" w:ascii="宋体" w:hAnsi="宋体"/>
                <w:szCs w:val="21"/>
              </w:rPr>
            </w:pPr>
            <w:r>
              <w:rPr>
                <w:rFonts w:hint="eastAsia" w:ascii="宋体" w:hAnsi="宋体"/>
                <w:szCs w:val="21"/>
              </w:rPr>
              <w:t>法定代表人:</w:t>
            </w:r>
          </w:p>
        </w:tc>
        <w:tc>
          <w:tcPr>
            <w:tcW w:w="3236" w:type="dxa"/>
            <w:noWrap w:val="0"/>
            <w:vAlign w:val="center"/>
          </w:tcPr>
          <w:p>
            <w:pPr>
              <w:rPr>
                <w:rFonts w:hint="eastAsia" w:ascii="宋体" w:hAnsi="宋体"/>
                <w:szCs w:val="21"/>
              </w:rPr>
            </w:pPr>
          </w:p>
        </w:tc>
        <w:tc>
          <w:tcPr>
            <w:tcW w:w="1472" w:type="dxa"/>
            <w:noWrap w:val="0"/>
            <w:vAlign w:val="center"/>
          </w:tcPr>
          <w:p>
            <w:pPr>
              <w:ind w:right="-172" w:rightChars="-82"/>
              <w:rPr>
                <w:rFonts w:hint="eastAsia" w:ascii="宋体" w:hAnsi="宋体"/>
                <w:szCs w:val="21"/>
              </w:rPr>
            </w:pPr>
            <w:r>
              <w:rPr>
                <w:rFonts w:hint="eastAsia" w:ascii="宋体" w:hAnsi="宋体"/>
                <w:szCs w:val="21"/>
              </w:rPr>
              <w:t>法定代表人:</w:t>
            </w:r>
          </w:p>
        </w:tc>
        <w:tc>
          <w:tcPr>
            <w:tcW w:w="3657" w:type="dxa"/>
            <w:noWrap w:val="0"/>
            <w:vAlign w:val="center"/>
          </w:tcPr>
          <w:p>
            <w:pPr>
              <w:rPr>
                <w:rFonts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rPr>
                <w:rFonts w:hint="eastAsia" w:ascii="宋体" w:hAnsi="宋体"/>
                <w:szCs w:val="21"/>
              </w:rPr>
            </w:pPr>
            <w:r>
              <w:rPr>
                <w:rFonts w:hint="eastAsia" w:ascii="宋体" w:hAnsi="宋体"/>
                <w:szCs w:val="21"/>
              </w:rPr>
              <w:t>授权代表:</w:t>
            </w:r>
          </w:p>
        </w:tc>
        <w:tc>
          <w:tcPr>
            <w:tcW w:w="3236" w:type="dxa"/>
            <w:noWrap w:val="0"/>
            <w:vAlign w:val="center"/>
          </w:tcPr>
          <w:p>
            <w:pPr>
              <w:rPr>
                <w:rFonts w:hint="eastAsia" w:ascii="宋体" w:hAnsi="宋体"/>
                <w:szCs w:val="21"/>
              </w:rPr>
            </w:pPr>
          </w:p>
        </w:tc>
        <w:tc>
          <w:tcPr>
            <w:tcW w:w="1472" w:type="dxa"/>
            <w:noWrap w:val="0"/>
            <w:vAlign w:val="center"/>
          </w:tcPr>
          <w:p>
            <w:pPr>
              <w:rPr>
                <w:rFonts w:hint="eastAsia" w:ascii="宋体" w:hAnsi="宋体"/>
                <w:szCs w:val="21"/>
              </w:rPr>
            </w:pPr>
            <w:r>
              <w:rPr>
                <w:rFonts w:hint="eastAsia" w:ascii="宋体" w:hAnsi="宋体"/>
                <w:szCs w:val="21"/>
              </w:rPr>
              <w:t>授权代表:</w:t>
            </w:r>
          </w:p>
        </w:tc>
        <w:tc>
          <w:tcPr>
            <w:tcW w:w="3657" w:type="dxa"/>
            <w:noWrap w:val="0"/>
            <w:vAlign w:val="center"/>
          </w:tcPr>
          <w:p>
            <w:pPr>
              <w:rPr>
                <w:rFonts w:hint="eastAsia"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jc w:val="left"/>
              <w:rPr>
                <w:rFonts w:hint="eastAsia" w:ascii="宋体" w:hAnsi="宋体"/>
                <w:szCs w:val="21"/>
              </w:rPr>
            </w:pPr>
            <w:r>
              <w:rPr>
                <w:rFonts w:hint="eastAsia" w:ascii="宋体" w:hAnsi="宋体"/>
                <w:szCs w:val="21"/>
              </w:rPr>
              <w:t>手机/电话:</w:t>
            </w:r>
          </w:p>
        </w:tc>
        <w:tc>
          <w:tcPr>
            <w:tcW w:w="3236" w:type="dxa"/>
            <w:noWrap w:val="0"/>
            <w:vAlign w:val="center"/>
          </w:tcPr>
          <w:p>
            <w:pPr>
              <w:rPr>
                <w:rFonts w:hint="eastAsia" w:ascii="宋体" w:hAnsi="宋体"/>
                <w:szCs w:val="21"/>
              </w:rPr>
            </w:pPr>
          </w:p>
        </w:tc>
        <w:tc>
          <w:tcPr>
            <w:tcW w:w="1472" w:type="dxa"/>
            <w:noWrap w:val="0"/>
            <w:vAlign w:val="center"/>
          </w:tcPr>
          <w:p>
            <w:pPr>
              <w:jc w:val="left"/>
              <w:rPr>
                <w:rFonts w:hint="eastAsia" w:ascii="宋体" w:hAnsi="宋体"/>
                <w:szCs w:val="21"/>
              </w:rPr>
            </w:pPr>
            <w:r>
              <w:rPr>
                <w:rFonts w:hint="eastAsia" w:ascii="宋体" w:hAnsi="宋体"/>
                <w:szCs w:val="21"/>
              </w:rPr>
              <w:t>手机/电话:</w:t>
            </w:r>
          </w:p>
        </w:tc>
        <w:tc>
          <w:tcPr>
            <w:tcW w:w="3657" w:type="dxa"/>
            <w:noWrap w:val="0"/>
            <w:vAlign w:val="center"/>
          </w:tcPr>
          <w:p>
            <w:pPr>
              <w:rPr>
                <w:rFonts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PrEx>
        <w:trPr>
          <w:trHeight w:val="454" w:hRule="atLeast"/>
          <w:tblCellSpacing w:w="20" w:type="dxa"/>
          <w:jc w:val="center"/>
        </w:trPr>
        <w:tc>
          <w:tcPr>
            <w:tcW w:w="1552" w:type="dxa"/>
            <w:noWrap w:val="0"/>
            <w:vAlign w:val="center"/>
          </w:tcPr>
          <w:p>
            <w:pPr>
              <w:rPr>
                <w:rFonts w:hint="eastAsia" w:ascii="宋体" w:hAnsi="宋体"/>
                <w:szCs w:val="21"/>
              </w:rPr>
            </w:pPr>
            <w:r>
              <w:rPr>
                <w:rFonts w:hint="eastAsia" w:ascii="宋体" w:hAnsi="宋体"/>
                <w:szCs w:val="21"/>
              </w:rPr>
              <w:t>传    真:</w:t>
            </w:r>
          </w:p>
        </w:tc>
        <w:tc>
          <w:tcPr>
            <w:tcW w:w="3236" w:type="dxa"/>
            <w:noWrap w:val="0"/>
            <w:vAlign w:val="center"/>
          </w:tcPr>
          <w:p>
            <w:pPr>
              <w:rPr>
                <w:rFonts w:hint="eastAsia" w:ascii="宋体" w:hAnsi="宋体"/>
                <w:szCs w:val="21"/>
              </w:rPr>
            </w:pPr>
          </w:p>
        </w:tc>
        <w:tc>
          <w:tcPr>
            <w:tcW w:w="1472" w:type="dxa"/>
            <w:noWrap w:val="0"/>
            <w:vAlign w:val="center"/>
          </w:tcPr>
          <w:p>
            <w:pPr>
              <w:rPr>
                <w:rFonts w:hint="eastAsia" w:ascii="宋体" w:hAnsi="宋体"/>
                <w:szCs w:val="21"/>
              </w:rPr>
            </w:pPr>
            <w:r>
              <w:rPr>
                <w:rFonts w:hint="eastAsia" w:ascii="宋体" w:hAnsi="宋体"/>
                <w:szCs w:val="21"/>
              </w:rPr>
              <w:t>传    真:</w:t>
            </w:r>
          </w:p>
        </w:tc>
        <w:tc>
          <w:tcPr>
            <w:tcW w:w="3657" w:type="dxa"/>
            <w:noWrap w:val="0"/>
            <w:vAlign w:val="center"/>
          </w:tcPr>
          <w:p>
            <w:pPr>
              <w:rPr>
                <w:rFonts w:hint="eastAsia"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rPr>
                <w:rFonts w:hint="eastAsia" w:ascii="宋体" w:hAnsi="宋体"/>
                <w:szCs w:val="21"/>
              </w:rPr>
            </w:pPr>
            <w:r>
              <w:rPr>
                <w:rFonts w:hint="eastAsia" w:ascii="宋体" w:hAnsi="宋体"/>
                <w:szCs w:val="21"/>
              </w:rPr>
              <w:t>开 户 行:</w:t>
            </w:r>
          </w:p>
        </w:tc>
        <w:tc>
          <w:tcPr>
            <w:tcW w:w="3236" w:type="dxa"/>
            <w:noWrap w:val="0"/>
            <w:vAlign w:val="center"/>
          </w:tcPr>
          <w:p>
            <w:pPr>
              <w:rPr>
                <w:rFonts w:hint="eastAsia"/>
                <w:szCs w:val="21"/>
              </w:rPr>
            </w:pPr>
          </w:p>
        </w:tc>
        <w:tc>
          <w:tcPr>
            <w:tcW w:w="1472" w:type="dxa"/>
            <w:noWrap w:val="0"/>
            <w:vAlign w:val="center"/>
          </w:tcPr>
          <w:p>
            <w:pPr>
              <w:ind w:left="-38" w:leftChars="-18" w:right="-38" w:rightChars="-18"/>
              <w:rPr>
                <w:rFonts w:hint="eastAsia" w:ascii="宋体" w:hAnsi="宋体"/>
                <w:szCs w:val="21"/>
              </w:rPr>
            </w:pPr>
            <w:r>
              <w:rPr>
                <w:rFonts w:hint="eastAsia" w:ascii="宋体" w:hAnsi="宋体"/>
                <w:szCs w:val="21"/>
              </w:rPr>
              <w:t>开 户 行：</w:t>
            </w:r>
          </w:p>
        </w:tc>
        <w:tc>
          <w:tcPr>
            <w:tcW w:w="3657" w:type="dxa"/>
            <w:noWrap w:val="0"/>
            <w:vAlign w:val="center"/>
          </w:tcPr>
          <w:p>
            <w:pPr>
              <w:rPr>
                <w:rFonts w:hint="eastAsia"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rPr>
                <w:rFonts w:hint="eastAsia" w:ascii="宋体" w:hAnsi="宋体"/>
                <w:szCs w:val="21"/>
              </w:rPr>
            </w:pPr>
            <w:r>
              <w:rPr>
                <w:rFonts w:hint="eastAsia" w:ascii="宋体" w:hAnsi="宋体"/>
                <w:szCs w:val="21"/>
              </w:rPr>
              <w:t>账    号:</w:t>
            </w:r>
          </w:p>
        </w:tc>
        <w:tc>
          <w:tcPr>
            <w:tcW w:w="3236" w:type="dxa"/>
            <w:noWrap w:val="0"/>
            <w:vAlign w:val="center"/>
          </w:tcPr>
          <w:p>
            <w:pPr>
              <w:rPr>
                <w:rFonts w:hint="eastAsia" w:ascii="宋体" w:hAnsi="宋体"/>
                <w:szCs w:val="21"/>
              </w:rPr>
            </w:pPr>
          </w:p>
        </w:tc>
        <w:tc>
          <w:tcPr>
            <w:tcW w:w="1472" w:type="dxa"/>
            <w:noWrap w:val="0"/>
            <w:vAlign w:val="center"/>
          </w:tcPr>
          <w:p>
            <w:pPr>
              <w:rPr>
                <w:rFonts w:hint="eastAsia" w:ascii="宋体" w:hAnsi="宋体"/>
                <w:szCs w:val="21"/>
              </w:rPr>
            </w:pPr>
            <w:r>
              <w:rPr>
                <w:rFonts w:hint="eastAsia" w:ascii="宋体" w:hAnsi="宋体"/>
                <w:szCs w:val="21"/>
              </w:rPr>
              <w:t xml:space="preserve">账 </w:t>
            </w:r>
            <w:r>
              <w:rPr>
                <w:rFonts w:ascii="宋体" w:hAnsi="宋体"/>
                <w:szCs w:val="21"/>
              </w:rPr>
              <w:t xml:space="preserve">   </w:t>
            </w:r>
            <w:r>
              <w:rPr>
                <w:rFonts w:hint="eastAsia" w:ascii="宋体" w:hAnsi="宋体"/>
                <w:szCs w:val="21"/>
              </w:rPr>
              <w:t>号:</w:t>
            </w:r>
          </w:p>
        </w:tc>
        <w:tc>
          <w:tcPr>
            <w:tcW w:w="3657" w:type="dxa"/>
            <w:noWrap w:val="0"/>
            <w:vAlign w:val="center"/>
          </w:tcPr>
          <w:p>
            <w:pPr>
              <w:rPr>
                <w:rFonts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rPr>
                <w:rFonts w:hint="eastAsia" w:ascii="宋体" w:hAnsi="宋体"/>
                <w:szCs w:val="21"/>
              </w:rPr>
            </w:pPr>
            <w:r>
              <w:rPr>
                <w:rFonts w:hint="eastAsia" w:ascii="宋体" w:hAnsi="宋体"/>
                <w:szCs w:val="21"/>
              </w:rPr>
              <w:t>签订日期：</w:t>
            </w:r>
          </w:p>
        </w:tc>
        <w:tc>
          <w:tcPr>
            <w:tcW w:w="3236" w:type="dxa"/>
            <w:noWrap w:val="0"/>
            <w:vAlign w:val="center"/>
          </w:tcPr>
          <w:p>
            <w:pPr>
              <w:rPr>
                <w:rFonts w:ascii="宋体" w:hAnsi="宋体"/>
                <w:szCs w:val="21"/>
              </w:rPr>
            </w:pPr>
            <w:r>
              <w:rPr>
                <w:rFonts w:hint="eastAsia" w:ascii="宋体" w:hAnsi="宋体"/>
                <w:szCs w:val="21"/>
              </w:rPr>
              <w:t>202</w:t>
            </w:r>
            <w:r>
              <w:rPr>
                <w:rFonts w:hint="eastAsia" w:ascii="宋体" w:hAnsi="宋体"/>
                <w:szCs w:val="21"/>
                <w:lang w:val="en-US" w:eastAsia="zh-CN"/>
              </w:rPr>
              <w:t xml:space="preserve">  </w:t>
            </w:r>
            <w:r>
              <w:rPr>
                <w:rFonts w:hint="eastAsia" w:ascii="宋体" w:hAnsi="宋体"/>
                <w:szCs w:val="21"/>
              </w:rPr>
              <w:t>年   月   日</w:t>
            </w:r>
          </w:p>
        </w:tc>
        <w:tc>
          <w:tcPr>
            <w:tcW w:w="1472" w:type="dxa"/>
            <w:noWrap w:val="0"/>
            <w:vAlign w:val="center"/>
          </w:tcPr>
          <w:p>
            <w:pPr>
              <w:rPr>
                <w:rFonts w:hint="eastAsia" w:ascii="宋体" w:hAnsi="宋体"/>
                <w:szCs w:val="21"/>
              </w:rPr>
            </w:pPr>
            <w:r>
              <w:rPr>
                <w:rFonts w:hint="eastAsia" w:ascii="宋体" w:hAnsi="宋体"/>
                <w:szCs w:val="21"/>
              </w:rPr>
              <w:t>签订日期：</w:t>
            </w:r>
          </w:p>
        </w:tc>
        <w:tc>
          <w:tcPr>
            <w:tcW w:w="3657" w:type="dxa"/>
            <w:noWrap w:val="0"/>
            <w:vAlign w:val="center"/>
          </w:tcPr>
          <w:p>
            <w:pPr>
              <w:rPr>
                <w:rFonts w:ascii="宋体" w:hAnsi="宋体"/>
                <w:szCs w:val="21"/>
              </w:rPr>
            </w:pPr>
            <w:r>
              <w:rPr>
                <w:rFonts w:hint="eastAsia" w:ascii="宋体" w:hAnsi="宋体"/>
                <w:szCs w:val="21"/>
              </w:rPr>
              <w:t>202</w:t>
            </w:r>
            <w:r>
              <w:rPr>
                <w:rFonts w:hint="eastAsia" w:ascii="宋体" w:hAnsi="宋体"/>
                <w:szCs w:val="21"/>
                <w:lang w:val="en-US" w:eastAsia="zh-CN"/>
              </w:rPr>
              <w:t xml:space="preserve">  </w:t>
            </w:r>
            <w:r>
              <w:rPr>
                <w:rFonts w:hint="eastAsia" w:ascii="宋体" w:hAnsi="宋体"/>
                <w:szCs w:val="21"/>
              </w:rPr>
              <w:t>年   月   日</w:t>
            </w:r>
          </w:p>
        </w:tc>
      </w:tr>
    </w:tbl>
    <w:p>
      <w:pPr>
        <w:pStyle w:val="3"/>
        <w:rPr>
          <w:rFonts w:hint="eastAsia" w:ascii="黑体" w:hAnsi="Times New Roman" w:eastAsia="黑体"/>
          <w:sz w:val="32"/>
          <w:szCs w:val="32"/>
          <w:highlight w:val="none"/>
          <w:lang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hint="eastAsia"/>
        <w:lang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第 </w:t>
                          </w:r>
                          <w:r>
                            <w:fldChar w:fldCharType="begin"/>
                          </w:r>
                          <w:r>
                            <w:instrText xml:space="preserve"> PAGE  \* MERGEFORMAT </w:instrText>
                          </w:r>
                          <w:r>
                            <w:fldChar w:fldCharType="separate"/>
                          </w:r>
                          <w:r>
                            <w:t>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7</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第 </w:t>
                          </w:r>
                          <w:r>
                            <w:fldChar w:fldCharType="begin"/>
                          </w:r>
                          <w:r>
                            <w:instrText xml:space="preserve"> PAGE  \* MERGEFORMAT </w:instrText>
                          </w:r>
                          <w:r>
                            <w:fldChar w:fldCharType="separate"/>
                          </w:r>
                          <w:r>
                            <w:t>6</w:t>
                          </w:r>
                          <w:r>
                            <w:fldChar w:fldCharType="end"/>
                          </w:r>
                          <w:r>
                            <w:t xml:space="preserve"> 页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6</w:t>
                    </w:r>
                    <w:r>
                      <w:fldChar w:fldCharType="end"/>
                    </w:r>
                    <w:r>
                      <w:t xml:space="preserve"> 页 </w:t>
                    </w:r>
                  </w:p>
                </w:txbxContent>
              </v:textbox>
            </v:shape>
          </w:pict>
        </mc:Fallback>
      </mc:AlternateContent>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8AC069"/>
    <w:multiLevelType w:val="singleLevel"/>
    <w:tmpl w:val="828AC069"/>
    <w:lvl w:ilvl="0" w:tentative="0">
      <w:start w:val="2"/>
      <w:numFmt w:val="decimal"/>
      <w:suff w:val="nothing"/>
      <w:lvlText w:val="%1、"/>
      <w:lvlJc w:val="left"/>
    </w:lvl>
  </w:abstractNum>
  <w:abstractNum w:abstractNumId="1">
    <w:nsid w:val="A42580AA"/>
    <w:multiLevelType w:val="multilevel"/>
    <w:tmpl w:val="A42580AA"/>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2">
    <w:nsid w:val="AAC8309B"/>
    <w:multiLevelType w:val="singleLevel"/>
    <w:tmpl w:val="AAC8309B"/>
    <w:lvl w:ilvl="0" w:tentative="0">
      <w:start w:val="2"/>
      <w:numFmt w:val="decimal"/>
      <w:lvlText w:val="%1."/>
      <w:lvlJc w:val="left"/>
      <w:pPr>
        <w:tabs>
          <w:tab w:val="left" w:pos="312"/>
        </w:tabs>
      </w:pPr>
    </w:lvl>
  </w:abstractNum>
  <w:abstractNum w:abstractNumId="3">
    <w:nsid w:val="CDE4863E"/>
    <w:multiLevelType w:val="singleLevel"/>
    <w:tmpl w:val="CDE4863E"/>
    <w:lvl w:ilvl="0" w:tentative="0">
      <w:start w:val="1"/>
      <w:numFmt w:val="chineseCounting"/>
      <w:suff w:val="nothing"/>
      <w:lvlText w:val="%1、"/>
      <w:lvlJc w:val="left"/>
      <w:rPr>
        <w:rFonts w:hint="eastAsia"/>
      </w:rPr>
    </w:lvl>
  </w:abstractNum>
  <w:abstractNum w:abstractNumId="4">
    <w:nsid w:val="D596875C"/>
    <w:multiLevelType w:val="singleLevel"/>
    <w:tmpl w:val="D596875C"/>
    <w:lvl w:ilvl="0" w:tentative="0">
      <w:start w:val="1"/>
      <w:numFmt w:val="chineseCounting"/>
      <w:suff w:val="nothing"/>
      <w:lvlText w:val="%1、"/>
      <w:lvlJc w:val="left"/>
      <w:rPr>
        <w:rFonts w:hint="eastAsia"/>
      </w:rPr>
    </w:lvl>
  </w:abstractNum>
  <w:abstractNum w:abstractNumId="5">
    <w:nsid w:val="087C2506"/>
    <w:multiLevelType w:val="multilevel"/>
    <w:tmpl w:val="087C2506"/>
    <w:lvl w:ilvl="0" w:tentative="0">
      <w:start w:val="1"/>
      <w:numFmt w:val="chineseCountingThousand"/>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6">
    <w:nsid w:val="30421E30"/>
    <w:multiLevelType w:val="multilevel"/>
    <w:tmpl w:val="30421E30"/>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7">
    <w:nsid w:val="693868B2"/>
    <w:multiLevelType w:val="multilevel"/>
    <w:tmpl w:val="693868B2"/>
    <w:lvl w:ilvl="0" w:tentative="0">
      <w:start w:val="1"/>
      <w:numFmt w:val="decimal"/>
      <w:lvlText w:val="（%1）"/>
      <w:lvlJc w:val="left"/>
      <w:pPr>
        <w:ind w:left="987" w:hanging="420"/>
      </w:pPr>
      <w:rPr>
        <w:rFonts w:hint="eastAsia"/>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8">
    <w:nsid w:val="7B280E7C"/>
    <w:multiLevelType w:val="multilevel"/>
    <w:tmpl w:val="7B280E7C"/>
    <w:lvl w:ilvl="0" w:tentative="0">
      <w:start w:val="1"/>
      <w:numFmt w:val="decimal"/>
      <w:lvlText w:val="（%1）"/>
      <w:lvlJc w:val="left"/>
      <w:pPr>
        <w:ind w:left="1939" w:hanging="1335"/>
      </w:pPr>
      <w:rPr>
        <w:rFonts w:hint="default"/>
      </w:rPr>
    </w:lvl>
    <w:lvl w:ilvl="1" w:tentative="0">
      <w:start w:val="1"/>
      <w:numFmt w:val="lowerLetter"/>
      <w:lvlText w:val="%2)"/>
      <w:lvlJc w:val="left"/>
      <w:pPr>
        <w:ind w:left="1444" w:hanging="420"/>
      </w:pPr>
    </w:lvl>
    <w:lvl w:ilvl="2" w:tentative="0">
      <w:start w:val="1"/>
      <w:numFmt w:val="lowerRoman"/>
      <w:lvlText w:val="%3."/>
      <w:lvlJc w:val="right"/>
      <w:pPr>
        <w:ind w:left="1864" w:hanging="420"/>
      </w:pPr>
    </w:lvl>
    <w:lvl w:ilvl="3" w:tentative="0">
      <w:start w:val="1"/>
      <w:numFmt w:val="decimal"/>
      <w:lvlText w:val="%4."/>
      <w:lvlJc w:val="left"/>
      <w:pPr>
        <w:ind w:left="2284" w:hanging="420"/>
      </w:pPr>
    </w:lvl>
    <w:lvl w:ilvl="4" w:tentative="0">
      <w:start w:val="1"/>
      <w:numFmt w:val="lowerLetter"/>
      <w:lvlText w:val="%5)"/>
      <w:lvlJc w:val="left"/>
      <w:pPr>
        <w:ind w:left="2704" w:hanging="420"/>
      </w:pPr>
    </w:lvl>
    <w:lvl w:ilvl="5" w:tentative="0">
      <w:start w:val="1"/>
      <w:numFmt w:val="lowerRoman"/>
      <w:lvlText w:val="%6."/>
      <w:lvlJc w:val="right"/>
      <w:pPr>
        <w:ind w:left="3124" w:hanging="420"/>
      </w:pPr>
    </w:lvl>
    <w:lvl w:ilvl="6" w:tentative="0">
      <w:start w:val="1"/>
      <w:numFmt w:val="decimal"/>
      <w:lvlText w:val="%7."/>
      <w:lvlJc w:val="left"/>
      <w:pPr>
        <w:ind w:left="3544" w:hanging="420"/>
      </w:pPr>
    </w:lvl>
    <w:lvl w:ilvl="7" w:tentative="0">
      <w:start w:val="1"/>
      <w:numFmt w:val="lowerLetter"/>
      <w:lvlText w:val="%8)"/>
      <w:lvlJc w:val="left"/>
      <w:pPr>
        <w:ind w:left="3964" w:hanging="420"/>
      </w:pPr>
    </w:lvl>
    <w:lvl w:ilvl="8" w:tentative="0">
      <w:start w:val="1"/>
      <w:numFmt w:val="lowerRoman"/>
      <w:lvlText w:val="%9."/>
      <w:lvlJc w:val="right"/>
      <w:pPr>
        <w:ind w:left="4384" w:hanging="420"/>
      </w:pPr>
    </w:lvl>
  </w:abstractNum>
  <w:num w:numId="1">
    <w:abstractNumId w:val="3"/>
  </w:num>
  <w:num w:numId="2">
    <w:abstractNumId w:val="1"/>
  </w:num>
  <w:num w:numId="3">
    <w:abstractNumId w:val="0"/>
  </w:num>
  <w:num w:numId="4">
    <w:abstractNumId w:val="8"/>
  </w:num>
  <w:num w:numId="5">
    <w:abstractNumId w:val="4"/>
  </w:num>
  <w:num w:numId="6">
    <w:abstractNumId w:val="6"/>
  </w:num>
  <w:num w:numId="7">
    <w:abstractNumId w:val="5"/>
  </w:num>
  <w:num w:numId="8">
    <w:abstractNumId w:val="7"/>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yODdhZDBlNzc4ODM4ZmVkODU4MDhiMmJmMGI4ZGYifQ=="/>
  </w:docVars>
  <w:rsids>
    <w:rsidRoot w:val="00000000"/>
    <w:rsid w:val="251677AE"/>
    <w:rsid w:val="35F6514C"/>
    <w:rsid w:val="36C24DEB"/>
    <w:rsid w:val="75492E80"/>
    <w:rsid w:val="758834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nhideWhenUsed="0" w:uiPriority="6"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1"/>
    <w:pPr>
      <w:outlineLvl w:val="0"/>
    </w:pPr>
    <w:rPr>
      <w:rFonts w:ascii="宋体" w:hAnsi="宋体"/>
      <w:sz w:val="48"/>
      <w:szCs w:val="48"/>
    </w:rPr>
  </w:style>
  <w:style w:type="paragraph" w:styleId="3">
    <w:name w:val="heading 3"/>
    <w:basedOn w:val="1"/>
    <w:next w:val="1"/>
    <w:qFormat/>
    <w:uiPriority w:val="6"/>
    <w:pPr>
      <w:keepNext/>
      <w:spacing w:before="240" w:after="60"/>
      <w:outlineLvl w:val="2"/>
    </w:pPr>
    <w:rPr>
      <w:b/>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0"/>
    <w:pPr>
      <w:spacing w:after="120"/>
    </w:pPr>
  </w:style>
  <w:style w:type="paragraph" w:styleId="5">
    <w:name w:val="footer"/>
    <w:basedOn w:val="1"/>
    <w:qFormat/>
    <w:uiPriority w:val="99"/>
    <w:pPr>
      <w:tabs>
        <w:tab w:val="center" w:pos="4153"/>
        <w:tab w:val="right" w:pos="8306"/>
      </w:tabs>
      <w:snapToGrid w:val="0"/>
      <w:jc w:val="left"/>
    </w:pPr>
    <w:rPr>
      <w:rFonts w:eastAsia="微软雅黑"/>
      <w:sz w:val="18"/>
    </w:rPr>
  </w:style>
  <w:style w:type="character" w:styleId="8">
    <w:name w:val="Hyperlink"/>
    <w:basedOn w:val="7"/>
    <w:qFormat/>
    <w:uiPriority w:val="0"/>
    <w:rPr>
      <w:color w:val="0000FF"/>
      <w:u w:val="single"/>
    </w:rPr>
  </w:style>
  <w:style w:type="paragraph" w:customStyle="1" w:styleId="9">
    <w:name w:val="Table Paragraph"/>
    <w:basedOn w:val="1"/>
    <w:qFormat/>
    <w:uiPriority w:val="1"/>
    <w:rPr>
      <w:rFonts w:ascii="Calibri" w:hAnsi="Calibri" w:eastAsia="宋体" w:cs="Times New Roman"/>
      <w:szCs w:val="24"/>
    </w:rPr>
  </w:style>
  <w:style w:type="paragraph" w:customStyle="1" w:styleId="10">
    <w:name w:val="p0"/>
    <w:basedOn w:val="1"/>
    <w:qFormat/>
    <w:uiPriority w:val="0"/>
    <w:pPr>
      <w:widowControl/>
    </w:pPr>
    <w:rPr>
      <w:kern w:val="0"/>
      <w:szCs w:val="21"/>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8351</Words>
  <Characters>8634</Characters>
  <Lines>0</Lines>
  <Paragraphs>0</Paragraphs>
  <TotalTime>0</TotalTime>
  <ScaleCrop>false</ScaleCrop>
  <LinksUpToDate>false</LinksUpToDate>
  <CharactersWithSpaces>9285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2022-08-31T00:33:00Z</dcterms:created>
  <dc:creator>Administrator</dc:creator>
  <cp:lastModifiedBy>呵呵</cp:lastModifiedBy>
  <dcterms:modified xsi:type="dcterms:W3CDTF">2022-09-14T00:26:35Z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77018D6E311A4B67BE8AE1425D34E2A4</vt:lpwstr>
  </property>
</Properties>
</file>