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20" w:hanging="618" w:hangingChars="202"/>
        <w:rPr>
          <w:rFonts w:ascii="黑体" w:hAnsi="Times New Roman" w:eastAsia="黑体"/>
          <w:sz w:val="32"/>
          <w:szCs w:val="32"/>
        </w:rPr>
      </w:pPr>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pStyle w:val="2"/>
      </w:pPr>
    </w:p>
    <w:p>
      <w:pPr>
        <w:jc w:val="center"/>
        <w:rPr>
          <w:rFonts w:ascii="宋体" w:hAnsi="宋体"/>
          <w:b/>
          <w:sz w:val="52"/>
          <w:szCs w:val="52"/>
        </w:rPr>
      </w:pPr>
    </w:p>
    <w:p>
      <w:pPr>
        <w:jc w:val="left"/>
        <w:rPr>
          <w:rFonts w:ascii="宋体" w:hAnsi="宋体"/>
          <w:b/>
          <w:sz w:val="36"/>
          <w:szCs w:val="36"/>
        </w:rPr>
      </w:pPr>
    </w:p>
    <w:p>
      <w:pPr>
        <w:ind w:left="2002" w:hanging="1989" w:hangingChars="650"/>
        <w:jc w:val="center"/>
        <w:rPr>
          <w:rFonts w:hint="eastAsia" w:ascii="宋体" w:hAnsi="宋体" w:eastAsiaTheme="minorEastAsia"/>
          <w:b/>
          <w:sz w:val="32"/>
          <w:szCs w:val="32"/>
          <w:u w:val="single"/>
          <w:lang w:eastAsia="zh-CN"/>
        </w:rPr>
      </w:pPr>
      <w:r>
        <w:rPr>
          <w:rFonts w:hint="eastAsia" w:ascii="宋体" w:hAnsi="宋体"/>
          <w:b/>
          <w:sz w:val="32"/>
          <w:szCs w:val="32"/>
        </w:rPr>
        <w:t>采购项目名称：</w:t>
      </w:r>
      <w:bookmarkStart w:id="0" w:name="_GoBack"/>
      <w:r>
        <w:rPr>
          <w:rFonts w:hint="eastAsia" w:ascii="宋体" w:hAnsi="宋体"/>
          <w:b/>
          <w:sz w:val="32"/>
          <w:szCs w:val="32"/>
          <w:u w:val="single"/>
          <w:lang w:eastAsia="zh-CN"/>
        </w:rPr>
        <w:t>2022年度排水井盖设施维修项目（标段一）</w:t>
      </w:r>
    </w:p>
    <w:p>
      <w:pPr>
        <w:ind w:left="2028" w:leftChars="1035" w:firstLine="153" w:firstLineChars="50"/>
        <w:jc w:val="both"/>
        <w:rPr>
          <w:rFonts w:ascii="宋体" w:hAnsi="宋体"/>
          <w:b/>
          <w:sz w:val="32"/>
          <w:szCs w:val="32"/>
        </w:rPr>
      </w:pPr>
      <w:r>
        <w:rPr>
          <w:rFonts w:hint="eastAsia" w:ascii="宋体" w:hAnsi="宋体"/>
          <w:b/>
          <w:sz w:val="32"/>
          <w:szCs w:val="32"/>
          <w:u w:val="single"/>
        </w:rPr>
        <w:t>井盖</w:t>
      </w:r>
      <w:r>
        <w:rPr>
          <w:rFonts w:ascii="宋体" w:hAnsi="宋体"/>
          <w:b/>
          <w:sz w:val="32"/>
          <w:szCs w:val="32"/>
          <w:u w:val="single"/>
        </w:rPr>
        <w:t>采购</w:t>
      </w:r>
      <w:r>
        <w:rPr>
          <w:rFonts w:hint="eastAsia" w:ascii="宋体" w:hAnsi="宋体"/>
          <w:b/>
          <w:sz w:val="32"/>
          <w:szCs w:val="32"/>
          <w:u w:val="single"/>
        </w:rPr>
        <w:t>项目</w:t>
      </w:r>
    </w:p>
    <w:bookmarkEnd w:id="0"/>
    <w:p>
      <w:pPr>
        <w:ind w:left="3263" w:leftChars="582" w:hanging="2123" w:hangingChars="694"/>
        <w:jc w:val="center"/>
        <w:rPr>
          <w:rFonts w:ascii="宋体" w:hAnsi="宋体"/>
          <w:b/>
          <w:sz w:val="32"/>
          <w:szCs w:val="32"/>
        </w:rPr>
      </w:pPr>
    </w:p>
    <w:p>
      <w:pPr>
        <w:ind w:left="2137" w:hanging="2123" w:hangingChars="694"/>
        <w:jc w:val="center"/>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202</w:t>
      </w:r>
      <w:r>
        <w:rPr>
          <w:rFonts w:hint="eastAsia" w:ascii="宋体" w:hAnsi="宋体"/>
          <w:b/>
          <w:sz w:val="30"/>
          <w:szCs w:val="30"/>
          <w:u w:val="single"/>
          <w:lang w:val="en-US" w:eastAsia="zh-CN"/>
        </w:rPr>
        <w:t>2</w:t>
      </w:r>
      <w:r>
        <w:rPr>
          <w:rFonts w:hint="eastAsia" w:ascii="宋体" w:hAnsi="宋体"/>
          <w:b/>
          <w:sz w:val="30"/>
          <w:szCs w:val="30"/>
          <w:u w:val="single"/>
        </w:rPr>
        <w:t xml:space="preserve">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1</w:t>
      </w:r>
      <w:r>
        <w:rPr>
          <w:rFonts w:hint="eastAsia" w:ascii="宋体" w:hAnsi="宋体"/>
          <w:b/>
          <w:sz w:val="30"/>
          <w:szCs w:val="30"/>
        </w:rPr>
        <w:t>月</w:t>
      </w:r>
    </w:p>
    <w:p>
      <w:pPr>
        <w:spacing w:line="360" w:lineRule="auto"/>
        <w:rPr>
          <w:b/>
          <w:spacing w:val="4"/>
          <w:sz w:val="28"/>
        </w:rPr>
      </w:pP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90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180" w:leftChars="92" w:right="158" w:rightChars="81" w:firstLine="18" w:firstLineChars="8"/>
              <w:jc w:val="both"/>
              <w:rPr>
                <w:rFonts w:hint="eastAsia" w:ascii="宋体" w:hAnsi="宋体" w:eastAsia="宋体" w:cs="仿宋"/>
                <w:sz w:val="24"/>
                <w:lang w:eastAsia="zh-CN"/>
              </w:rPr>
            </w:pPr>
            <w:r>
              <w:rPr>
                <w:rFonts w:hint="eastAsia" w:ascii="宋体" w:hAnsi="宋体"/>
                <w:sz w:val="24"/>
                <w:lang w:eastAsia="zh-CN"/>
              </w:rPr>
              <w:t>2022年度排水井盖设施维修项目（标段一）</w:t>
            </w:r>
          </w:p>
        </w:tc>
      </w:tr>
      <w:tr>
        <w:tblPrEx>
          <w:tblCellMar>
            <w:top w:w="0" w:type="dxa"/>
            <w:left w:w="0" w:type="dxa"/>
            <w:bottom w:w="0" w:type="dxa"/>
            <w:right w:w="0" w:type="dxa"/>
          </w:tblCellMar>
        </w:tblPrEx>
        <w:trPr>
          <w:trHeight w:val="100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20" w:line="312" w:lineRule="exact"/>
              <w:ind w:left="180" w:leftChars="92" w:right="158" w:rightChars="81" w:firstLine="18" w:firstLineChars="8"/>
              <w:jc w:val="both"/>
              <w:rPr>
                <w:rFonts w:hint="eastAsia" w:ascii="宋体" w:hAnsi="宋体" w:cs="仿宋"/>
                <w:sz w:val="24"/>
              </w:rPr>
            </w:pPr>
            <w:r>
              <w:rPr>
                <w:rFonts w:hint="eastAsia" w:ascii="宋体" w:hAnsi="宋体" w:cs="仿宋"/>
                <w:sz w:val="24"/>
              </w:rPr>
              <w:t>广州市（</w:t>
            </w:r>
            <w:r>
              <w:rPr>
                <w:rFonts w:hint="eastAsia" w:ascii="宋体" w:hAnsi="宋体" w:cs="仿宋"/>
                <w:sz w:val="24"/>
                <w:lang w:val="en-US" w:eastAsia="zh-CN"/>
              </w:rPr>
              <w:t>广州市中心六区（含番禺大学城），主要负责</w:t>
            </w:r>
            <w:r>
              <w:rPr>
                <w:rFonts w:hint="eastAsia" w:ascii="宋体" w:hAnsi="宋体" w:cs="仿宋"/>
                <w:sz w:val="24"/>
              </w:rPr>
              <w:t>广州市城市排水公司</w:t>
            </w:r>
            <w:r>
              <w:rPr>
                <w:rFonts w:hint="eastAsia" w:ascii="宋体" w:hAnsi="宋体" w:cs="仿宋"/>
                <w:sz w:val="24"/>
                <w:lang w:val="en-US" w:eastAsia="zh-CN"/>
              </w:rPr>
              <w:t>东区分公司、中区分公司、北区分公司所辖范围内井盖设施维护</w:t>
            </w:r>
          </w:p>
          <w:p>
            <w:pPr>
              <w:pStyle w:val="16"/>
              <w:spacing w:before="20" w:line="312" w:lineRule="exact"/>
              <w:ind w:left="180" w:leftChars="92" w:right="158" w:rightChars="81" w:firstLine="18" w:firstLineChars="8"/>
              <w:jc w:val="both"/>
              <w:rPr>
                <w:rFonts w:ascii="宋体" w:hAnsi="宋体" w:cs="仿宋"/>
                <w:sz w:val="24"/>
              </w:rPr>
            </w:pPr>
            <w:r>
              <w:rPr>
                <w:rFonts w:hint="eastAsia" w:ascii="宋体" w:hAnsi="宋体"/>
                <w:sz w:val="24"/>
              </w:rPr>
              <w:t>）</w:t>
            </w:r>
          </w:p>
          <w:p>
            <w:pPr>
              <w:pStyle w:val="16"/>
              <w:spacing w:before="20" w:line="312" w:lineRule="exact"/>
              <w:ind w:left="180" w:leftChars="92" w:right="158" w:rightChars="81" w:firstLine="18" w:firstLineChars="8"/>
              <w:jc w:val="both"/>
              <w:rPr>
                <w:rFonts w:ascii="宋体" w:hAnsi="宋体" w:cs="仿宋"/>
                <w:sz w:val="24"/>
              </w:rPr>
            </w:pPr>
          </w:p>
        </w:tc>
      </w:tr>
      <w:tr>
        <w:tblPrEx>
          <w:tblCellMar>
            <w:top w:w="0" w:type="dxa"/>
            <w:left w:w="0" w:type="dxa"/>
            <w:bottom w:w="0" w:type="dxa"/>
            <w:right w:w="0" w:type="dxa"/>
          </w:tblCellMar>
        </w:tblPrEx>
        <w:trPr>
          <w:trHeight w:val="203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20"/>
              <w:ind w:left="180" w:leftChars="92" w:right="158" w:rightChars="81" w:firstLine="18" w:firstLineChars="8"/>
              <w:jc w:val="both"/>
              <w:rPr>
                <w:rFonts w:ascii="宋体" w:hAnsi="宋体"/>
                <w:sz w:val="24"/>
              </w:rPr>
            </w:pPr>
            <w:r>
              <w:rPr>
                <w:rFonts w:hint="eastAsia" w:ascii="宋体" w:hAnsi="宋体"/>
                <w:sz w:val="24"/>
              </w:rPr>
              <w:t>主要负责广州市城市排水公司（含所属分公司）管理范围内雨水管道、污水管道、合流管道的井盖设施维修维护工作。中标单位需建立24小时响应工作机制，对突发的特急维修任务能够立即响应，立即执行维修，排除隐患。严格按照约定时间完成维修。具体的内容详见工程量清单为准。</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both"/>
              <w:rPr>
                <w:rFonts w:hint="eastAsia" w:ascii="宋体" w:hAnsi="宋体" w:eastAsia="宋体" w:cs="仿宋"/>
                <w:b/>
                <w:sz w:val="24"/>
                <w:lang w:eastAsia="zh-CN"/>
              </w:rPr>
            </w:pPr>
            <w:r>
              <w:rPr>
                <w:rFonts w:hint="eastAsia" w:ascii="宋体" w:hAnsi="宋体" w:cs="仿宋"/>
                <w:sz w:val="24"/>
              </w:rPr>
              <w:t>井盖</w:t>
            </w:r>
            <w:r>
              <w:rPr>
                <w:rFonts w:hint="eastAsia" w:ascii="宋体" w:hAnsi="宋体" w:cs="仿宋"/>
                <w:sz w:val="24"/>
                <w:lang w:eastAsia="zh-CN"/>
              </w:rPr>
              <w:t>及配件</w:t>
            </w:r>
          </w:p>
        </w:tc>
      </w:tr>
      <w:tr>
        <w:tblPrEx>
          <w:tblCellMar>
            <w:top w:w="0" w:type="dxa"/>
            <w:left w:w="0" w:type="dxa"/>
            <w:bottom w:w="0" w:type="dxa"/>
            <w:right w:w="0" w:type="dxa"/>
          </w:tblCellMar>
        </w:tblPrEx>
        <w:trPr>
          <w:trHeight w:val="60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both"/>
              <w:rPr>
                <w:rFonts w:hint="eastAsia" w:ascii="宋体" w:hAnsi="宋体" w:eastAsia="新宋体" w:cs="仿宋"/>
                <w:b/>
                <w:sz w:val="24"/>
                <w:lang w:val="en-US" w:eastAsia="zh-CN"/>
              </w:rPr>
            </w:pPr>
            <w:r>
              <w:rPr>
                <w:rFonts w:hint="eastAsia" w:ascii="新宋体" w:hAnsi="新宋体" w:eastAsia="新宋体" w:cs="新宋体"/>
                <w:strike w:val="0"/>
                <w:dstrike w:val="0"/>
                <w:color w:val="auto"/>
                <w:sz w:val="24"/>
                <w:highlight w:val="white"/>
                <w:lang w:val="en-US" w:eastAsia="zh-CN"/>
              </w:rPr>
              <w:t xml:space="preserve"> 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ind w:left="180" w:leftChars="92" w:right="158" w:rightChars="81" w:firstLine="18" w:firstLineChars="8"/>
              <w:jc w:val="both"/>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hint="eastAsia" w:ascii="宋体" w:hAnsi="宋体" w:cs="仿宋"/>
                <w:sz w:val="24"/>
                <w:lang w:eastAsia="zh-CN"/>
              </w:rPr>
              <w:t>具</w:t>
            </w:r>
            <w:r>
              <w:rPr>
                <w:rFonts w:ascii="宋体" w:hAnsi="宋体" w:cs="仿宋"/>
                <w:sz w:val="24"/>
              </w:rPr>
              <w:t>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7"/>
              <w:ind w:left="180" w:leftChars="92" w:right="158" w:rightChars="81" w:firstLine="18" w:firstLineChars="8"/>
              <w:jc w:val="both"/>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lang w:eastAsia="zh-CN"/>
              </w:rPr>
              <w:t>2022年12月</w:t>
            </w:r>
            <w:r>
              <w:rPr>
                <w:rFonts w:hint="eastAsia" w:ascii="新宋体" w:hAnsi="新宋体" w:eastAsia="新宋体" w:cs="新宋体"/>
                <w:color w:val="000000"/>
                <w:sz w:val="24"/>
                <w:highlight w:val="white"/>
                <w:lang w:val="en-US" w:eastAsia="zh-CN"/>
              </w:rPr>
              <w:t>31日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594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1、具有独立法人资格，原则上要求为一般纳税人，能提供有效的企业营业执照副本（含经营范围明细），经营范围须包含金属制品销售</w:t>
            </w:r>
            <w:r>
              <w:rPr>
                <w:rFonts w:ascii="宋体" w:hAnsi="宋体" w:cs="仿宋"/>
                <w:sz w:val="24"/>
              </w:rPr>
              <w:t>或</w:t>
            </w:r>
            <w:r>
              <w:rPr>
                <w:rFonts w:hint="eastAsia" w:ascii="宋体" w:hAnsi="宋体" w:cs="仿宋"/>
                <w:sz w:val="24"/>
              </w:rPr>
              <w:t>黑色金属铸造。法定代表人为同一人或者存在控股、管理关系的不同单位，不得参与本采购项目；</w:t>
            </w:r>
          </w:p>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0" w:leftChars="92" w:right="158" w:rightChars="81" w:firstLine="18" w:firstLineChars="8"/>
              <w:jc w:val="both"/>
              <w:rPr>
                <w:rFonts w:hint="eastAsia" w:ascii="宋体" w:hAnsi="宋体" w:cs="仿宋"/>
                <w:sz w:val="24"/>
                <w:highlight w:val="none"/>
              </w:rPr>
            </w:pPr>
            <w:r>
              <w:rPr>
                <w:rFonts w:hint="eastAsia" w:ascii="宋体" w:hAnsi="宋体" w:cs="仿宋"/>
                <w:sz w:val="24"/>
                <w:highlight w:val="none"/>
              </w:rPr>
              <w:t>4、提供近</w:t>
            </w:r>
            <w:r>
              <w:rPr>
                <w:rFonts w:hint="eastAsia" w:ascii="宋体" w:hAnsi="宋体" w:cs="仿宋"/>
                <w:sz w:val="24"/>
                <w:highlight w:val="none"/>
                <w:lang w:eastAsia="zh-CN"/>
              </w:rPr>
              <w:t>一</w:t>
            </w:r>
            <w:r>
              <w:rPr>
                <w:rFonts w:hint="eastAsia" w:ascii="宋体" w:hAnsi="宋体" w:cs="仿宋"/>
                <w:sz w:val="24"/>
                <w:highlight w:val="none"/>
              </w:rPr>
              <w:t>年内（20</w:t>
            </w:r>
            <w:r>
              <w:rPr>
                <w:rFonts w:hint="eastAsia" w:ascii="宋体" w:hAnsi="宋体" w:cs="仿宋"/>
                <w:sz w:val="24"/>
                <w:highlight w:val="none"/>
                <w:lang w:val="en-US" w:eastAsia="zh-CN"/>
              </w:rPr>
              <w:t>21</w:t>
            </w:r>
            <w:r>
              <w:rPr>
                <w:rFonts w:hint="eastAsia" w:ascii="宋体" w:hAnsi="宋体" w:cs="仿宋"/>
                <w:sz w:val="24"/>
                <w:highlight w:val="none"/>
              </w:rPr>
              <w:t>年1月1日至今）不少于3项井盖销售业绩证明材料（每份业绩不低于100万元）。</w:t>
            </w:r>
          </w:p>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5、提供“附件1：材料物资需求清单及限价表”的第1～3项井盖样品各1套，并提供相应的产品检测报告，本次所投产品须满足采购文件及广州市《井盖设施建设技术规范》（DBJ440100/T 160-2013）或国家标准GB/T 23858-2009的要求。</w:t>
            </w:r>
          </w:p>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6、需要在广州市地区内设有办事处或仓库，需要提供相关证明材料。</w:t>
            </w:r>
          </w:p>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7、无诚信方面的不良记录，须提供相关证明文件（例如在“信用中国”网站的 “信用信息”查询结果截图并加盖公章）。</w:t>
            </w:r>
          </w:p>
          <w:p>
            <w:pPr>
              <w:pStyle w:val="16"/>
              <w:adjustRightInd w:val="0"/>
              <w:snapToGrid w:val="0"/>
              <w:spacing w:before="20"/>
              <w:ind w:left="180" w:leftChars="92" w:right="158" w:rightChars="81" w:firstLine="18" w:firstLineChars="8"/>
              <w:jc w:val="both"/>
              <w:rPr>
                <w:rFonts w:ascii="宋体" w:hAnsi="宋体" w:cs="仿宋"/>
                <w:sz w:val="24"/>
              </w:rPr>
            </w:pPr>
            <w:r>
              <w:rPr>
                <w:rFonts w:hint="eastAsia" w:ascii="宋体" w:hAnsi="宋体" w:cs="仿宋"/>
                <w:sz w:val="24"/>
              </w:rPr>
              <w:t>8、本次采购不接受联合体参与报名，中选单位仅限一家。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99" w:leftChars="102" w:right="158" w:rightChars="81"/>
              <w:jc w:val="both"/>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ascii="宋体" w:hAnsi="宋体" w:cs="仿宋"/>
                <w:sz w:val="24"/>
              </w:rPr>
              <w:t>投标控制价</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99" w:leftChars="102" w:right="158" w:rightChars="81"/>
              <w:jc w:val="both"/>
              <w:rPr>
                <w:rFonts w:ascii="宋体" w:hAnsi="宋体" w:cs="仿宋"/>
                <w:sz w:val="24"/>
              </w:rPr>
            </w:pPr>
            <w:r>
              <w:rPr>
                <w:rFonts w:hint="eastAsia" w:ascii="宋体" w:hAnsi="宋体" w:cs="仿宋"/>
                <w:sz w:val="24"/>
              </w:rPr>
              <w:t>见附件1</w:t>
            </w:r>
            <w:r>
              <w:rPr>
                <w:rFonts w:hint="eastAsia" w:ascii="宋体" w:hAnsi="宋体" w:cs="仿宋"/>
                <w:sz w:val="24"/>
                <w:highlight w:val="none"/>
                <w:lang w:eastAsia="zh-CN"/>
              </w:rPr>
              <w:t>：</w:t>
            </w:r>
            <w:r>
              <w:rPr>
                <w:rFonts w:hint="eastAsia" w:ascii="宋体" w:hAnsi="宋体" w:cs="仿宋"/>
                <w:sz w:val="24"/>
              </w:rPr>
              <w:t>材料物资需求清单及限价表</w:t>
            </w:r>
          </w:p>
          <w:p>
            <w:pPr>
              <w:pStyle w:val="16"/>
              <w:spacing w:before="43"/>
              <w:ind w:left="199" w:leftChars="102" w:right="158" w:rightChars="81"/>
              <w:jc w:val="both"/>
              <w:rPr>
                <w:rFonts w:ascii="宋体" w:hAnsi="宋体" w:cs="仿宋"/>
                <w:sz w:val="24"/>
              </w:rPr>
            </w:pPr>
          </w:p>
          <w:p>
            <w:pPr>
              <w:pStyle w:val="16"/>
              <w:spacing w:before="43"/>
              <w:ind w:left="199" w:leftChars="102" w:right="158" w:rightChars="81"/>
              <w:jc w:val="both"/>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99" w:leftChars="102" w:right="158" w:rightChars="81"/>
              <w:jc w:val="both"/>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53" w:line="310" w:lineRule="exact"/>
              <w:ind w:left="199" w:leftChars="102" w:right="158" w:rightChars="81"/>
              <w:jc w:val="both"/>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line="330" w:lineRule="exact"/>
              <w:ind w:left="199" w:leftChars="102" w:right="158" w:rightChars="81"/>
              <w:jc w:val="both"/>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199" w:leftChars="102" w:right="158" w:rightChars="81"/>
              <w:jc w:val="both"/>
              <w:rPr>
                <w:rFonts w:ascii="宋体" w:hAnsi="宋体" w:cs="仿宋"/>
                <w:sz w:val="24"/>
              </w:rPr>
            </w:pPr>
            <w:r>
              <w:rPr>
                <w:rFonts w:ascii="宋体" w:hAnsi="宋体" w:cs="仿宋"/>
                <w:sz w:val="24"/>
              </w:rPr>
              <w:t>截止时间：</w:t>
            </w:r>
            <w:r>
              <w:rPr>
                <w:rFonts w:ascii="宋体" w:hAnsi="宋体" w:cs="仿宋"/>
                <w:b w:val="0"/>
                <w:bCs/>
                <w:sz w:val="24"/>
              </w:rPr>
              <w:t>20</w:t>
            </w:r>
            <w:r>
              <w:rPr>
                <w:rFonts w:hint="eastAsia" w:ascii="宋体" w:hAnsi="宋体" w:cs="仿宋"/>
                <w:b w:val="0"/>
                <w:bCs/>
                <w:sz w:val="24"/>
              </w:rPr>
              <w:t>2</w:t>
            </w:r>
            <w:r>
              <w:rPr>
                <w:rFonts w:hint="eastAsia" w:ascii="宋体" w:hAnsi="宋体" w:cs="仿宋"/>
                <w:b w:val="0"/>
                <w:bCs/>
                <w:sz w:val="24"/>
                <w:lang w:val="en-US" w:eastAsia="zh-CN"/>
              </w:rPr>
              <w:t>2</w:t>
            </w:r>
            <w:r>
              <w:rPr>
                <w:rFonts w:ascii="宋体" w:hAnsi="宋体" w:cs="仿宋"/>
                <w:b w:val="0"/>
                <w:bCs/>
                <w:sz w:val="24"/>
              </w:rPr>
              <w:t>年</w:t>
            </w:r>
            <w:r>
              <w:rPr>
                <w:rFonts w:hint="eastAsia" w:ascii="宋体" w:hAnsi="宋体" w:cs="仿宋"/>
                <w:b w:val="0"/>
                <w:bCs/>
                <w:sz w:val="24"/>
                <w:lang w:val="en-US" w:eastAsia="zh-CN"/>
              </w:rPr>
              <w:t>2</w:t>
            </w:r>
            <w:r>
              <w:rPr>
                <w:rFonts w:ascii="宋体" w:hAnsi="宋体" w:cs="仿宋"/>
                <w:b w:val="0"/>
                <w:bCs/>
                <w:sz w:val="24"/>
              </w:rPr>
              <w:t>月</w:t>
            </w:r>
            <w:r>
              <w:rPr>
                <w:rFonts w:hint="eastAsia" w:ascii="宋体" w:hAnsi="宋体" w:cs="仿宋"/>
                <w:b w:val="0"/>
                <w:bCs/>
                <w:sz w:val="24"/>
                <w:lang w:val="en-US" w:eastAsia="zh-CN"/>
              </w:rPr>
              <w:t>15</w:t>
            </w:r>
            <w:r>
              <w:rPr>
                <w:rFonts w:ascii="宋体" w:hAnsi="宋体" w:cs="仿宋"/>
                <w:b w:val="0"/>
                <w:bCs/>
                <w:sz w:val="24"/>
              </w:rPr>
              <w:t>日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53" w:line="310" w:lineRule="exact"/>
              <w:ind w:left="199" w:leftChars="102" w:right="158" w:rightChars="81"/>
              <w:jc w:val="both"/>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199" w:leftChars="102" w:right="158" w:rightChars="81"/>
              <w:jc w:val="both"/>
              <w:rPr>
                <w:rFonts w:ascii="宋体" w:hAnsi="宋体" w:cs="仿宋"/>
                <w:sz w:val="24"/>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199" w:leftChars="102" w:right="158" w:rightChars="81" w:firstLine="904" w:firstLineChars="400"/>
              <w:jc w:val="both"/>
              <w:rPr>
                <w:rFonts w:ascii="宋体" w:hAnsi="宋体" w:cs="仿宋"/>
                <w:sz w:val="24"/>
              </w:rPr>
            </w:pPr>
            <w:r>
              <w:rPr>
                <w:rFonts w:hint="eastAsia" w:ascii="宋体" w:hAnsi="宋体" w:cs="仿宋"/>
                <w:sz w:val="24"/>
              </w:rPr>
              <w:t>池</w:t>
            </w:r>
            <w:r>
              <w:rPr>
                <w:rFonts w:hint="eastAsia" w:ascii="宋体" w:hAnsi="宋体" w:cs="仿宋"/>
                <w:sz w:val="24"/>
                <w:lang w:eastAsia="zh-CN"/>
              </w:rPr>
              <w:t>生</w:t>
            </w:r>
            <w:r>
              <w:rPr>
                <w:rFonts w:hint="eastAsia" w:ascii="宋体" w:hAnsi="宋体" w:cs="仿宋"/>
                <w:sz w:val="24"/>
              </w:rPr>
              <w:t xml:space="preserve"> </w:t>
            </w:r>
            <w:r>
              <w:rPr>
                <w:rFonts w:ascii="宋体" w:hAnsi="宋体" w:cs="仿宋"/>
                <w:sz w:val="24"/>
              </w:rPr>
              <w:t>13828456711</w:t>
            </w:r>
          </w:p>
          <w:p>
            <w:pPr>
              <w:pStyle w:val="16"/>
              <w:spacing w:line="273" w:lineRule="exact"/>
              <w:ind w:left="199" w:leftChars="102" w:right="158" w:rightChars="81"/>
              <w:jc w:val="both"/>
              <w:rPr>
                <w:rFonts w:ascii="宋体" w:hAnsi="宋体" w:cs="仿宋"/>
                <w:sz w:val="24"/>
              </w:rPr>
            </w:pPr>
          </w:p>
        </w:tc>
      </w:tr>
    </w:tbl>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textAlignment w:val="auto"/>
        <w:rPr>
          <w:b/>
          <w:spacing w:val="4"/>
          <w:sz w:val="28"/>
        </w:rPr>
      </w:pPr>
      <w:r>
        <w:rPr>
          <w:rFonts w:hint="eastAsia"/>
          <w:b/>
          <w:spacing w:val="4"/>
          <w:sz w:val="28"/>
        </w:rPr>
        <w:t>注意事项：</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供货期要求：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，具体供货期以采购人通知为准</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人应充分考虑本工程工期短、短时间供货量大</w:t>
      </w:r>
      <w:r>
        <w:rPr>
          <w:rFonts w:hint="eastAsia" w:ascii="宋体" w:hAnsi="宋体"/>
          <w:snapToGrid w:val="0"/>
          <w:kern w:val="0"/>
          <w:sz w:val="28"/>
          <w:szCs w:val="28"/>
        </w:rPr>
        <w:t>、</w:t>
      </w:r>
      <w:r>
        <w:rPr>
          <w:rFonts w:ascii="宋体" w:hAnsi="宋体"/>
          <w:snapToGrid w:val="0"/>
          <w:kern w:val="0"/>
          <w:sz w:val="28"/>
          <w:szCs w:val="28"/>
        </w:rPr>
        <w:t>需要超常规投入等因素</w:t>
      </w:r>
      <w:r>
        <w:rPr>
          <w:rFonts w:hint="eastAsia" w:ascii="宋体" w:hAnsi="宋体"/>
          <w:snapToGrid w:val="0"/>
          <w:kern w:val="0"/>
          <w:sz w:val="28"/>
          <w:szCs w:val="28"/>
        </w:rPr>
        <w:t>及</w:t>
      </w:r>
      <w:r>
        <w:rPr>
          <w:rFonts w:ascii="宋体" w:hAnsi="宋体"/>
          <w:snapToGrid w:val="0"/>
          <w:kern w:val="0"/>
          <w:sz w:val="28"/>
          <w:szCs w:val="28"/>
        </w:rPr>
        <w:t>特点</w:t>
      </w:r>
      <w:r>
        <w:rPr>
          <w:rFonts w:hint="eastAsia" w:ascii="宋体" w:hAnsi="宋体"/>
          <w:snapToGrid w:val="0"/>
          <w:kern w:val="0"/>
          <w:sz w:val="28"/>
          <w:szCs w:val="28"/>
        </w:rPr>
        <w:t>，须</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及现场实际进度安排情况以</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本合同价款采用综合单价包干，该综合单价</w:t>
      </w:r>
      <w:r>
        <w:rPr>
          <w:rFonts w:hint="eastAsia" w:ascii="宋体" w:hAnsi="宋体"/>
          <w:snapToGrid w:val="0"/>
          <w:kern w:val="0"/>
          <w:sz w:val="28"/>
          <w:szCs w:val="28"/>
        </w:rPr>
        <w:t>包</w:t>
      </w:r>
      <w:r>
        <w:rPr>
          <w:rFonts w:ascii="宋体" w:hAnsi="宋体"/>
          <w:snapToGrid w:val="0"/>
          <w:kern w:val="0"/>
          <w:sz w:val="28"/>
          <w:szCs w:val="28"/>
        </w:rPr>
        <w:t>含制作费、材料费、运输费、装卸费、管理费、利润、税金及风险因素等</w:t>
      </w:r>
      <w:r>
        <w:rPr>
          <w:rFonts w:hint="eastAsia" w:ascii="宋体" w:hAnsi="宋体"/>
          <w:snapToGrid w:val="0"/>
          <w:kern w:val="0"/>
          <w:sz w:val="28"/>
          <w:szCs w:val="28"/>
        </w:rPr>
        <w:t>，材料单价和数量按报价清单暂定，具体数量则以实际发生且经双方共同书面确认为准，</w:t>
      </w:r>
      <w:r>
        <w:rPr>
          <w:rFonts w:ascii="宋体" w:hAnsi="宋体"/>
          <w:snapToGrid w:val="0"/>
          <w:kern w:val="0"/>
          <w:sz w:val="28"/>
          <w:szCs w:val="28"/>
        </w:rPr>
        <w:t>供货量按双方的</w:t>
      </w:r>
      <w:r>
        <w:rPr>
          <w:rFonts w:hint="eastAsia" w:ascii="宋体" w:hAnsi="宋体"/>
          <w:snapToGrid w:val="0"/>
          <w:kern w:val="0"/>
          <w:sz w:val="28"/>
          <w:szCs w:val="28"/>
        </w:rPr>
        <w:t>实际</w:t>
      </w:r>
      <w:r>
        <w:rPr>
          <w:rFonts w:ascii="宋体" w:hAnsi="宋体"/>
          <w:snapToGrid w:val="0"/>
          <w:kern w:val="0"/>
          <w:sz w:val="28"/>
          <w:szCs w:val="28"/>
        </w:rPr>
        <w:t>供货量进行计算。</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内完成运输零星井盖到达指定场所。</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b/>
          <w:sz w:val="28"/>
          <w:szCs w:val="28"/>
        </w:rPr>
      </w:pPr>
      <w:r>
        <w:rPr>
          <w:rFonts w:hint="eastAsia" w:ascii="宋体" w:hAnsi="宋体"/>
          <w:b/>
          <w:sz w:val="28"/>
          <w:szCs w:val="28"/>
        </w:rPr>
        <w:t>二、采购项目</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lang w:eastAsia="zh-CN"/>
        </w:rPr>
        <w:t>2022年度排水井盖设施维修项目（标段一）</w:t>
      </w:r>
      <w:r>
        <w:rPr>
          <w:rFonts w:hint="eastAsia" w:ascii="宋体" w:hAnsi="宋体"/>
          <w:b/>
          <w:sz w:val="28"/>
          <w:szCs w:val="28"/>
          <w:u w:val="single"/>
        </w:rPr>
        <w:t>井盖采购项目</w:t>
      </w:r>
    </w:p>
    <w:p>
      <w:pPr>
        <w:keepNext w:val="0"/>
        <w:keepLines w:val="0"/>
        <w:pageBreakBefore w:val="0"/>
        <w:numPr>
          <w:ilvl w:val="0"/>
          <w:numId w:val="0"/>
        </w:numPr>
        <w:tabs>
          <w:tab w:val="left" w:pos="840"/>
          <w:tab w:val="left" w:pos="1260"/>
          <w:tab w:val="left" w:pos="1440"/>
        </w:tabs>
        <w:kinsoku/>
        <w:wordWrap/>
        <w:overflowPunct/>
        <w:topLinePunct w:val="0"/>
        <w:autoSpaceDE/>
        <w:autoSpaceDN/>
        <w:bidi w:val="0"/>
        <w:adjustRightInd w:val="0"/>
        <w:snapToGrid w:val="0"/>
        <w:spacing w:line="360" w:lineRule="auto"/>
        <w:ind w:leftChars="0" w:firstLine="532" w:firstLineChars="200"/>
        <w:textAlignment w:val="auto"/>
        <w:rPr>
          <w:rFonts w:ascii="宋体" w:hAnsi="宋体"/>
          <w:sz w:val="28"/>
          <w:szCs w:val="28"/>
        </w:rPr>
      </w:pPr>
      <w:r>
        <w:rPr>
          <w:rFonts w:hint="eastAsia" w:ascii="宋体" w:hAnsi="宋体"/>
          <w:sz w:val="28"/>
          <w:szCs w:val="28"/>
          <w:lang w:val="en-US" w:eastAsia="zh-CN"/>
        </w:rPr>
        <w:t>2、</w:t>
      </w:r>
      <w:r>
        <w:rPr>
          <w:rFonts w:hint="eastAsia" w:ascii="宋体" w:hAnsi="宋体"/>
          <w:sz w:val="28"/>
          <w:szCs w:val="28"/>
        </w:rPr>
        <w:t>项目地址：广州市</w:t>
      </w:r>
    </w:p>
    <w:p>
      <w:pPr>
        <w:keepNext w:val="0"/>
        <w:keepLines w:val="0"/>
        <w:pageBreakBefore w:val="0"/>
        <w:numPr>
          <w:ilvl w:val="0"/>
          <w:numId w:val="0"/>
        </w:numPr>
        <w:tabs>
          <w:tab w:val="left" w:pos="840"/>
          <w:tab w:val="left" w:pos="1260"/>
          <w:tab w:val="left" w:pos="1440"/>
        </w:tabs>
        <w:kinsoku/>
        <w:wordWrap/>
        <w:overflowPunct/>
        <w:topLinePunct w:val="0"/>
        <w:autoSpaceDE/>
        <w:autoSpaceDN/>
        <w:bidi w:val="0"/>
        <w:adjustRightInd w:val="0"/>
        <w:snapToGrid w:val="0"/>
        <w:spacing w:line="360" w:lineRule="auto"/>
        <w:ind w:leftChars="0" w:firstLine="532" w:firstLineChars="200"/>
        <w:textAlignment w:val="auto"/>
        <w:rPr>
          <w:rFonts w:hint="eastAsia" w:ascii="宋体" w:hAnsi="宋体"/>
          <w:sz w:val="28"/>
          <w:szCs w:val="28"/>
          <w:lang w:eastAsia="zh-CN"/>
        </w:rPr>
      </w:pPr>
      <w:r>
        <w:rPr>
          <w:rFonts w:hint="eastAsia" w:ascii="宋体" w:hAnsi="宋体"/>
          <w:sz w:val="28"/>
          <w:szCs w:val="28"/>
          <w:lang w:val="en-US" w:eastAsia="zh-CN"/>
        </w:rPr>
        <w:t>3、</w:t>
      </w:r>
      <w:r>
        <w:rPr>
          <w:rFonts w:hint="eastAsia" w:ascii="宋体" w:hAnsi="宋体"/>
          <w:sz w:val="28"/>
          <w:szCs w:val="28"/>
        </w:rPr>
        <w:t>采购内容</w:t>
      </w:r>
      <w:r>
        <w:rPr>
          <w:rFonts w:hint="eastAsia" w:ascii="宋体" w:hAnsi="宋体"/>
          <w:sz w:val="28"/>
          <w:szCs w:val="28"/>
          <w:lang w:eastAsia="zh-CN"/>
        </w:rPr>
        <w:t>：</w:t>
      </w:r>
    </w:p>
    <w:p>
      <w:pPr>
        <w:keepNext w:val="0"/>
        <w:keepLines w:val="0"/>
        <w:pageBreakBefore w:val="0"/>
        <w:numPr>
          <w:ilvl w:val="0"/>
          <w:numId w:val="0"/>
        </w:numPr>
        <w:tabs>
          <w:tab w:val="left" w:pos="840"/>
          <w:tab w:val="left" w:pos="1260"/>
          <w:tab w:val="left" w:pos="1440"/>
        </w:tabs>
        <w:kinsoku/>
        <w:wordWrap/>
        <w:overflowPunct/>
        <w:topLinePunct w:val="0"/>
        <w:autoSpaceDE/>
        <w:autoSpaceDN/>
        <w:bidi w:val="0"/>
        <w:adjustRightInd w:val="0"/>
        <w:snapToGrid w:val="0"/>
        <w:spacing w:line="360" w:lineRule="auto"/>
        <w:ind w:leftChars="0" w:firstLine="532" w:firstLineChars="200"/>
        <w:textAlignment w:val="auto"/>
        <w:rPr>
          <w:rFonts w:ascii="宋体" w:hAnsi="宋体"/>
          <w:sz w:val="28"/>
          <w:szCs w:val="28"/>
        </w:rPr>
      </w:pPr>
      <w:r>
        <w:rPr>
          <w:rFonts w:hint="eastAsia" w:ascii="宋体" w:hAnsi="宋体"/>
          <w:sz w:val="28"/>
          <w:szCs w:val="28"/>
          <w:lang w:eastAsia="zh-CN"/>
        </w:rPr>
        <w:t>（</w:t>
      </w:r>
      <w:r>
        <w:rPr>
          <w:rFonts w:hint="eastAsia" w:ascii="宋体" w:hAnsi="宋体"/>
          <w:sz w:val="28"/>
          <w:szCs w:val="28"/>
          <w:lang w:val="en-US" w:eastAsia="zh-CN"/>
        </w:rPr>
        <w:t>1</w:t>
      </w:r>
      <w:r>
        <w:rPr>
          <w:rFonts w:hint="eastAsia" w:ascii="宋体" w:hAnsi="宋体"/>
          <w:sz w:val="28"/>
          <w:szCs w:val="28"/>
          <w:lang w:eastAsia="zh-CN"/>
        </w:rPr>
        <w:t>）</w:t>
      </w:r>
      <w:r>
        <w:rPr>
          <w:rFonts w:hint="eastAsia" w:ascii="宋体" w:hAnsi="宋体"/>
          <w:spacing w:val="20"/>
          <w:sz w:val="28"/>
          <w:szCs w:val="28"/>
        </w:rPr>
        <w:t>详见“附件1：材料物资需求清单及限价表”，需求清单中的货物数量为暂定数量，实际货物需求量以采购人订货清单为准。</w:t>
      </w:r>
    </w:p>
    <w:p>
      <w:pPr>
        <w:keepNext w:val="0"/>
        <w:keepLines w:val="0"/>
        <w:pageBreakBefore w:val="0"/>
        <w:numPr>
          <w:ilvl w:val="0"/>
          <w:numId w:val="0"/>
        </w:numPr>
        <w:tabs>
          <w:tab w:val="left" w:pos="840"/>
          <w:tab w:val="left" w:pos="1260"/>
          <w:tab w:val="left" w:pos="1440"/>
        </w:tabs>
        <w:kinsoku/>
        <w:wordWrap/>
        <w:overflowPunct/>
        <w:topLinePunct w:val="0"/>
        <w:autoSpaceDE/>
        <w:autoSpaceDN/>
        <w:bidi w:val="0"/>
        <w:adjustRightInd w:val="0"/>
        <w:snapToGrid w:val="0"/>
        <w:spacing w:line="360" w:lineRule="auto"/>
        <w:ind w:leftChars="0" w:firstLine="532" w:firstLineChars="200"/>
        <w:textAlignment w:val="auto"/>
        <w:rPr>
          <w:rFonts w:ascii="宋体" w:hAnsi="宋体"/>
          <w:sz w:val="28"/>
          <w:szCs w:val="28"/>
        </w:rPr>
      </w:pPr>
      <w:r>
        <w:rPr>
          <w:rFonts w:hint="eastAsia" w:ascii="宋体" w:hAnsi="宋体"/>
          <w:sz w:val="28"/>
          <w:szCs w:val="28"/>
          <w:lang w:eastAsia="zh-CN"/>
        </w:rPr>
        <w:t>（</w:t>
      </w:r>
      <w:r>
        <w:rPr>
          <w:rFonts w:hint="eastAsia" w:ascii="宋体" w:hAnsi="宋体"/>
          <w:sz w:val="28"/>
          <w:szCs w:val="28"/>
          <w:lang w:val="en-US" w:eastAsia="zh-CN"/>
        </w:rPr>
        <w:t>2</w:t>
      </w:r>
      <w:r>
        <w:rPr>
          <w:rFonts w:hint="eastAsia" w:ascii="宋体" w:hAnsi="宋体"/>
          <w:sz w:val="28"/>
          <w:szCs w:val="28"/>
          <w:lang w:eastAsia="zh-CN"/>
        </w:rPr>
        <w:t>）</w:t>
      </w: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b/>
          <w:sz w:val="28"/>
          <w:szCs w:val="28"/>
        </w:rPr>
      </w:pPr>
      <w:r>
        <w:rPr>
          <w:rFonts w:hint="eastAsia" w:ascii="宋体" w:hAnsi="宋体"/>
          <w:b/>
          <w:sz w:val="28"/>
          <w:szCs w:val="28"/>
        </w:rPr>
        <w:t>三、质量及验收要求</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b/>
          <w:sz w:val="28"/>
          <w:szCs w:val="28"/>
        </w:rPr>
      </w:pPr>
      <w:r>
        <w:rPr>
          <w:rFonts w:hint="eastAsia" w:ascii="宋体" w:hAnsi="宋体"/>
          <w:b/>
          <w:sz w:val="28"/>
          <w:szCs w:val="28"/>
        </w:rPr>
        <w:t>四、报价单位及报价要求</w:t>
      </w:r>
    </w:p>
    <w:p>
      <w:pPr>
        <w:keepNext w:val="0"/>
        <w:keepLines w:val="0"/>
        <w:pageBreakBefore w:val="0"/>
        <w:kinsoku/>
        <w:wordWrap/>
        <w:overflowPunct/>
        <w:topLinePunct w:val="0"/>
        <w:autoSpaceDE/>
        <w:autoSpaceDN/>
        <w:bidi w:val="0"/>
        <w:adjustRightInd w:val="0"/>
        <w:snapToGrid w:val="0"/>
        <w:spacing w:before="120" w:line="360" w:lineRule="auto"/>
        <w:ind w:left="0" w:leftChars="0" w:firstLine="532" w:firstLineChars="200"/>
        <w:textAlignment w:val="auto"/>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z w:val="28"/>
          <w:szCs w:val="28"/>
        </w:rPr>
      </w:pPr>
      <w:r>
        <w:rPr>
          <w:rFonts w:hint="eastAsia" w:ascii="宋体" w:hAnsi="宋体"/>
          <w:sz w:val="28"/>
          <w:szCs w:val="28"/>
        </w:rPr>
        <w:t>2、各项材料物资单品的报价单价须在对应型号最高限价单价内。</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ascii="宋体" w:hAnsi="宋体"/>
          <w:sz w:val="28"/>
          <w:szCs w:val="28"/>
        </w:rPr>
      </w:pPr>
      <w:r>
        <w:rPr>
          <w:rFonts w:hint="eastAsia" w:ascii="宋体" w:hAnsi="宋体"/>
          <w:sz w:val="28"/>
          <w:szCs w:val="28"/>
        </w:rPr>
        <w:t>4、报价文件的封口必须加盖公章密封，否则作废处理。</w:t>
      </w:r>
    </w:p>
    <w:p>
      <w:pPr>
        <w:keepNext w:val="0"/>
        <w:keepLines w:val="0"/>
        <w:pageBreakBefore w:val="0"/>
        <w:kinsoku/>
        <w:wordWrap/>
        <w:overflowPunct/>
        <w:topLinePunct w:val="0"/>
        <w:autoSpaceDE/>
        <w:autoSpaceDN/>
        <w:bidi w:val="0"/>
        <w:adjustRightInd w:val="0"/>
        <w:snapToGrid w:val="0"/>
        <w:spacing w:line="360" w:lineRule="auto"/>
        <w:ind w:left="0" w:leftChars="0" w:firstLine="532" w:firstLineChars="200"/>
        <w:textAlignment w:val="auto"/>
        <w:rPr>
          <w:rFonts w:hint="eastAsia" w:ascii="宋体" w:hAnsi="宋体" w:eastAsia="宋体" w:cs="宋体"/>
          <w:sz w:val="28"/>
          <w:szCs w:val="28"/>
        </w:rPr>
      </w:pPr>
      <w:r>
        <w:rPr>
          <w:rFonts w:hint="eastAsia" w:ascii="宋体" w:hAnsi="宋体" w:eastAsia="宋体" w:cs="宋体"/>
          <w:sz w:val="28"/>
          <w:lang w:val="en-US" w:eastAsia="zh-CN"/>
        </w:rPr>
        <w:t>5、</w:t>
      </w:r>
      <w:r>
        <w:rPr>
          <w:rFonts w:hint="eastAsia" w:ascii="宋体" w:hAnsi="宋体" w:eastAsia="宋体" w:cs="宋体"/>
          <w:sz w:val="28"/>
        </w:rPr>
        <w:t>报价须</w:t>
      </w:r>
      <w:r>
        <w:rPr>
          <w:rFonts w:hint="eastAsia" w:ascii="宋体" w:hAnsi="宋体" w:eastAsia="宋体" w:cs="宋体"/>
          <w:sz w:val="28"/>
          <w:szCs w:val="28"/>
        </w:rPr>
        <w:t>包含制作费、材料费、运输费、装卸费、管理费、利润、税金及风险因素等所有费用。</w:t>
      </w:r>
    </w:p>
    <w:p>
      <w:pPr>
        <w:keepNext w:val="0"/>
        <w:keepLines w:val="0"/>
        <w:pageBreakBefore w:val="0"/>
        <w:kinsoku/>
        <w:wordWrap/>
        <w:overflowPunct/>
        <w:topLinePunct w:val="0"/>
        <w:autoSpaceDE/>
        <w:autoSpaceDN/>
        <w:bidi w:val="0"/>
        <w:adjustRightInd w:val="0"/>
        <w:snapToGrid w:val="0"/>
        <w:spacing w:beforeAutospacing="0" w:afterAutospacing="0" w:line="360" w:lineRule="auto"/>
        <w:ind w:left="0" w:leftChars="0" w:firstLine="532" w:firstLineChars="200"/>
        <w:jc w:val="left"/>
        <w:textAlignment w:val="auto"/>
        <w:rPr>
          <w:rFonts w:hint="eastAsia" w:ascii="宋体" w:hAnsi="宋体" w:eastAsia="宋体" w:cs="宋体"/>
          <w:b/>
          <w:sz w:val="28"/>
          <w:szCs w:val="28"/>
        </w:rPr>
      </w:pPr>
      <w:r>
        <w:rPr>
          <w:rFonts w:hint="eastAsia" w:ascii="宋体" w:hAnsi="宋体" w:eastAsia="宋体" w:cs="宋体"/>
          <w:b/>
          <w:sz w:val="28"/>
          <w:szCs w:val="28"/>
        </w:rPr>
        <w:t>五、报价文件组成</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32"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1、报价书，含报价封面、报价清单一览表。</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2、声明及承诺书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3、充分了解现场条件承诺书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4、报价单位相关资质材料。包括营业执照、法人代表证明及身份证、代理人员授权文件及及身份证、资质文件等。</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32" w:firstLineChars="200"/>
        <w:jc w:val="left"/>
        <w:textAlignment w:val="auto"/>
        <w:rPr>
          <w:rFonts w:hint="eastAsia" w:ascii="宋体" w:hAnsi="宋体" w:eastAsia="宋体" w:cs="宋体"/>
          <w:spacing w:val="20"/>
          <w:sz w:val="28"/>
          <w:szCs w:val="28"/>
        </w:rPr>
      </w:pPr>
      <w:r>
        <w:rPr>
          <w:rFonts w:hint="eastAsia" w:ascii="宋体" w:hAnsi="宋体" w:eastAsia="宋体" w:cs="宋体"/>
          <w:sz w:val="28"/>
          <w:szCs w:val="28"/>
        </w:rPr>
        <w:t>有关说明：</w:t>
      </w:r>
      <w:r>
        <w:rPr>
          <w:rFonts w:hint="eastAsia" w:ascii="宋体" w:hAnsi="宋体" w:eastAsia="宋体" w:cs="宋体"/>
          <w:spacing w:val="20"/>
          <w:sz w:val="28"/>
          <w:szCs w:val="28"/>
        </w:rPr>
        <w:t>1.竞价响应文件必须按格式要求每页加盖投标人单位公章及骑缝章。2.报价单位应考虑自身实力报价。</w:t>
      </w:r>
    </w:p>
    <w:p>
      <w:pPr>
        <w:keepNext w:val="0"/>
        <w:keepLines w:val="0"/>
        <w:pageBreakBefore w:val="0"/>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ascii="宋体" w:hAnsi="宋体"/>
          <w:b/>
          <w:sz w:val="28"/>
          <w:szCs w:val="28"/>
        </w:rPr>
      </w:pPr>
      <w:r>
        <w:rPr>
          <w:rFonts w:hint="eastAsia" w:ascii="宋体" w:hAnsi="宋体"/>
          <w:b/>
          <w:sz w:val="28"/>
          <w:szCs w:val="28"/>
        </w:rPr>
        <w:t>六、竞价评选办法</w:t>
      </w:r>
    </w:p>
    <w:p>
      <w:pPr>
        <w:keepNext w:val="0"/>
        <w:keepLines w:val="0"/>
        <w:pageBreakBefore w:val="0"/>
        <w:tabs>
          <w:tab w:val="left" w:pos="0"/>
        </w:tabs>
        <w:kinsoku/>
        <w:wordWrap/>
        <w:overflowPunct/>
        <w:topLinePunct w:val="0"/>
        <w:autoSpaceDE/>
        <w:autoSpaceDN/>
        <w:bidi w:val="0"/>
        <w:adjustRightInd w:val="0"/>
        <w:snapToGrid w:val="0"/>
        <w:spacing w:beforeAutospacing="0" w:afterAutospacing="0" w:line="360" w:lineRule="auto"/>
        <w:ind w:left="0" w:leftChars="0" w:firstLine="612" w:firstLineChars="200"/>
        <w:textAlignment w:val="auto"/>
        <w:rPr>
          <w:rFonts w:ascii="宋体" w:hAnsi="宋体"/>
          <w:spacing w:val="20"/>
          <w:sz w:val="28"/>
          <w:szCs w:val="28"/>
        </w:rPr>
      </w:pPr>
      <w:r>
        <w:rPr>
          <w:rFonts w:hint="eastAsia" w:ascii="宋体" w:hAnsi="宋体"/>
          <w:spacing w:val="20"/>
          <w:sz w:val="28"/>
          <w:szCs w:val="28"/>
        </w:rPr>
        <w:t>满足竞价文件单价最高限价、供货、质量等全部实质性要求，按暂定数量计算总报价，总报价最低者中选。若出现相同低价并列第一的情况，以摇珠方式确定中选单位。</w:t>
      </w:r>
    </w:p>
    <w:p>
      <w:pPr>
        <w:pStyle w:val="17"/>
        <w:keepNext w:val="0"/>
        <w:keepLines w:val="0"/>
        <w:pageBreakBefore w:val="0"/>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ascii="宋体" w:hAnsi="宋体"/>
          <w:b/>
          <w:sz w:val="28"/>
          <w:szCs w:val="28"/>
        </w:rPr>
      </w:pPr>
      <w:r>
        <w:rPr>
          <w:rFonts w:hint="eastAsia" w:ascii="宋体" w:hAnsi="宋体"/>
          <w:b/>
          <w:sz w:val="28"/>
          <w:szCs w:val="28"/>
        </w:rPr>
        <w:t>七、合同签订及有关内容</w:t>
      </w:r>
    </w:p>
    <w:p>
      <w:pPr>
        <w:pStyle w:val="17"/>
        <w:keepNext w:val="0"/>
        <w:keepLines w:val="0"/>
        <w:pageBreakBefore w:val="0"/>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keepNext w:val="0"/>
        <w:keepLines w:val="0"/>
        <w:pageBreakBefore w:val="0"/>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0" w:firstLineChars="0"/>
        <w:textAlignment w:val="auto"/>
        <w:rPr>
          <w:rFonts w:hint="eastAsia" w:ascii="宋体" w:hAnsi="宋体" w:eastAsia="宋体" w:cs="宋体"/>
          <w:sz w:val="28"/>
          <w:szCs w:val="28"/>
        </w:rPr>
      </w:pPr>
      <w:r>
        <w:rPr>
          <w:rFonts w:hint="eastAsia" w:ascii="宋体" w:hAnsi="宋体"/>
          <w:b/>
          <w:sz w:val="28"/>
          <w:szCs w:val="28"/>
        </w:rPr>
        <w:t>附件：</w:t>
      </w:r>
      <w:r>
        <w:rPr>
          <w:rFonts w:hint="eastAsia" w:ascii="宋体" w:hAnsi="宋体" w:eastAsia="宋体" w:cs="宋体"/>
          <w:sz w:val="28"/>
          <w:szCs w:val="28"/>
        </w:rPr>
        <w:t>1.材料物资需求清单及限价表</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798" w:firstLineChars="300"/>
        <w:textAlignment w:val="auto"/>
        <w:rPr>
          <w:rFonts w:hint="eastAsia" w:ascii="宋体" w:hAnsi="宋体" w:eastAsia="宋体" w:cs="宋体"/>
          <w:sz w:val="28"/>
          <w:szCs w:val="28"/>
        </w:rPr>
      </w:pPr>
      <w:r>
        <w:rPr>
          <w:rFonts w:hint="eastAsia" w:ascii="宋体" w:hAnsi="宋体" w:eastAsia="宋体" w:cs="宋体"/>
          <w:sz w:val="28"/>
          <w:szCs w:val="28"/>
        </w:rPr>
        <w:t>2.报价书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798" w:firstLineChars="300"/>
        <w:textAlignment w:val="auto"/>
        <w:rPr>
          <w:rFonts w:hint="eastAsia" w:ascii="宋体" w:hAnsi="宋体" w:eastAsia="宋体" w:cs="宋体"/>
          <w:sz w:val="28"/>
          <w:szCs w:val="28"/>
        </w:rPr>
      </w:pPr>
      <w:r>
        <w:rPr>
          <w:rFonts w:hint="eastAsia" w:ascii="宋体" w:hAnsi="宋体" w:eastAsia="宋体" w:cs="宋体"/>
          <w:sz w:val="28"/>
          <w:szCs w:val="28"/>
        </w:rPr>
        <w:t>3.声明及承诺书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798" w:firstLineChars="300"/>
        <w:textAlignment w:val="auto"/>
        <w:rPr>
          <w:rFonts w:hint="eastAsia" w:ascii="宋体" w:hAnsi="宋体" w:eastAsia="宋体" w:cs="宋体"/>
          <w:sz w:val="28"/>
          <w:szCs w:val="28"/>
        </w:rPr>
      </w:pPr>
      <w:r>
        <w:rPr>
          <w:rFonts w:hint="eastAsia" w:ascii="宋体" w:hAnsi="宋体" w:eastAsia="宋体" w:cs="宋体"/>
          <w:sz w:val="28"/>
          <w:szCs w:val="28"/>
        </w:rPr>
        <w:t>4.充分了解现场条件承诺书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798" w:firstLineChars="300"/>
        <w:textAlignment w:val="auto"/>
        <w:rPr>
          <w:rFonts w:hint="eastAsia" w:ascii="宋体" w:hAnsi="宋体" w:eastAsia="宋体" w:cs="宋体"/>
          <w:sz w:val="28"/>
          <w:szCs w:val="28"/>
        </w:rPr>
      </w:pPr>
      <w:r>
        <w:rPr>
          <w:rFonts w:hint="eastAsia" w:ascii="宋体" w:hAnsi="宋体" w:eastAsia="宋体" w:cs="宋体"/>
          <w:sz w:val="28"/>
          <w:szCs w:val="28"/>
        </w:rPr>
        <w:t>5.合同文本</w:t>
      </w:r>
    </w:p>
    <w:p>
      <w:pPr>
        <w:ind w:right="264"/>
        <w:rPr>
          <w:rFonts w:ascii="宋体" w:hAnsi="宋体" w:cs="宋体"/>
          <w:b/>
          <w:spacing w:val="20"/>
          <w:sz w:val="30"/>
          <w:szCs w:val="30"/>
        </w:rPr>
      </w:pPr>
      <w:r>
        <w:rPr>
          <w:rFonts w:ascii="仿宋" w:hAnsi="仿宋" w:eastAsia="仿宋"/>
          <w:spacing w:val="20"/>
          <w:sz w:val="28"/>
        </w:rPr>
        <w:br w:type="page"/>
      </w: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9582" w:type="dxa"/>
        <w:jc w:val="center"/>
        <w:tblLayout w:type="fixed"/>
        <w:tblCellMar>
          <w:top w:w="0" w:type="dxa"/>
          <w:left w:w="108" w:type="dxa"/>
          <w:bottom w:w="0" w:type="dxa"/>
          <w:right w:w="108" w:type="dxa"/>
        </w:tblCellMar>
      </w:tblPr>
      <w:tblGrid>
        <w:gridCol w:w="678"/>
        <w:gridCol w:w="2196"/>
        <w:gridCol w:w="2436"/>
        <w:gridCol w:w="1104"/>
        <w:gridCol w:w="1140"/>
        <w:gridCol w:w="1407"/>
        <w:gridCol w:w="621"/>
      </w:tblGrid>
      <w:tr>
        <w:tblPrEx>
          <w:tblCellMar>
            <w:top w:w="0" w:type="dxa"/>
            <w:left w:w="108" w:type="dxa"/>
            <w:bottom w:w="0" w:type="dxa"/>
            <w:right w:w="108" w:type="dxa"/>
          </w:tblCellMar>
        </w:tblPrEx>
        <w:trPr>
          <w:trHeight w:val="690"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ind w:left="-99" w:leftChars="-51" w:firstLine="74" w:firstLineChars="38"/>
              <w:jc w:val="center"/>
              <w:textAlignment w:val="center"/>
              <w:rPr>
                <w:rFonts w:ascii="宋体" w:hAnsi="宋体" w:cs="宋体"/>
                <w:sz w:val="24"/>
              </w:rPr>
            </w:pPr>
            <w:r>
              <w:rPr>
                <w:rFonts w:hint="eastAsia" w:ascii="宋体" w:hAnsi="宋体" w:cs="宋体"/>
                <w:b/>
              </w:rPr>
              <w:t>序号</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材料名称</w:t>
            </w:r>
          </w:p>
        </w:tc>
        <w:tc>
          <w:tcPr>
            <w:tcW w:w="2436"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规格型号</w:t>
            </w:r>
          </w:p>
        </w:tc>
        <w:tc>
          <w:tcPr>
            <w:tcW w:w="1104"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计量单位</w:t>
            </w:r>
          </w:p>
        </w:tc>
        <w:tc>
          <w:tcPr>
            <w:tcW w:w="1140"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暂定数量</w:t>
            </w:r>
          </w:p>
        </w:tc>
        <w:tc>
          <w:tcPr>
            <w:tcW w:w="1407" w:type="dxa"/>
            <w:tcBorders>
              <w:top w:val="single" w:color="auto" w:sz="4" w:space="0"/>
              <w:left w:val="nil"/>
              <w:bottom w:val="single" w:color="auto" w:sz="4" w:space="0"/>
              <w:right w:val="single" w:color="auto" w:sz="4" w:space="0"/>
            </w:tcBorders>
            <w:noWrap w:val="0"/>
            <w:vAlign w:val="center"/>
          </w:tcPr>
          <w:p>
            <w:pPr>
              <w:jc w:val="center"/>
              <w:textAlignment w:val="center"/>
              <w:rPr>
                <w:rFonts w:hint="eastAsia" w:ascii="宋体" w:hAnsi="宋体" w:cs="宋体" w:eastAsiaTheme="minorEastAsia"/>
                <w:b/>
                <w:lang w:eastAsia="zh-CN"/>
              </w:rPr>
            </w:pPr>
            <w:r>
              <w:rPr>
                <w:rFonts w:hint="eastAsia" w:ascii="宋体" w:hAnsi="宋体" w:cs="宋体"/>
                <w:b/>
              </w:rPr>
              <w:t>最高限价</w:t>
            </w:r>
            <w:r>
              <w:rPr>
                <w:rFonts w:hint="eastAsia" w:ascii="宋体" w:hAnsi="宋体" w:cs="宋体"/>
                <w:b/>
                <w:lang w:eastAsia="zh-CN"/>
              </w:rPr>
              <w:t>（元）</w:t>
            </w:r>
          </w:p>
        </w:tc>
        <w:tc>
          <w:tcPr>
            <w:tcW w:w="621" w:type="dxa"/>
            <w:tcBorders>
              <w:top w:val="single" w:color="auto" w:sz="4" w:space="0"/>
              <w:left w:val="nil"/>
              <w:bottom w:val="single" w:color="auto" w:sz="4" w:space="0"/>
              <w:right w:val="single" w:color="auto" w:sz="4" w:space="0"/>
            </w:tcBorders>
            <w:noWrap w:val="0"/>
            <w:vAlign w:val="center"/>
          </w:tcPr>
          <w:p>
            <w:pPr>
              <w:jc w:val="center"/>
              <w:textAlignment w:val="center"/>
              <w:rPr>
                <w:rFonts w:hint="eastAsia" w:ascii="宋体" w:hAnsi="宋体" w:eastAsia="宋体" w:cs="宋体"/>
                <w:b/>
                <w:lang w:eastAsia="zh-CN"/>
              </w:rPr>
            </w:pPr>
            <w:r>
              <w:rPr>
                <w:rFonts w:hint="eastAsia" w:ascii="宋体" w:hAnsi="宋体" w:cs="宋体"/>
                <w:b/>
                <w:lang w:eastAsia="zh-CN"/>
              </w:rPr>
              <w:t>备注</w:t>
            </w: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w:t>
            </w:r>
          </w:p>
        </w:tc>
        <w:tc>
          <w:tcPr>
            <w:tcW w:w="2196"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球墨防沉降检查井盖</w:t>
            </w:r>
          </w:p>
        </w:tc>
        <w:tc>
          <w:tcPr>
            <w:tcW w:w="2436"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Ø650*190H，D400</w:t>
            </w: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套</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4697</w:t>
            </w:r>
          </w:p>
        </w:tc>
        <w:tc>
          <w:tcPr>
            <w:tcW w:w="1407"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rPr>
            </w:pPr>
            <w:r>
              <w:rPr>
                <w:rFonts w:hint="eastAsia" w:ascii="宋体" w:hAnsi="宋体" w:eastAsia="宋体" w:cs="宋体"/>
                <w:i w:val="0"/>
                <w:iCs w:val="0"/>
                <w:color w:val="000000"/>
                <w:kern w:val="0"/>
                <w:sz w:val="21"/>
                <w:szCs w:val="21"/>
                <w:u w:val="none"/>
                <w:lang w:val="en-US" w:eastAsia="zh-CN" w:bidi="ar"/>
              </w:rPr>
              <w:t>780</w:t>
            </w:r>
          </w:p>
        </w:tc>
        <w:tc>
          <w:tcPr>
            <w:tcW w:w="62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2</w:t>
            </w:r>
          </w:p>
        </w:tc>
        <w:tc>
          <w:tcPr>
            <w:tcW w:w="2196"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球墨防沉降检查井盖（单井盖）</w:t>
            </w:r>
          </w:p>
        </w:tc>
        <w:tc>
          <w:tcPr>
            <w:tcW w:w="2436"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Ø650*190H，D400</w:t>
            </w: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个</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1269</w:t>
            </w:r>
          </w:p>
        </w:tc>
        <w:tc>
          <w:tcPr>
            <w:tcW w:w="1407"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u w:val="none"/>
                <w:lang w:val="en-US" w:eastAsia="zh-CN" w:bidi="ar"/>
              </w:rPr>
              <w:t>590</w:t>
            </w:r>
          </w:p>
        </w:tc>
        <w:tc>
          <w:tcPr>
            <w:tcW w:w="62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3</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球墨直承式检查井盖</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Ø700×100H，D400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381</w:t>
            </w:r>
          </w:p>
        </w:tc>
        <w:tc>
          <w:tcPr>
            <w:tcW w:w="140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u w:val="none"/>
                <w:lang w:val="en-US" w:eastAsia="zh-CN" w:bidi="ar"/>
              </w:rPr>
              <w:t>545</w:t>
            </w:r>
          </w:p>
        </w:tc>
        <w:tc>
          <w:tcPr>
            <w:tcW w:w="6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4</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球墨直承式检查井盖（单井盖）</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Ø700×100H，D400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127</w:t>
            </w:r>
          </w:p>
        </w:tc>
        <w:tc>
          <w:tcPr>
            <w:tcW w:w="140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500</w:t>
            </w:r>
          </w:p>
        </w:tc>
        <w:tc>
          <w:tcPr>
            <w:tcW w:w="6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球墨铸铁平入式收水井箅子</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600×400×170H D400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2538</w:t>
            </w:r>
          </w:p>
        </w:tc>
        <w:tc>
          <w:tcPr>
            <w:tcW w:w="140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450</w:t>
            </w:r>
          </w:p>
        </w:tc>
        <w:tc>
          <w:tcPr>
            <w:tcW w:w="6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球墨铸铁平入式收水井箅子（单井盖）</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600×400×170H D400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507</w:t>
            </w:r>
          </w:p>
        </w:tc>
        <w:tc>
          <w:tcPr>
            <w:tcW w:w="140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290</w:t>
            </w:r>
          </w:p>
        </w:tc>
        <w:tc>
          <w:tcPr>
            <w:tcW w:w="6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井盖插销</w:t>
            </w:r>
          </w:p>
        </w:tc>
        <w:tc>
          <w:tcPr>
            <w:tcW w:w="2436"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762</w:t>
            </w:r>
          </w:p>
        </w:tc>
        <w:tc>
          <w:tcPr>
            <w:tcW w:w="140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6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both"/>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jc w:val="center"/>
        <w:rPr>
          <w:sz w:val="20"/>
        </w:rPr>
      </w:pPr>
    </w:p>
    <w:p>
      <w:pPr>
        <w:spacing w:line="200" w:lineRule="exact"/>
        <w:jc w:val="center"/>
        <w:rPr>
          <w:sz w:val="20"/>
        </w:rPr>
      </w:pPr>
    </w:p>
    <w:p>
      <w:pPr>
        <w:spacing w:line="200" w:lineRule="exact"/>
        <w:jc w:val="center"/>
        <w:rPr>
          <w:sz w:val="20"/>
        </w:rPr>
      </w:pPr>
    </w:p>
    <w:p>
      <w:pPr>
        <w:spacing w:line="200" w:lineRule="exact"/>
        <w:jc w:val="center"/>
        <w:rPr>
          <w:sz w:val="20"/>
        </w:rPr>
      </w:pPr>
    </w:p>
    <w:p>
      <w:pPr>
        <w:spacing w:before="18" w:line="280" w:lineRule="exact"/>
        <w:jc w:val="center"/>
        <w:rPr>
          <w:sz w:val="28"/>
          <w:szCs w:val="28"/>
        </w:rPr>
      </w:pPr>
    </w:p>
    <w:p>
      <w:pPr>
        <w:spacing w:line="360" w:lineRule="auto"/>
        <w:ind w:left="1564" w:leftChars="72" w:hanging="1423" w:hangingChars="465"/>
        <w:jc w:val="center"/>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lang w:eastAsia="zh-CN"/>
        </w:rPr>
        <w:t>2022年度排水井盖设施维修项目（标段一）</w:t>
      </w:r>
      <w:r>
        <w:rPr>
          <w:rFonts w:hint="eastAsia" w:ascii="宋体" w:hAnsi="宋体" w:cs="宋体"/>
          <w:b/>
          <w:sz w:val="32"/>
          <w:szCs w:val="32"/>
          <w:u w:val="single"/>
        </w:rPr>
        <w:t>井盖</w:t>
      </w:r>
      <w:r>
        <w:rPr>
          <w:rFonts w:hint="eastAsia" w:ascii="宋体" w:hAnsi="宋体"/>
          <w:b/>
          <w:sz w:val="32"/>
          <w:szCs w:val="32"/>
          <w:u w:val="single"/>
        </w:rPr>
        <w:t>采购项目</w:t>
      </w:r>
    </w:p>
    <w:p>
      <w:pPr>
        <w:spacing w:line="360" w:lineRule="auto"/>
        <w:jc w:val="center"/>
        <w:rPr>
          <w:rFonts w:ascii="宋体" w:hAnsi="宋体"/>
          <w:sz w:val="20"/>
        </w:rPr>
      </w:pPr>
    </w:p>
    <w:p>
      <w:pPr>
        <w:spacing w:line="200" w:lineRule="exact"/>
        <w:jc w:val="center"/>
        <w:rPr>
          <w:rFonts w:ascii="宋体" w:hAnsi="宋体"/>
          <w:sz w:val="20"/>
        </w:rPr>
      </w:pPr>
    </w:p>
    <w:p>
      <w:pPr>
        <w:spacing w:line="200" w:lineRule="exact"/>
        <w:jc w:val="center"/>
        <w:rPr>
          <w:rFonts w:ascii="宋体" w:hAnsi="宋体"/>
          <w:sz w:val="20"/>
        </w:rPr>
      </w:pPr>
    </w:p>
    <w:p>
      <w:pPr>
        <w:spacing w:line="200" w:lineRule="exact"/>
        <w:jc w:val="center"/>
        <w:rPr>
          <w:rFonts w:ascii="宋体" w:hAnsi="宋体"/>
          <w:sz w:val="20"/>
        </w:rPr>
      </w:pPr>
    </w:p>
    <w:p>
      <w:pPr>
        <w:spacing w:before="4" w:line="200" w:lineRule="exact"/>
        <w:jc w:val="center"/>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jc w:val="center"/>
        <w:rPr>
          <w:rFonts w:ascii="宋体" w:hAnsi="宋体"/>
          <w:sz w:val="19"/>
          <w:szCs w:val="19"/>
        </w:rPr>
      </w:pPr>
    </w:p>
    <w:p>
      <w:pPr>
        <w:spacing w:line="200" w:lineRule="exact"/>
        <w:jc w:val="center"/>
        <w:rPr>
          <w:rFonts w:ascii="宋体" w:hAnsi="宋体"/>
          <w:sz w:val="20"/>
        </w:rPr>
      </w:pPr>
    </w:p>
    <w:p>
      <w:pPr>
        <w:spacing w:line="200" w:lineRule="exact"/>
        <w:jc w:val="center"/>
        <w:rPr>
          <w:rFonts w:ascii="宋体" w:hAnsi="宋体"/>
          <w:sz w:val="20"/>
        </w:rPr>
      </w:pPr>
    </w:p>
    <w:p>
      <w:pPr>
        <w:spacing w:line="200" w:lineRule="exact"/>
        <w:jc w:val="center"/>
        <w:rPr>
          <w:rFonts w:ascii="宋体" w:hAnsi="宋体"/>
          <w:sz w:val="20"/>
        </w:rPr>
      </w:pPr>
    </w:p>
    <w:p>
      <w:pPr>
        <w:spacing w:line="200" w:lineRule="exact"/>
        <w:jc w:val="center"/>
        <w:rPr>
          <w:rFonts w:ascii="宋体" w:hAnsi="宋体"/>
          <w:sz w:val="20"/>
        </w:rPr>
      </w:pPr>
    </w:p>
    <w:p>
      <w:pPr>
        <w:spacing w:line="200" w:lineRule="exact"/>
        <w:jc w:val="center"/>
        <w:rPr>
          <w:rFonts w:ascii="宋体" w:hAnsi="宋体"/>
          <w:sz w:val="20"/>
        </w:rPr>
      </w:pPr>
    </w:p>
    <w:p>
      <w:pPr>
        <w:spacing w:line="200" w:lineRule="exact"/>
        <w:jc w:val="center"/>
        <w:rPr>
          <w:rFonts w:ascii="宋体" w:hAnsi="宋体"/>
          <w:sz w:val="20"/>
        </w:rPr>
      </w:pPr>
    </w:p>
    <w:p>
      <w:pPr>
        <w:spacing w:line="200" w:lineRule="exact"/>
        <w:jc w:val="center"/>
        <w:rPr>
          <w:rFonts w:ascii="宋体" w:hAnsi="宋体"/>
          <w:sz w:val="20"/>
        </w:rPr>
      </w:pPr>
    </w:p>
    <w:p>
      <w:pPr>
        <w:spacing w:line="200" w:lineRule="exact"/>
        <w:jc w:val="center"/>
        <w:rPr>
          <w:rFonts w:ascii="宋体" w:hAnsi="宋体"/>
          <w:sz w:val="20"/>
        </w:rPr>
      </w:pPr>
    </w:p>
    <w:p>
      <w:pPr>
        <w:spacing w:line="200" w:lineRule="exact"/>
        <w:jc w:val="center"/>
        <w:rPr>
          <w:rFonts w:ascii="宋体" w:hAnsi="宋体"/>
          <w:sz w:val="20"/>
        </w:rPr>
      </w:pPr>
    </w:p>
    <w:p>
      <w:pPr>
        <w:tabs>
          <w:tab w:val="left" w:pos="6552"/>
        </w:tabs>
        <w:spacing w:line="419" w:lineRule="exact"/>
        <w:ind w:left="152"/>
        <w:jc w:val="center"/>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jc w:val="center"/>
        <w:rPr>
          <w:rFonts w:ascii="宋体" w:hAnsi="宋体"/>
          <w:sz w:val="16"/>
          <w:szCs w:val="16"/>
        </w:rPr>
      </w:pPr>
    </w:p>
    <w:p>
      <w:pPr>
        <w:spacing w:line="200" w:lineRule="exact"/>
        <w:jc w:val="center"/>
        <w:rPr>
          <w:rFonts w:ascii="宋体" w:hAnsi="宋体"/>
          <w:sz w:val="20"/>
        </w:rPr>
      </w:pPr>
    </w:p>
    <w:p>
      <w:pPr>
        <w:tabs>
          <w:tab w:val="left" w:pos="6391"/>
        </w:tabs>
        <w:spacing w:line="419" w:lineRule="exact"/>
        <w:ind w:left="152"/>
        <w:jc w:val="center"/>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jc w:val="center"/>
        <w:rPr>
          <w:rFonts w:ascii="宋体" w:hAnsi="宋体"/>
          <w:sz w:val="16"/>
          <w:szCs w:val="16"/>
        </w:rPr>
      </w:pPr>
    </w:p>
    <w:p>
      <w:pPr>
        <w:spacing w:line="200" w:lineRule="exact"/>
        <w:jc w:val="center"/>
        <w:rPr>
          <w:rFonts w:ascii="宋体" w:hAnsi="宋体"/>
          <w:sz w:val="20"/>
        </w:rPr>
      </w:pPr>
    </w:p>
    <w:p>
      <w:pPr>
        <w:tabs>
          <w:tab w:val="left" w:pos="3192"/>
          <w:tab w:val="left" w:pos="4874"/>
          <w:tab w:val="left" w:pos="5832"/>
          <w:tab w:val="left" w:pos="7274"/>
        </w:tabs>
        <w:spacing w:line="444" w:lineRule="exact"/>
        <w:ind w:left="152"/>
        <w:jc w:val="center"/>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hint="eastAsia" w:ascii="宋体" w:hAnsi="宋体" w:cs="宋体"/>
          <w:sz w:val="32"/>
          <w:szCs w:val="32"/>
          <w:u w:val="single" w:color="auto"/>
          <w:lang w:val="en-US" w:eastAsia="zh-CN"/>
        </w:rPr>
        <w:t xml:space="preserve"> </w:t>
      </w:r>
      <w:r>
        <w:rPr>
          <w:rFonts w:ascii="宋体" w:hAnsi="宋体"/>
          <w:spacing w:val="1"/>
          <w:sz w:val="32"/>
          <w:szCs w:val="32"/>
          <w:u w:val="single" w:color="auto"/>
        </w:rPr>
        <w:t>2</w:t>
      </w:r>
      <w:r>
        <w:rPr>
          <w:rFonts w:ascii="宋体" w:hAnsi="宋体"/>
          <w:spacing w:val="1"/>
          <w:sz w:val="32"/>
          <w:szCs w:val="32"/>
          <w:u w:val="single" w:color="000000"/>
        </w:rPr>
        <w:t>0</w:t>
      </w:r>
      <w:r>
        <w:rPr>
          <w:rFonts w:hint="eastAsia" w:ascii="宋体" w:hAnsi="宋体"/>
          <w:spacing w:val="1"/>
          <w:sz w:val="32"/>
          <w:szCs w:val="32"/>
          <w:u w:val="single" w:color="000000"/>
        </w:rPr>
        <w:t>2</w:t>
      </w:r>
      <w:r>
        <w:rPr>
          <w:rFonts w:hint="eastAsia" w:ascii="宋体" w:hAnsi="宋体"/>
          <w:spacing w:val="1"/>
          <w:sz w:val="32"/>
          <w:szCs w:val="32"/>
          <w:u w:val="single" w:color="000000"/>
          <w:lang w:val="en-US" w:eastAsia="zh-CN"/>
        </w:rPr>
        <w:t>2</w:t>
      </w:r>
      <w:r>
        <w:rPr>
          <w:rFonts w:ascii="宋体" w:hAnsi="宋体" w:cs="宋体"/>
          <w:sz w:val="32"/>
          <w:szCs w:val="32"/>
          <w:u w:val="single" w:color="000000"/>
        </w:rPr>
        <w:t>年</w:t>
      </w:r>
      <w:r>
        <w:rPr>
          <w:rFonts w:ascii="宋体" w:hAnsi="宋体" w:cs="宋体"/>
          <w:sz w:val="32"/>
          <w:szCs w:val="32"/>
          <w:u w:val="single" w:color="000000"/>
        </w:rPr>
        <w:tab/>
      </w:r>
      <w:r>
        <w:rPr>
          <w:rFonts w:hint="eastAsia" w:ascii="宋体" w:hAnsi="宋体" w:cs="宋体"/>
          <w:sz w:val="32"/>
          <w:szCs w:val="32"/>
          <w:u w:val="single" w:color="000000"/>
          <w:lang w:val="en-US" w:eastAsia="zh-CN"/>
        </w:rPr>
        <w:t xml:space="preserve">  </w:t>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p>
    <w:p>
      <w:pPr>
        <w:ind w:right="264"/>
        <w:jc w:val="center"/>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Spec="center" w:tblpY="2057"/>
        <w:tblW w:w="105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2004"/>
        <w:gridCol w:w="1860"/>
        <w:gridCol w:w="648"/>
        <w:gridCol w:w="996"/>
        <w:gridCol w:w="1152"/>
        <w:gridCol w:w="1368"/>
        <w:gridCol w:w="732"/>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0552" w:type="dxa"/>
            <w:gridSpan w:val="9"/>
            <w:tcBorders>
              <w:top w:val="nil"/>
              <w:left w:val="nil"/>
              <w:right w:val="nil"/>
            </w:tcBorders>
            <w:vAlign w:val="center"/>
          </w:tcPr>
          <w:p>
            <w:pPr>
              <w:widowControl/>
              <w:jc w:val="left"/>
              <w:textAlignment w:val="center"/>
              <w:rPr>
                <w:rFonts w:hint="eastAsia" w:ascii="宋体" w:hAnsi="宋体" w:cs="宋体"/>
                <w:b/>
                <w:kern w:val="0"/>
                <w:sz w:val="22"/>
                <w:szCs w:val="22"/>
                <w:lang w:bidi="ar"/>
              </w:rPr>
            </w:pPr>
            <w:r>
              <w:rPr>
                <w:rFonts w:hint="eastAsia" w:ascii="宋体" w:hAnsi="宋体" w:eastAsia="宋体" w:cs="宋体"/>
                <w:b/>
                <w:kern w:val="0"/>
                <w:sz w:val="28"/>
                <w:szCs w:val="28"/>
                <w:lang w:bidi="ar"/>
              </w:rPr>
              <w:t>采购项目名称：</w:t>
            </w:r>
            <w:r>
              <w:rPr>
                <w:rFonts w:hint="eastAsia" w:ascii="宋体" w:hAnsi="宋体" w:eastAsia="宋体" w:cs="宋体"/>
                <w:b/>
                <w:kern w:val="0"/>
                <w:sz w:val="28"/>
                <w:szCs w:val="28"/>
                <w:u w:val="single"/>
                <w:lang w:eastAsia="zh-CN" w:bidi="ar"/>
              </w:rPr>
              <w:t>2022年度排水井盖设施维修项目（标段一）</w:t>
            </w:r>
            <w:r>
              <w:rPr>
                <w:rFonts w:hint="eastAsia" w:ascii="宋体" w:hAnsi="宋体" w:eastAsia="宋体" w:cs="宋体"/>
                <w:b/>
                <w:kern w:val="0"/>
                <w:sz w:val="28"/>
                <w:szCs w:val="28"/>
                <w:u w:val="single"/>
                <w:lang w:bidi="ar"/>
              </w:rPr>
              <w:t>井盖</w:t>
            </w:r>
            <w:r>
              <w:rPr>
                <w:rFonts w:hint="eastAsia" w:ascii="宋体" w:hAnsi="宋体" w:eastAsia="宋体" w:cs="宋体"/>
                <w:b/>
                <w:spacing w:val="20"/>
                <w:sz w:val="28"/>
                <w:szCs w:val="28"/>
                <w:u w:val="single"/>
              </w:rPr>
              <w:t>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638" w:type="dxa"/>
            <w:vAlign w:val="center"/>
          </w:tcPr>
          <w:p>
            <w:pPr>
              <w:widowControl/>
              <w:jc w:val="center"/>
              <w:textAlignment w:val="center"/>
              <w:rPr>
                <w:rFonts w:ascii="宋体" w:hAnsi="宋体" w:cs="宋体"/>
                <w:kern w:val="0"/>
                <w:sz w:val="21"/>
                <w:szCs w:val="21"/>
              </w:rPr>
            </w:pPr>
            <w:r>
              <w:rPr>
                <w:rFonts w:hint="eastAsia" w:ascii="宋体" w:hAnsi="宋体" w:cs="宋体"/>
                <w:b/>
                <w:kern w:val="0"/>
                <w:sz w:val="21"/>
                <w:szCs w:val="21"/>
                <w:lang w:bidi="ar"/>
              </w:rPr>
              <w:t>序号</w:t>
            </w:r>
          </w:p>
        </w:tc>
        <w:tc>
          <w:tcPr>
            <w:tcW w:w="2004" w:type="dxa"/>
            <w:vAlign w:val="center"/>
          </w:tcPr>
          <w:p>
            <w:pPr>
              <w:widowControl/>
              <w:jc w:val="center"/>
              <w:textAlignment w:val="center"/>
              <w:rPr>
                <w:rFonts w:ascii="宋体" w:hAnsi="宋体" w:cs="宋体"/>
                <w:b/>
                <w:kern w:val="0"/>
                <w:sz w:val="21"/>
                <w:szCs w:val="21"/>
                <w:lang w:bidi="ar"/>
              </w:rPr>
            </w:pPr>
            <w:r>
              <w:rPr>
                <w:rFonts w:hint="eastAsia" w:ascii="宋体" w:hAnsi="宋体" w:cs="宋体"/>
                <w:b/>
                <w:kern w:val="0"/>
                <w:sz w:val="21"/>
                <w:szCs w:val="21"/>
                <w:lang w:bidi="ar"/>
              </w:rPr>
              <w:t>材料名称</w:t>
            </w:r>
          </w:p>
        </w:tc>
        <w:tc>
          <w:tcPr>
            <w:tcW w:w="1860" w:type="dxa"/>
            <w:vAlign w:val="center"/>
          </w:tcPr>
          <w:p>
            <w:pPr>
              <w:widowControl/>
              <w:jc w:val="center"/>
              <w:textAlignment w:val="center"/>
              <w:rPr>
                <w:rFonts w:ascii="宋体" w:hAnsi="宋体" w:cs="宋体"/>
                <w:kern w:val="0"/>
                <w:sz w:val="21"/>
                <w:szCs w:val="21"/>
              </w:rPr>
            </w:pPr>
            <w:r>
              <w:rPr>
                <w:rFonts w:hint="eastAsia" w:ascii="宋体" w:hAnsi="宋体" w:cs="宋体"/>
                <w:b/>
                <w:kern w:val="0"/>
                <w:sz w:val="21"/>
                <w:szCs w:val="21"/>
                <w:lang w:bidi="ar"/>
              </w:rPr>
              <w:t>规格型号</w:t>
            </w:r>
          </w:p>
        </w:tc>
        <w:tc>
          <w:tcPr>
            <w:tcW w:w="648" w:type="dxa"/>
            <w:vAlign w:val="center"/>
          </w:tcPr>
          <w:p>
            <w:pPr>
              <w:widowControl/>
              <w:jc w:val="center"/>
              <w:textAlignment w:val="center"/>
              <w:rPr>
                <w:rFonts w:ascii="宋体" w:hAnsi="宋体" w:cs="宋体"/>
                <w:kern w:val="0"/>
                <w:sz w:val="21"/>
                <w:szCs w:val="21"/>
              </w:rPr>
            </w:pPr>
            <w:r>
              <w:rPr>
                <w:rFonts w:hint="eastAsia" w:ascii="宋体" w:hAnsi="宋体" w:cs="宋体"/>
                <w:b/>
                <w:kern w:val="0"/>
                <w:sz w:val="21"/>
                <w:szCs w:val="21"/>
                <w:lang w:bidi="ar"/>
              </w:rPr>
              <w:t>单位</w:t>
            </w:r>
          </w:p>
        </w:tc>
        <w:tc>
          <w:tcPr>
            <w:tcW w:w="996" w:type="dxa"/>
            <w:vAlign w:val="center"/>
          </w:tcPr>
          <w:p>
            <w:pPr>
              <w:widowControl/>
              <w:jc w:val="center"/>
              <w:textAlignment w:val="center"/>
              <w:rPr>
                <w:rFonts w:ascii="宋体" w:hAnsi="宋体" w:cs="宋体"/>
                <w:kern w:val="0"/>
                <w:sz w:val="21"/>
                <w:szCs w:val="21"/>
              </w:rPr>
            </w:pPr>
            <w:r>
              <w:rPr>
                <w:rFonts w:hint="eastAsia" w:ascii="宋体" w:hAnsi="宋体" w:cs="宋体"/>
                <w:b/>
                <w:kern w:val="0"/>
                <w:sz w:val="21"/>
                <w:szCs w:val="21"/>
                <w:lang w:bidi="ar"/>
              </w:rPr>
              <w:t>数量</w:t>
            </w:r>
          </w:p>
        </w:tc>
        <w:tc>
          <w:tcPr>
            <w:tcW w:w="1152" w:type="dxa"/>
            <w:vAlign w:val="center"/>
          </w:tcPr>
          <w:p>
            <w:pPr>
              <w:widowControl/>
              <w:jc w:val="center"/>
              <w:textAlignment w:val="center"/>
              <w:rPr>
                <w:rFonts w:hint="eastAsia" w:ascii="宋体" w:hAnsi="宋体" w:cs="宋体" w:eastAsiaTheme="minorEastAsia"/>
                <w:b/>
                <w:kern w:val="0"/>
                <w:sz w:val="21"/>
                <w:szCs w:val="21"/>
                <w:lang w:eastAsia="zh-CN"/>
              </w:rPr>
            </w:pPr>
            <w:r>
              <w:rPr>
                <w:rFonts w:hint="eastAsia" w:ascii="宋体" w:hAnsi="宋体" w:cs="宋体"/>
                <w:b/>
                <w:sz w:val="21"/>
                <w:szCs w:val="21"/>
              </w:rPr>
              <w:t>最高限价</w:t>
            </w:r>
            <w:r>
              <w:rPr>
                <w:rFonts w:hint="eastAsia" w:ascii="宋体" w:hAnsi="宋体" w:cs="宋体"/>
                <w:b/>
                <w:sz w:val="21"/>
                <w:szCs w:val="21"/>
                <w:lang w:eastAsia="zh-CN"/>
              </w:rPr>
              <w:t>（元）</w:t>
            </w:r>
          </w:p>
        </w:tc>
        <w:tc>
          <w:tcPr>
            <w:tcW w:w="1368" w:type="dxa"/>
            <w:vAlign w:val="center"/>
          </w:tcPr>
          <w:p>
            <w:pPr>
              <w:widowControl/>
              <w:jc w:val="center"/>
              <w:textAlignment w:val="center"/>
              <w:rPr>
                <w:rFonts w:ascii="宋体" w:hAnsi="宋体" w:cs="宋体"/>
                <w:kern w:val="0"/>
                <w:sz w:val="21"/>
                <w:szCs w:val="21"/>
              </w:rPr>
            </w:pPr>
            <w:r>
              <w:rPr>
                <w:rFonts w:hint="eastAsia" w:ascii="宋体" w:hAnsi="宋体" w:cs="宋体"/>
                <w:b/>
                <w:kern w:val="0"/>
                <w:sz w:val="21"/>
                <w:szCs w:val="21"/>
                <w:lang w:bidi="ar"/>
              </w:rPr>
              <w:t>含税单价（元）</w:t>
            </w:r>
          </w:p>
        </w:tc>
        <w:tc>
          <w:tcPr>
            <w:tcW w:w="732" w:type="dxa"/>
            <w:vAlign w:val="center"/>
          </w:tcPr>
          <w:p>
            <w:pPr>
              <w:widowControl/>
              <w:jc w:val="center"/>
              <w:textAlignment w:val="center"/>
              <w:rPr>
                <w:rFonts w:ascii="宋体" w:hAnsi="宋体" w:cs="宋体"/>
                <w:b/>
                <w:kern w:val="0"/>
                <w:sz w:val="21"/>
                <w:szCs w:val="21"/>
                <w:lang w:bidi="ar"/>
              </w:rPr>
            </w:pPr>
            <w:r>
              <w:rPr>
                <w:rFonts w:hint="eastAsia" w:ascii="宋体" w:hAnsi="宋体" w:cs="宋体"/>
                <w:b/>
                <w:kern w:val="0"/>
                <w:sz w:val="21"/>
                <w:szCs w:val="21"/>
                <w:lang w:bidi="ar"/>
              </w:rPr>
              <w:t>税率</w:t>
            </w:r>
          </w:p>
        </w:tc>
        <w:tc>
          <w:tcPr>
            <w:tcW w:w="1154" w:type="dxa"/>
            <w:vAlign w:val="center"/>
          </w:tcPr>
          <w:p>
            <w:pPr>
              <w:widowControl/>
              <w:jc w:val="center"/>
              <w:textAlignment w:val="center"/>
              <w:rPr>
                <w:rFonts w:hint="eastAsia" w:ascii="宋体" w:hAnsi="宋体" w:cs="宋体"/>
                <w:b/>
                <w:kern w:val="0"/>
                <w:sz w:val="21"/>
                <w:szCs w:val="21"/>
                <w:lang w:bidi="ar"/>
              </w:rPr>
            </w:pPr>
            <w:r>
              <w:rPr>
                <w:rFonts w:hint="eastAsia" w:ascii="宋体" w:hAnsi="宋体" w:cs="宋体"/>
                <w:b/>
                <w:kern w:val="0"/>
                <w:sz w:val="21"/>
                <w:szCs w:val="21"/>
                <w:lang w:bidi="ar"/>
              </w:rPr>
              <w:t>含税总（元）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38"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004" w:type="dxa"/>
            <w:vAlign w:val="center"/>
          </w:tcPr>
          <w:p>
            <w:pPr>
              <w:keepNext w:val="0"/>
              <w:keepLines w:val="0"/>
              <w:widowControl/>
              <w:suppressLineNumbers w:val="0"/>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球墨防沉降检查井盖</w:t>
            </w:r>
          </w:p>
        </w:tc>
        <w:tc>
          <w:tcPr>
            <w:tcW w:w="1860"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Ø650*190H，D400</w:t>
            </w:r>
          </w:p>
        </w:tc>
        <w:tc>
          <w:tcPr>
            <w:tcW w:w="648" w:type="dxa"/>
            <w:noWrap/>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996"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4697</w:t>
            </w:r>
          </w:p>
        </w:tc>
        <w:tc>
          <w:tcPr>
            <w:tcW w:w="1152"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780</w:t>
            </w:r>
          </w:p>
        </w:tc>
        <w:tc>
          <w:tcPr>
            <w:tcW w:w="1368" w:type="dxa"/>
            <w:vAlign w:val="center"/>
          </w:tcPr>
          <w:p>
            <w:pPr>
              <w:widowControl/>
              <w:jc w:val="center"/>
              <w:textAlignment w:val="center"/>
              <w:rPr>
                <w:rFonts w:ascii="宋体" w:hAnsi="宋体" w:cs="宋体"/>
                <w:kern w:val="0"/>
                <w:sz w:val="24"/>
              </w:rPr>
            </w:pPr>
          </w:p>
        </w:tc>
        <w:tc>
          <w:tcPr>
            <w:tcW w:w="732" w:type="dxa"/>
            <w:vAlign w:val="center"/>
          </w:tcPr>
          <w:p>
            <w:pPr>
              <w:widowControl/>
              <w:jc w:val="center"/>
              <w:textAlignment w:val="center"/>
              <w:rPr>
                <w:rFonts w:ascii="宋体" w:hAnsi="宋体" w:cs="宋体"/>
                <w:kern w:val="0"/>
                <w:sz w:val="24"/>
              </w:rPr>
            </w:pPr>
          </w:p>
        </w:tc>
        <w:tc>
          <w:tcPr>
            <w:tcW w:w="1154" w:type="dxa"/>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8"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004" w:type="dxa"/>
            <w:vAlign w:val="center"/>
          </w:tcPr>
          <w:p>
            <w:pPr>
              <w:keepNext w:val="0"/>
              <w:keepLines w:val="0"/>
              <w:widowControl/>
              <w:suppressLineNumbers w:val="0"/>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球墨防沉降检查井盖（单井盖）</w:t>
            </w:r>
          </w:p>
        </w:tc>
        <w:tc>
          <w:tcPr>
            <w:tcW w:w="1860" w:type="dxa"/>
            <w:noWrap/>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Ø650*190H，D400</w:t>
            </w:r>
          </w:p>
        </w:tc>
        <w:tc>
          <w:tcPr>
            <w:tcW w:w="648" w:type="dxa"/>
            <w:noWrap/>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个</w:t>
            </w:r>
          </w:p>
        </w:tc>
        <w:tc>
          <w:tcPr>
            <w:tcW w:w="996"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1269</w:t>
            </w:r>
          </w:p>
        </w:tc>
        <w:tc>
          <w:tcPr>
            <w:tcW w:w="1152"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590</w:t>
            </w:r>
          </w:p>
        </w:tc>
        <w:tc>
          <w:tcPr>
            <w:tcW w:w="1368" w:type="dxa"/>
            <w:noWrap/>
            <w:vAlign w:val="center"/>
          </w:tcPr>
          <w:p>
            <w:pPr>
              <w:widowControl/>
              <w:jc w:val="center"/>
              <w:textAlignment w:val="center"/>
              <w:rPr>
                <w:rFonts w:ascii="宋体" w:hAnsi="宋体" w:cs="宋体"/>
                <w:kern w:val="0"/>
                <w:sz w:val="24"/>
              </w:rPr>
            </w:pPr>
          </w:p>
        </w:tc>
        <w:tc>
          <w:tcPr>
            <w:tcW w:w="732" w:type="dxa"/>
            <w:noWrap/>
            <w:vAlign w:val="center"/>
          </w:tcPr>
          <w:p>
            <w:pPr>
              <w:widowControl/>
              <w:jc w:val="center"/>
              <w:textAlignment w:val="center"/>
              <w:rPr>
                <w:rFonts w:ascii="宋体" w:hAnsi="宋体" w:cs="宋体"/>
                <w:kern w:val="0"/>
                <w:sz w:val="24"/>
              </w:rPr>
            </w:pPr>
          </w:p>
        </w:tc>
        <w:tc>
          <w:tcPr>
            <w:tcW w:w="115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38"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3</w:t>
            </w:r>
          </w:p>
        </w:tc>
        <w:tc>
          <w:tcPr>
            <w:tcW w:w="2004" w:type="dxa"/>
            <w:vAlign w:val="center"/>
          </w:tcPr>
          <w:p>
            <w:pPr>
              <w:keepNext w:val="0"/>
              <w:keepLines w:val="0"/>
              <w:widowControl/>
              <w:suppressLineNumbers w:val="0"/>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球墨直承式检查井盖</w:t>
            </w:r>
          </w:p>
        </w:tc>
        <w:tc>
          <w:tcPr>
            <w:tcW w:w="1860" w:type="dxa"/>
            <w:noWrap/>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Ø700×100H，D400</w:t>
            </w:r>
          </w:p>
        </w:tc>
        <w:tc>
          <w:tcPr>
            <w:tcW w:w="648" w:type="dxa"/>
            <w:noWrap/>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996"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381</w:t>
            </w:r>
          </w:p>
        </w:tc>
        <w:tc>
          <w:tcPr>
            <w:tcW w:w="1152"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545</w:t>
            </w:r>
          </w:p>
        </w:tc>
        <w:tc>
          <w:tcPr>
            <w:tcW w:w="1368" w:type="dxa"/>
            <w:noWrap/>
            <w:vAlign w:val="center"/>
          </w:tcPr>
          <w:p>
            <w:pPr>
              <w:widowControl/>
              <w:jc w:val="center"/>
              <w:textAlignment w:val="center"/>
              <w:rPr>
                <w:rFonts w:ascii="宋体" w:hAnsi="宋体" w:cs="宋体"/>
                <w:kern w:val="0"/>
                <w:sz w:val="24"/>
              </w:rPr>
            </w:pPr>
          </w:p>
        </w:tc>
        <w:tc>
          <w:tcPr>
            <w:tcW w:w="732" w:type="dxa"/>
            <w:noWrap/>
            <w:vAlign w:val="center"/>
          </w:tcPr>
          <w:p>
            <w:pPr>
              <w:widowControl/>
              <w:jc w:val="center"/>
              <w:textAlignment w:val="center"/>
              <w:rPr>
                <w:rFonts w:ascii="宋体" w:hAnsi="宋体" w:cs="宋体"/>
                <w:kern w:val="0"/>
                <w:sz w:val="24"/>
              </w:rPr>
            </w:pPr>
          </w:p>
        </w:tc>
        <w:tc>
          <w:tcPr>
            <w:tcW w:w="115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38"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2004" w:type="dxa"/>
            <w:vAlign w:val="center"/>
          </w:tcPr>
          <w:p>
            <w:pPr>
              <w:keepNext w:val="0"/>
              <w:keepLines w:val="0"/>
              <w:widowControl/>
              <w:suppressLineNumbers w:val="0"/>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球墨直承式检查井盖（单井盖）</w:t>
            </w:r>
          </w:p>
        </w:tc>
        <w:tc>
          <w:tcPr>
            <w:tcW w:w="1860" w:type="dxa"/>
            <w:noWrap/>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Ø700×100H，D400</w:t>
            </w:r>
          </w:p>
        </w:tc>
        <w:tc>
          <w:tcPr>
            <w:tcW w:w="648" w:type="dxa"/>
            <w:noWrap/>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个</w:t>
            </w:r>
          </w:p>
        </w:tc>
        <w:tc>
          <w:tcPr>
            <w:tcW w:w="996"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127</w:t>
            </w:r>
          </w:p>
        </w:tc>
        <w:tc>
          <w:tcPr>
            <w:tcW w:w="1152"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500</w:t>
            </w:r>
          </w:p>
        </w:tc>
        <w:tc>
          <w:tcPr>
            <w:tcW w:w="1368" w:type="dxa"/>
            <w:noWrap/>
            <w:vAlign w:val="center"/>
          </w:tcPr>
          <w:p>
            <w:pPr>
              <w:widowControl/>
              <w:jc w:val="center"/>
              <w:textAlignment w:val="center"/>
              <w:rPr>
                <w:rFonts w:ascii="宋体" w:hAnsi="宋体" w:cs="宋体"/>
                <w:kern w:val="0"/>
                <w:sz w:val="24"/>
              </w:rPr>
            </w:pPr>
          </w:p>
        </w:tc>
        <w:tc>
          <w:tcPr>
            <w:tcW w:w="732" w:type="dxa"/>
            <w:noWrap/>
            <w:vAlign w:val="center"/>
          </w:tcPr>
          <w:p>
            <w:pPr>
              <w:widowControl/>
              <w:jc w:val="center"/>
              <w:textAlignment w:val="center"/>
              <w:rPr>
                <w:rFonts w:ascii="宋体" w:hAnsi="宋体" w:cs="宋体"/>
                <w:kern w:val="0"/>
                <w:sz w:val="24"/>
              </w:rPr>
            </w:pPr>
          </w:p>
        </w:tc>
        <w:tc>
          <w:tcPr>
            <w:tcW w:w="115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63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004"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球墨铸铁平入式收水井箅子</w:t>
            </w:r>
          </w:p>
        </w:tc>
        <w:tc>
          <w:tcPr>
            <w:tcW w:w="186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600×400×170H D400</w:t>
            </w:r>
          </w:p>
        </w:tc>
        <w:tc>
          <w:tcPr>
            <w:tcW w:w="64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2538</w:t>
            </w:r>
          </w:p>
        </w:tc>
        <w:tc>
          <w:tcPr>
            <w:tcW w:w="11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450</w:t>
            </w:r>
          </w:p>
        </w:tc>
        <w:tc>
          <w:tcPr>
            <w:tcW w:w="1368" w:type="dxa"/>
            <w:noWrap/>
            <w:vAlign w:val="center"/>
          </w:tcPr>
          <w:p>
            <w:pPr>
              <w:widowControl/>
              <w:jc w:val="center"/>
              <w:textAlignment w:val="center"/>
              <w:rPr>
                <w:rFonts w:ascii="宋体" w:hAnsi="宋体" w:cs="宋体"/>
                <w:kern w:val="0"/>
                <w:sz w:val="24"/>
              </w:rPr>
            </w:pPr>
          </w:p>
        </w:tc>
        <w:tc>
          <w:tcPr>
            <w:tcW w:w="732" w:type="dxa"/>
            <w:noWrap/>
            <w:vAlign w:val="center"/>
          </w:tcPr>
          <w:p>
            <w:pPr>
              <w:widowControl/>
              <w:jc w:val="center"/>
              <w:textAlignment w:val="center"/>
              <w:rPr>
                <w:rFonts w:ascii="宋体" w:hAnsi="宋体" w:cs="宋体"/>
                <w:kern w:val="0"/>
                <w:sz w:val="24"/>
              </w:rPr>
            </w:pPr>
          </w:p>
        </w:tc>
        <w:tc>
          <w:tcPr>
            <w:tcW w:w="115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63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2004"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球墨铸铁平入式收水井箅子（单井盖）</w:t>
            </w:r>
          </w:p>
        </w:tc>
        <w:tc>
          <w:tcPr>
            <w:tcW w:w="1860"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600×400×170H D400</w:t>
            </w:r>
          </w:p>
        </w:tc>
        <w:tc>
          <w:tcPr>
            <w:tcW w:w="64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507</w:t>
            </w:r>
          </w:p>
        </w:tc>
        <w:tc>
          <w:tcPr>
            <w:tcW w:w="11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290</w:t>
            </w:r>
          </w:p>
        </w:tc>
        <w:tc>
          <w:tcPr>
            <w:tcW w:w="1368" w:type="dxa"/>
            <w:noWrap/>
            <w:vAlign w:val="center"/>
          </w:tcPr>
          <w:p>
            <w:pPr>
              <w:widowControl/>
              <w:jc w:val="center"/>
              <w:textAlignment w:val="center"/>
              <w:rPr>
                <w:rFonts w:ascii="宋体" w:hAnsi="宋体" w:cs="宋体"/>
                <w:kern w:val="0"/>
                <w:sz w:val="24"/>
              </w:rPr>
            </w:pPr>
          </w:p>
        </w:tc>
        <w:tc>
          <w:tcPr>
            <w:tcW w:w="732" w:type="dxa"/>
            <w:noWrap/>
            <w:vAlign w:val="center"/>
          </w:tcPr>
          <w:p>
            <w:pPr>
              <w:widowControl/>
              <w:jc w:val="center"/>
              <w:textAlignment w:val="center"/>
              <w:rPr>
                <w:rFonts w:ascii="宋体" w:hAnsi="宋体" w:cs="宋体"/>
                <w:kern w:val="0"/>
                <w:sz w:val="24"/>
              </w:rPr>
            </w:pPr>
          </w:p>
        </w:tc>
        <w:tc>
          <w:tcPr>
            <w:tcW w:w="115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63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2004"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井盖插销</w:t>
            </w:r>
          </w:p>
        </w:tc>
        <w:tc>
          <w:tcPr>
            <w:tcW w:w="1860" w:type="dxa"/>
            <w:noWrap/>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648" w:type="dxa"/>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9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762</w:t>
            </w:r>
          </w:p>
        </w:tc>
        <w:tc>
          <w:tcPr>
            <w:tcW w:w="11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368" w:type="dxa"/>
            <w:noWrap/>
            <w:vAlign w:val="center"/>
          </w:tcPr>
          <w:p>
            <w:pPr>
              <w:widowControl/>
              <w:jc w:val="right"/>
              <w:textAlignment w:val="center"/>
              <w:rPr>
                <w:rFonts w:ascii="宋体" w:hAnsi="宋体" w:cs="宋体"/>
                <w:sz w:val="22"/>
                <w:szCs w:val="22"/>
              </w:rPr>
            </w:pPr>
          </w:p>
        </w:tc>
        <w:tc>
          <w:tcPr>
            <w:tcW w:w="732" w:type="dxa"/>
            <w:noWrap/>
            <w:vAlign w:val="center"/>
          </w:tcPr>
          <w:p>
            <w:pPr>
              <w:widowControl/>
              <w:jc w:val="right"/>
              <w:textAlignment w:val="center"/>
              <w:rPr>
                <w:rFonts w:ascii="宋体" w:hAnsi="宋体" w:cs="宋体"/>
                <w:sz w:val="22"/>
                <w:szCs w:val="22"/>
              </w:rPr>
            </w:pPr>
          </w:p>
        </w:tc>
        <w:tc>
          <w:tcPr>
            <w:tcW w:w="1154" w:type="dxa"/>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9398" w:type="dxa"/>
            <w:gridSpan w:val="8"/>
            <w:vAlign w:val="center"/>
          </w:tcPr>
          <w:p>
            <w:pPr>
              <w:widowControl/>
              <w:jc w:val="center"/>
              <w:textAlignment w:val="center"/>
              <w:rPr>
                <w:rFonts w:ascii="宋体" w:hAnsi="宋体" w:cs="宋体"/>
                <w:kern w:val="0"/>
                <w:sz w:val="24"/>
              </w:rPr>
            </w:pPr>
            <w:r>
              <w:rPr>
                <w:rFonts w:hint="eastAsia" w:ascii="宋体" w:hAnsi="宋体" w:cs="宋体"/>
                <w:b/>
                <w:kern w:val="0"/>
                <w:sz w:val="24"/>
                <w:lang w:bidi="ar"/>
              </w:rPr>
              <w:t>合 计（元）</w:t>
            </w:r>
          </w:p>
        </w:tc>
        <w:tc>
          <w:tcPr>
            <w:tcW w:w="115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398"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c>
          <w:tcPr>
            <w:tcW w:w="1154" w:type="dxa"/>
            <w:vAlign w:val="center"/>
          </w:tcPr>
          <w:p>
            <w:pPr>
              <w:widowControl/>
              <w:jc w:val="center"/>
              <w:textAlignment w:val="center"/>
              <w:rPr>
                <w:rFonts w:hint="eastAsia" w:ascii="宋体" w:hAnsi="宋体" w:cs="宋体"/>
                <w:kern w:val="0"/>
                <w:sz w:val="24"/>
              </w:rPr>
            </w:pPr>
          </w:p>
        </w:tc>
      </w:tr>
    </w:tbl>
    <w:p>
      <w:pPr>
        <w:rPr>
          <w:rFonts w:ascii="宋体" w:hAnsi="宋体"/>
          <w:sz w:val="24"/>
        </w:rPr>
      </w:pPr>
    </w:p>
    <w:p>
      <w:pPr>
        <w:rPr>
          <w:rFonts w:ascii="宋体" w:hAnsi="宋体"/>
          <w:sz w:val="24"/>
        </w:rPr>
      </w:pPr>
      <w:r>
        <w:rPr>
          <w:rFonts w:ascii="宋体" w:hAnsi="宋体"/>
          <w:sz w:val="24"/>
        </w:rPr>
        <w:br w:type="page"/>
      </w: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sz w:val="28"/>
          <w:szCs w:val="28"/>
        </w:rPr>
      </w:pPr>
      <w:r>
        <w:rPr>
          <w:rFonts w:hint="eastAsia" w:ascii="宋体" w:hAnsi="宋体"/>
          <w:sz w:val="28"/>
          <w:szCs w:val="28"/>
        </w:rPr>
        <w:t>我方声明及承诺如下：</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sz w:val="28"/>
          <w:szCs w:val="28"/>
        </w:rPr>
      </w:pPr>
      <w:r>
        <w:rPr>
          <w:rFonts w:hint="eastAsia" w:ascii="宋体" w:hAnsi="宋体"/>
          <w:sz w:val="28"/>
          <w:szCs w:val="28"/>
        </w:rPr>
        <w:t>1.我方同意并接受竞价文件的各项要求，遵守竞价文件中的各项规定，按竞价文件的要求提供报价。</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sz w:val="28"/>
          <w:szCs w:val="28"/>
        </w:rPr>
      </w:pPr>
      <w:r>
        <w:rPr>
          <w:rFonts w:hint="eastAsia" w:ascii="宋体" w:hAnsi="宋体"/>
          <w:sz w:val="28"/>
          <w:szCs w:val="28"/>
        </w:rPr>
        <w:t>3.我方已经详细地阅读了全部竞价文件及其附件，完全清晰理解竞价文件的要求，不存在任何含糊不清和误解之处，同意放弃对这些文件所提出的异议和质疑的权利。</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sz w:val="28"/>
          <w:szCs w:val="28"/>
        </w:rPr>
      </w:pPr>
      <w:r>
        <w:rPr>
          <w:rFonts w:hint="eastAsia" w:ascii="宋体" w:hAnsi="宋体"/>
          <w:sz w:val="28"/>
          <w:szCs w:val="28"/>
        </w:rPr>
        <w:t>4.我方已毫无保留地向采购方提供一切所需的证明材料。</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sz w:val="28"/>
          <w:szCs w:val="28"/>
        </w:rPr>
      </w:pPr>
      <w:r>
        <w:rPr>
          <w:rFonts w:hint="eastAsia" w:ascii="宋体" w:hAnsi="宋体"/>
          <w:sz w:val="28"/>
          <w:szCs w:val="28"/>
        </w:rPr>
        <w:t>6.我方完全服从和尊重评委会所作的竞价评审结果。</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right="264" w:firstLine="3272" w:firstLineChars="1230"/>
        <w:jc w:val="left"/>
        <w:textAlignment w:val="auto"/>
        <w:rPr>
          <w:rFonts w:ascii="宋体" w:hAnsi="宋体"/>
          <w:sz w:val="28"/>
          <w:szCs w:val="28"/>
        </w:rPr>
      </w:pPr>
      <w:r>
        <w:rPr>
          <w:rFonts w:hint="eastAsia" w:ascii="宋体" w:hAnsi="宋体"/>
          <w:sz w:val="28"/>
          <w:szCs w:val="28"/>
        </w:rPr>
        <w:t>报价单位（盖章）：</w:t>
      </w:r>
    </w:p>
    <w:p>
      <w:pPr>
        <w:keepNext w:val="0"/>
        <w:keepLines w:val="0"/>
        <w:pageBreakBefore w:val="0"/>
        <w:widowControl w:val="0"/>
        <w:kinsoku/>
        <w:wordWrap/>
        <w:overflowPunct/>
        <w:topLinePunct w:val="0"/>
        <w:autoSpaceDE/>
        <w:autoSpaceDN/>
        <w:bidi w:val="0"/>
        <w:adjustRightInd/>
        <w:snapToGrid/>
        <w:spacing w:line="360" w:lineRule="auto"/>
        <w:ind w:right="264" w:firstLine="3272" w:firstLineChars="1230"/>
        <w:jc w:val="left"/>
        <w:textAlignment w:val="auto"/>
        <w:rPr>
          <w:rFonts w:ascii="宋体" w:hAnsi="宋体"/>
          <w:sz w:val="28"/>
          <w:szCs w:val="28"/>
        </w:rPr>
      </w:pPr>
      <w:r>
        <w:rPr>
          <w:rFonts w:ascii="宋体" w:hAnsi="宋体"/>
          <w:sz w:val="28"/>
          <w:szCs w:val="28"/>
        </w:rPr>
        <w:t>法定代表人或授权代理人(签名)：</w:t>
      </w:r>
    </w:p>
    <w:p>
      <w:pPr>
        <w:keepNext w:val="0"/>
        <w:keepLines w:val="0"/>
        <w:pageBreakBefore w:val="0"/>
        <w:widowControl w:val="0"/>
        <w:kinsoku/>
        <w:wordWrap/>
        <w:overflowPunct/>
        <w:topLinePunct w:val="0"/>
        <w:autoSpaceDE/>
        <w:autoSpaceDN/>
        <w:bidi w:val="0"/>
        <w:adjustRightInd/>
        <w:snapToGrid/>
        <w:spacing w:line="360" w:lineRule="auto"/>
        <w:ind w:right="264" w:firstLine="3272" w:firstLineChars="1230"/>
        <w:jc w:val="left"/>
        <w:textAlignment w:val="auto"/>
        <w:rPr>
          <w:rFonts w:ascii="宋体" w:hAnsi="宋体"/>
          <w:sz w:val="28"/>
          <w:szCs w:val="28"/>
        </w:rPr>
      </w:pPr>
      <w:r>
        <w:rPr>
          <w:rFonts w:hint="eastAsia" w:ascii="宋体" w:hAnsi="宋体"/>
          <w:sz w:val="28"/>
          <w:szCs w:val="28"/>
        </w:rPr>
        <w:t>日  期：     年   月    日</w:t>
      </w:r>
    </w:p>
    <w:p>
      <w:pPr>
        <w:spacing w:line="360" w:lineRule="auto"/>
        <w:ind w:right="264"/>
        <w:jc w:val="left"/>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spacing w:line="580" w:lineRule="exact"/>
        <w:jc w:val="center"/>
        <w:rPr>
          <w:b/>
          <w:sz w:val="44"/>
          <w:szCs w:val="44"/>
        </w:rPr>
      </w:pPr>
      <w:r>
        <w:rPr>
          <w:b/>
          <w:sz w:val="44"/>
          <w:szCs w:val="44"/>
        </w:rPr>
        <w:t>充分了解现场条件承诺书</w:t>
      </w:r>
    </w:p>
    <w:p>
      <w:pPr>
        <w:spacing w:line="200" w:lineRule="exact"/>
        <w:rPr>
          <w:sz w:val="20"/>
        </w:rPr>
      </w:pPr>
    </w:p>
    <w:p>
      <w:pPr>
        <w:spacing w:line="360" w:lineRule="auto"/>
        <w:rPr>
          <w:rFonts w:ascii="宋体" w:hAnsi="宋体"/>
          <w:sz w:val="28"/>
          <w:szCs w:val="28"/>
        </w:rPr>
      </w:pPr>
    </w:p>
    <w:p>
      <w:pPr>
        <w:pStyle w:val="4"/>
        <w:keepNext w:val="0"/>
        <w:keepLines w:val="0"/>
        <w:pageBreakBefore w:val="0"/>
        <w:widowControl w:val="0"/>
        <w:kinsoku/>
        <w:wordWrap/>
        <w:overflowPunct/>
        <w:topLinePunct w:val="0"/>
        <w:autoSpaceDE/>
        <w:autoSpaceDN/>
        <w:bidi w:val="0"/>
        <w:adjustRightInd w:val="0"/>
        <w:snapToGrid w:val="0"/>
        <w:spacing w:after="0" w:line="360" w:lineRule="auto"/>
        <w:ind w:right="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t>广州市自来水工程有限公司：</w:t>
      </w:r>
    </w:p>
    <w:p>
      <w:pPr>
        <w:pStyle w:val="4"/>
        <w:keepNext w:val="0"/>
        <w:keepLines w:val="0"/>
        <w:pageBreakBefore w:val="0"/>
        <w:widowControl w:val="0"/>
        <w:kinsoku/>
        <w:wordWrap/>
        <w:overflowPunct/>
        <w:topLinePunct w:val="0"/>
        <w:autoSpaceDE/>
        <w:autoSpaceDN/>
        <w:bidi w:val="0"/>
        <w:adjustRightInd w:val="0"/>
        <w:snapToGrid w:val="0"/>
        <w:spacing w:after="0" w:line="360" w:lineRule="auto"/>
        <w:ind w:right="0" w:firstLine="562"/>
        <w:textAlignment w:val="auto"/>
        <w:rPr>
          <w:rFonts w:hint="eastAsia" w:ascii="宋体" w:hAnsi="宋体" w:eastAsia="宋体" w:cs="宋体"/>
          <w:sz w:val="28"/>
          <w:szCs w:val="28"/>
        </w:rPr>
      </w:pPr>
      <w:r>
        <w:rPr>
          <w:rFonts w:hint="eastAsia" w:ascii="宋体" w:hAnsi="宋体" w:eastAsia="宋体" w:cs="宋体"/>
          <w:sz w:val="28"/>
          <w:szCs w:val="28"/>
        </w:rPr>
        <w:t>我方已按竞价须知的要求完成了踏勘现场的工作，并已充分了解中选以后在管理服务过程中所必须进行供货及服务的所有工作。我方理解贵司向我方提供的有关现场的数据和资料，是贵司现有的能被我方利用的资料。贵司已向我方说明：</w:t>
      </w:r>
    </w:p>
    <w:p>
      <w:pPr>
        <w:pStyle w:val="4"/>
        <w:keepNext w:val="0"/>
        <w:keepLines w:val="0"/>
        <w:pageBreakBefore w:val="0"/>
        <w:widowControl w:val="0"/>
        <w:kinsoku/>
        <w:wordWrap/>
        <w:overflowPunct/>
        <w:topLinePunct w:val="0"/>
        <w:autoSpaceDE/>
        <w:autoSpaceDN/>
        <w:bidi w:val="0"/>
        <w:adjustRightInd w:val="0"/>
        <w:snapToGrid w:val="0"/>
        <w:spacing w:after="0" w:line="360" w:lineRule="auto"/>
        <w:ind w:right="0" w:firstLine="562"/>
        <w:textAlignment w:val="auto"/>
        <w:rPr>
          <w:rFonts w:hint="eastAsia" w:ascii="宋体" w:hAnsi="宋体" w:eastAsia="宋体" w:cs="宋体"/>
          <w:sz w:val="28"/>
          <w:szCs w:val="28"/>
        </w:rPr>
      </w:pPr>
      <w:r>
        <w:rPr>
          <w:rFonts w:hint="eastAsia" w:ascii="宋体" w:hAnsi="宋体" w:eastAsia="宋体" w:cs="宋体"/>
          <w:sz w:val="28"/>
          <w:szCs w:val="28"/>
        </w:rPr>
        <w:t>1.本工程须确保达到当地建筑工程安全生产文明施工工地的标准。</w:t>
      </w:r>
    </w:p>
    <w:p>
      <w:pPr>
        <w:pStyle w:val="4"/>
        <w:keepNext w:val="0"/>
        <w:keepLines w:val="0"/>
        <w:pageBreakBefore w:val="0"/>
        <w:widowControl w:val="0"/>
        <w:kinsoku/>
        <w:wordWrap/>
        <w:overflowPunct/>
        <w:topLinePunct w:val="0"/>
        <w:autoSpaceDE/>
        <w:autoSpaceDN/>
        <w:bidi w:val="0"/>
        <w:adjustRightInd w:val="0"/>
        <w:snapToGrid w:val="0"/>
        <w:spacing w:after="0" w:line="360" w:lineRule="auto"/>
        <w:ind w:right="0" w:firstLine="562"/>
        <w:textAlignment w:val="auto"/>
        <w:rPr>
          <w:rFonts w:hint="eastAsia" w:ascii="宋体" w:hAnsi="宋体" w:eastAsia="宋体" w:cs="宋体"/>
          <w:sz w:val="28"/>
          <w:szCs w:val="28"/>
        </w:rPr>
      </w:pPr>
      <w:r>
        <w:rPr>
          <w:rFonts w:hint="eastAsia" w:ascii="宋体" w:hAnsi="宋体" w:eastAsia="宋体" w:cs="宋体"/>
          <w:sz w:val="28"/>
          <w:szCs w:val="28"/>
        </w:rPr>
        <w:t>2.因场地条件不足可能引致我方的供货及服务管理难度增加等影响。</w:t>
      </w:r>
    </w:p>
    <w:p>
      <w:pPr>
        <w:pStyle w:val="4"/>
        <w:keepNext w:val="0"/>
        <w:keepLines w:val="0"/>
        <w:pageBreakBefore w:val="0"/>
        <w:widowControl w:val="0"/>
        <w:kinsoku/>
        <w:wordWrap/>
        <w:overflowPunct/>
        <w:topLinePunct w:val="0"/>
        <w:autoSpaceDE/>
        <w:autoSpaceDN/>
        <w:bidi w:val="0"/>
        <w:adjustRightInd w:val="0"/>
        <w:snapToGrid w:val="0"/>
        <w:spacing w:after="0" w:line="360" w:lineRule="auto"/>
        <w:ind w:right="0" w:firstLine="562"/>
        <w:textAlignment w:val="auto"/>
        <w:rPr>
          <w:rFonts w:hint="eastAsia" w:ascii="宋体" w:hAnsi="宋体" w:eastAsia="宋体" w:cs="宋体"/>
          <w:sz w:val="28"/>
          <w:szCs w:val="28"/>
        </w:rPr>
      </w:pPr>
      <w:r>
        <w:rPr>
          <w:rFonts w:hint="eastAsia" w:ascii="宋体" w:hAnsi="宋体" w:eastAsia="宋体" w:cs="宋体"/>
          <w:sz w:val="28"/>
          <w:szCs w:val="28"/>
        </w:rPr>
        <w:t>3.因工地周边的当地条件可能导致我方增加必要临时措施以保证配合贵公司治安维稳工作的影响。</w:t>
      </w:r>
    </w:p>
    <w:p>
      <w:pPr>
        <w:pStyle w:val="4"/>
        <w:keepNext w:val="0"/>
        <w:keepLines w:val="0"/>
        <w:pageBreakBefore w:val="0"/>
        <w:widowControl w:val="0"/>
        <w:kinsoku/>
        <w:wordWrap/>
        <w:overflowPunct/>
        <w:topLinePunct w:val="0"/>
        <w:autoSpaceDE/>
        <w:autoSpaceDN/>
        <w:bidi w:val="0"/>
        <w:adjustRightInd w:val="0"/>
        <w:snapToGrid w:val="0"/>
        <w:spacing w:after="0" w:line="360" w:lineRule="auto"/>
        <w:ind w:right="0" w:firstLine="562"/>
        <w:textAlignment w:val="auto"/>
        <w:rPr>
          <w:rFonts w:hint="eastAsia" w:ascii="宋体" w:hAnsi="宋体" w:eastAsia="宋体" w:cs="宋体"/>
          <w:spacing w:val="11"/>
          <w:sz w:val="28"/>
          <w:szCs w:val="28"/>
        </w:rPr>
      </w:pPr>
      <w:r>
        <w:rPr>
          <w:rFonts w:hint="eastAsia" w:ascii="宋体" w:hAnsi="宋体" w:eastAsia="宋体" w:cs="宋体"/>
          <w:sz w:val="28"/>
          <w:szCs w:val="28"/>
        </w:rPr>
        <w:t>我方已充分考虑上述有关条件的影响，并已综合考虑在所填报的综合单价内。</w:t>
      </w:r>
      <w:r>
        <w:rPr>
          <w:rFonts w:hint="eastAsia" w:ascii="宋体" w:hAnsi="宋体" w:eastAsia="宋体" w:cs="宋体"/>
          <w:spacing w:val="11"/>
          <w:sz w:val="28"/>
          <w:szCs w:val="28"/>
        </w:rPr>
        <w:t>我方承诺不会因任何现场条件的阻碍而向贵司索赔任何费用，并保证不因任何现场条件的阻碍而影响报价承诺及服务期限。</w:t>
      </w:r>
    </w:p>
    <w:p>
      <w:pPr>
        <w:keepNext w:val="0"/>
        <w:keepLines w:val="0"/>
        <w:pageBreakBefore w:val="0"/>
        <w:widowControl w:val="0"/>
        <w:kinsoku/>
        <w:wordWrap/>
        <w:overflowPunct/>
        <w:topLinePunct w:val="0"/>
        <w:autoSpaceDE/>
        <w:autoSpaceDN/>
        <w:bidi w:val="0"/>
        <w:adjustRightInd w:val="0"/>
        <w:snapToGrid w:val="0"/>
        <w:spacing w:line="360" w:lineRule="auto"/>
        <w:ind w:right="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val="0"/>
        <w:snapToGrid w:val="0"/>
        <w:spacing w:line="360" w:lineRule="auto"/>
        <w:ind w:right="0" w:firstLine="3272" w:firstLineChars="1230"/>
        <w:jc w:val="left"/>
        <w:textAlignment w:val="auto"/>
        <w:rPr>
          <w:rFonts w:hint="eastAsia" w:ascii="宋体" w:hAnsi="宋体" w:eastAsia="宋体" w:cs="宋体"/>
          <w:sz w:val="28"/>
          <w:szCs w:val="28"/>
        </w:rPr>
      </w:pPr>
      <w:r>
        <w:rPr>
          <w:rFonts w:hint="eastAsia" w:ascii="宋体" w:hAnsi="宋体" w:eastAsia="宋体" w:cs="宋体"/>
          <w:sz w:val="28"/>
          <w:szCs w:val="28"/>
        </w:rPr>
        <w:t>报价单位（盖章）：</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3272" w:firstLineChars="1230"/>
        <w:jc w:val="left"/>
        <w:textAlignment w:val="auto"/>
        <w:rPr>
          <w:rFonts w:hint="eastAsia" w:ascii="宋体" w:hAnsi="宋体" w:eastAsia="宋体" w:cs="宋体"/>
          <w:sz w:val="28"/>
          <w:szCs w:val="28"/>
        </w:rPr>
      </w:pPr>
      <w:r>
        <w:rPr>
          <w:rFonts w:hint="eastAsia" w:ascii="宋体" w:hAnsi="宋体" w:eastAsia="宋体" w:cs="宋体"/>
          <w:sz w:val="28"/>
          <w:szCs w:val="28"/>
        </w:rPr>
        <w:t>法定代表人或授权代理人(签名)：</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3272" w:firstLineChars="1230"/>
        <w:jc w:val="left"/>
        <w:textAlignment w:val="auto"/>
        <w:rPr>
          <w:rFonts w:hint="eastAsia" w:ascii="宋体" w:hAnsi="宋体" w:eastAsia="宋体" w:cs="宋体"/>
          <w:sz w:val="28"/>
          <w:szCs w:val="28"/>
        </w:rPr>
      </w:pPr>
      <w:r>
        <w:rPr>
          <w:rFonts w:hint="eastAsia" w:ascii="宋体" w:hAnsi="宋体" w:eastAsia="宋体" w:cs="宋体"/>
          <w:sz w:val="28"/>
          <w:szCs w:val="28"/>
        </w:rPr>
        <w:t>日  期：     年   月    日</w:t>
      </w:r>
    </w:p>
    <w:p>
      <w:pPr>
        <w:keepNext w:val="0"/>
        <w:keepLines w:val="0"/>
        <w:pageBreakBefore w:val="0"/>
        <w:widowControl w:val="0"/>
        <w:kinsoku/>
        <w:wordWrap/>
        <w:overflowPunct/>
        <w:topLinePunct w:val="0"/>
        <w:autoSpaceDE/>
        <w:autoSpaceDN/>
        <w:bidi w:val="0"/>
        <w:adjustRightInd w:val="0"/>
        <w:snapToGrid w:val="0"/>
        <w:spacing w:line="360" w:lineRule="auto"/>
        <w:ind w:right="0"/>
        <w:jc w:val="center"/>
        <w:textAlignment w:val="auto"/>
        <w:rPr>
          <w:rFonts w:hint="eastAsia" w:ascii="宋体" w:hAnsi="宋体" w:eastAsia="宋体" w:cs="宋体"/>
          <w:bCs/>
          <w:sz w:val="44"/>
          <w:szCs w:val="44"/>
        </w:rPr>
        <w:sectPr>
          <w:footerReference r:id="rId4" w:type="first"/>
          <w:footerReference r:id="rId3" w:type="default"/>
          <w:pgSz w:w="11906" w:h="16838"/>
          <w:pgMar w:top="1134" w:right="1418" w:bottom="1134" w:left="1418" w:header="567" w:footer="850" w:gutter="0"/>
          <w:cols w:space="0" w:num="1"/>
          <w:titlePg/>
          <w:docGrid w:type="linesAndChars" w:linePitch="400" w:charSpace="-3018"/>
        </w:sectPr>
      </w:pPr>
    </w:p>
    <w:p>
      <w:pPr>
        <w:jc w:val="center"/>
        <w:rPr>
          <w:rFonts w:hint="eastAsia" w:ascii="方正小标宋简体" w:hAnsi="宋体" w:eastAsia="方正小标宋简体"/>
          <w:bCs/>
          <w:sz w:val="44"/>
          <w:szCs w:val="44"/>
        </w:rPr>
      </w:pPr>
      <w:r>
        <w:rPr>
          <w:rFonts w:hint="eastAsia" w:ascii="方正小标宋简体" w:hAnsi="宋体" w:eastAsia="方正小标宋简体"/>
          <w:bCs/>
          <w:sz w:val="44"/>
          <w:szCs w:val="44"/>
        </w:rPr>
        <w:t>购销合同</w:t>
      </w:r>
    </w:p>
    <w:p>
      <w:pPr>
        <w:ind w:left="5460" w:firstLine="420"/>
        <w:rPr>
          <w:rFonts w:hint="default" w:ascii="宋体" w:hAnsi="宋体" w:eastAsia="宋体"/>
          <w:b/>
          <w:bCs/>
          <w:szCs w:val="21"/>
          <w:lang w:val="en-US" w:eastAsia="zh-CN"/>
        </w:rPr>
      </w:pPr>
      <w:r>
        <w:rPr>
          <w:rFonts w:hint="eastAsia" w:ascii="宋体" w:hAnsi="宋体"/>
          <w:b/>
          <w:bCs/>
          <w:szCs w:val="21"/>
        </w:rPr>
        <w:t>合同编号：</w:t>
      </w:r>
    </w:p>
    <w:p>
      <w:pPr>
        <w:rPr>
          <w:rFonts w:hint="eastAsia" w:ascii="宋体" w:hAnsi="宋体"/>
          <w:b/>
          <w:bCs/>
          <w:szCs w:val="21"/>
        </w:rPr>
      </w:pP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p>
    <w:p>
      <w:pPr>
        <w:rPr>
          <w:rFonts w:hint="eastAsia" w:ascii="宋体" w:hAnsi="宋体"/>
          <w:b/>
          <w:bCs/>
          <w:szCs w:val="21"/>
        </w:rPr>
      </w:pPr>
      <w:r>
        <w:rPr>
          <w:rFonts w:hint="eastAsia" w:ascii="宋体" w:hAnsi="宋体"/>
          <w:b/>
          <w:bCs/>
          <w:szCs w:val="21"/>
        </w:rPr>
        <w:t>甲方（需方）：广州市自来水工程</w:t>
      </w:r>
      <w:r>
        <w:rPr>
          <w:rFonts w:hint="eastAsia" w:ascii="宋体" w:hAnsi="宋体"/>
          <w:b/>
          <w:bCs/>
          <w:szCs w:val="21"/>
          <w:lang w:eastAsia="zh-CN"/>
        </w:rPr>
        <w:t>有限</w:t>
      </w:r>
      <w:r>
        <w:rPr>
          <w:rFonts w:hint="eastAsia" w:ascii="宋体" w:hAnsi="宋体"/>
          <w:b/>
          <w:bCs/>
          <w:szCs w:val="21"/>
        </w:rPr>
        <w:t>公司</w:t>
      </w:r>
    </w:p>
    <w:p>
      <w:pPr>
        <w:rPr>
          <w:rFonts w:hint="eastAsia" w:ascii="宋体" w:hAnsi="宋体" w:eastAsia="宋体"/>
          <w:b/>
          <w:bCs/>
          <w:szCs w:val="21"/>
          <w:lang w:eastAsia="zh-CN"/>
        </w:rPr>
      </w:pPr>
      <w:r>
        <w:rPr>
          <w:rFonts w:hint="eastAsia" w:ascii="宋体" w:hAnsi="宋体"/>
          <w:b/>
          <w:bCs/>
          <w:szCs w:val="21"/>
        </w:rPr>
        <w:t>乙方（供方）：</w:t>
      </w:r>
    </w:p>
    <w:p>
      <w:pPr>
        <w:ind w:firstLine="411" w:firstLineChars="196"/>
        <w:rPr>
          <w:rFonts w:hint="eastAsia" w:ascii="宋体" w:hAnsi="宋体"/>
          <w:b/>
          <w:bCs/>
          <w:szCs w:val="21"/>
        </w:rPr>
      </w:pPr>
      <w:r>
        <w:rPr>
          <w:rFonts w:hint="eastAsia" w:ascii="宋体" w:hAnsi="宋体"/>
          <w:szCs w:val="21"/>
        </w:rPr>
        <w:t>根据《中华人民共和国</w:t>
      </w:r>
      <w:r>
        <w:rPr>
          <w:rFonts w:hint="eastAsia" w:ascii="宋体" w:hAnsi="宋体"/>
          <w:szCs w:val="21"/>
          <w:lang w:val="en-US" w:eastAsia="zh-Hans"/>
        </w:rPr>
        <w:t>民法典</w:t>
      </w:r>
      <w:r>
        <w:rPr>
          <w:rFonts w:hint="eastAsia" w:ascii="宋体" w:hAnsi="宋体"/>
          <w:szCs w:val="21"/>
        </w:rPr>
        <w:t>》等相关法律法规，甲、乙双方经平等协商，就货物（设备/材料）采购等相关事宜达成如下条款，供双方共同恪守：</w:t>
      </w:r>
    </w:p>
    <w:p>
      <w:pPr>
        <w:numPr>
          <w:ilvl w:val="0"/>
          <w:numId w:val="1"/>
        </w:numPr>
        <w:ind w:left="0" w:firstLine="560"/>
        <w:rPr>
          <w:rFonts w:hint="eastAsia" w:ascii="宋体" w:hAnsi="宋体"/>
          <w:b/>
          <w:bCs/>
          <w:szCs w:val="21"/>
        </w:rPr>
      </w:pPr>
      <w:r>
        <w:rPr>
          <w:rFonts w:hint="eastAsia" w:ascii="宋体" w:hAnsi="宋体"/>
          <w:b/>
          <w:bCs/>
          <w:szCs w:val="21"/>
        </w:rPr>
        <w:t>适用项目</w:t>
      </w:r>
    </w:p>
    <w:p>
      <w:pPr>
        <w:ind w:firstLine="422" w:firstLineChars="201"/>
        <w:rPr>
          <w:rFonts w:hint="eastAsia" w:ascii="宋体" w:hAnsi="宋体"/>
          <w:bCs/>
          <w:szCs w:val="21"/>
        </w:rPr>
      </w:pPr>
      <w:r>
        <w:rPr>
          <w:rFonts w:hint="eastAsia" w:ascii="宋体" w:hAnsi="宋体"/>
          <w:bCs/>
          <w:szCs w:val="21"/>
        </w:rPr>
        <w:t>本合同采购货物用于工程项目：</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bCs/>
          <w:szCs w:val="21"/>
          <w:u w:val="single"/>
        </w:rPr>
        <w:t xml:space="preserve"> </w:t>
      </w:r>
      <w:r>
        <w:rPr>
          <w:rFonts w:hint="eastAsia" w:ascii="宋体" w:hAnsi="宋体"/>
          <w:bCs/>
          <w:szCs w:val="21"/>
        </w:rPr>
        <w:t>（项目编号为：</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bCs/>
          <w:szCs w:val="21"/>
          <w:u w:val="single"/>
        </w:rPr>
        <w:t>）</w:t>
      </w:r>
      <w:r>
        <w:rPr>
          <w:rFonts w:hint="eastAsia" w:ascii="宋体" w:hAnsi="宋体"/>
          <w:bCs/>
          <w:szCs w:val="21"/>
        </w:rPr>
        <w:t>，采用</w:t>
      </w:r>
      <w:r>
        <w:rPr>
          <w:rFonts w:hint="eastAsia" w:ascii="宋体" w:hAnsi="宋体"/>
          <w:bCs/>
          <w:szCs w:val="21"/>
          <w:u w:val="single"/>
        </w:rPr>
        <w:sym w:font="Wingdings 2" w:char="0052"/>
      </w:r>
      <w:r>
        <w:rPr>
          <w:rFonts w:hint="eastAsia" w:ascii="宋体" w:hAnsi="宋体"/>
          <w:bCs/>
          <w:szCs w:val="21"/>
          <w:u w:val="single"/>
        </w:rPr>
        <w:t>一般计税、□简易计税方法（</w:t>
      </w:r>
      <w:r>
        <w:rPr>
          <w:rFonts w:hint="eastAsia" w:ascii="宋体" w:hAnsi="宋体"/>
          <w:bCs/>
          <w:i/>
          <w:szCs w:val="21"/>
          <w:u w:val="single"/>
        </w:rPr>
        <w:t>二选一）</w:t>
      </w:r>
      <w:r>
        <w:rPr>
          <w:rFonts w:hint="eastAsia" w:ascii="宋体" w:hAnsi="宋体"/>
          <w:bCs/>
          <w:szCs w:val="21"/>
        </w:rPr>
        <w:t>计税。</w:t>
      </w:r>
    </w:p>
    <w:p>
      <w:pPr>
        <w:numPr>
          <w:ilvl w:val="0"/>
          <w:numId w:val="1"/>
        </w:numPr>
        <w:ind w:left="0" w:firstLine="560"/>
        <w:rPr>
          <w:rFonts w:hint="eastAsia" w:ascii="宋体" w:hAnsi="宋体"/>
          <w:b/>
          <w:bCs/>
          <w:szCs w:val="21"/>
        </w:rPr>
      </w:pPr>
      <w:r>
        <w:rPr>
          <w:rFonts w:hint="eastAsia" w:ascii="宋体" w:hAnsi="宋体"/>
          <w:b/>
          <w:szCs w:val="21"/>
        </w:rPr>
        <w:t>货物（设备/材料）的要求及价格</w:t>
      </w:r>
    </w:p>
    <w:tbl>
      <w:tblPr>
        <w:tblStyle w:val="7"/>
        <w:tblW w:w="9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2260"/>
        <w:gridCol w:w="1464"/>
        <w:gridCol w:w="636"/>
        <w:gridCol w:w="672"/>
        <w:gridCol w:w="1022"/>
        <w:gridCol w:w="1318"/>
        <w:gridCol w:w="648"/>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ind w:left="-63" w:leftChars="-30" w:right="-103" w:rightChars="-49"/>
              <w:jc w:val="center"/>
              <w:rPr>
                <w:rFonts w:hint="eastAsia" w:ascii="宋体" w:hAnsi="宋体"/>
                <w:sz w:val="20"/>
                <w:szCs w:val="20"/>
              </w:rPr>
            </w:pPr>
            <w:r>
              <w:rPr>
                <w:rFonts w:hint="eastAsia" w:ascii="宋体" w:hAnsi="宋体"/>
                <w:sz w:val="20"/>
                <w:szCs w:val="20"/>
              </w:rPr>
              <w:t>序号</w:t>
            </w:r>
          </w:p>
        </w:tc>
        <w:tc>
          <w:tcPr>
            <w:tcW w:w="2260" w:type="dxa"/>
            <w:noWrap w:val="0"/>
            <w:vAlign w:val="center"/>
          </w:tcPr>
          <w:p>
            <w:pPr>
              <w:jc w:val="center"/>
              <w:rPr>
                <w:rFonts w:hint="eastAsia" w:ascii="宋体" w:hAnsi="宋体"/>
                <w:sz w:val="20"/>
                <w:szCs w:val="20"/>
              </w:rPr>
            </w:pPr>
            <w:r>
              <w:rPr>
                <w:rFonts w:hint="eastAsia" w:ascii="宋体" w:hAnsi="宋体"/>
                <w:sz w:val="20"/>
                <w:szCs w:val="20"/>
              </w:rPr>
              <w:t>名称</w:t>
            </w:r>
          </w:p>
        </w:tc>
        <w:tc>
          <w:tcPr>
            <w:tcW w:w="1464" w:type="dxa"/>
            <w:noWrap w:val="0"/>
            <w:vAlign w:val="center"/>
          </w:tcPr>
          <w:p>
            <w:pPr>
              <w:jc w:val="center"/>
              <w:rPr>
                <w:rFonts w:hint="eastAsia" w:ascii="宋体" w:hAnsi="宋体"/>
                <w:sz w:val="20"/>
                <w:szCs w:val="20"/>
              </w:rPr>
            </w:pPr>
            <w:r>
              <w:rPr>
                <w:rFonts w:hint="eastAsia" w:ascii="宋体" w:hAnsi="宋体"/>
                <w:sz w:val="20"/>
                <w:szCs w:val="20"/>
              </w:rPr>
              <w:t>规格/型号</w:t>
            </w:r>
          </w:p>
        </w:tc>
        <w:tc>
          <w:tcPr>
            <w:tcW w:w="636" w:type="dxa"/>
            <w:noWrap w:val="0"/>
            <w:vAlign w:val="center"/>
          </w:tcPr>
          <w:p>
            <w:pPr>
              <w:jc w:val="center"/>
              <w:rPr>
                <w:rFonts w:hint="eastAsia" w:ascii="宋体" w:hAnsi="宋体"/>
                <w:sz w:val="20"/>
                <w:szCs w:val="20"/>
              </w:rPr>
            </w:pPr>
            <w:r>
              <w:rPr>
                <w:rFonts w:hint="eastAsia" w:ascii="宋体" w:hAnsi="宋体"/>
                <w:sz w:val="20"/>
                <w:szCs w:val="20"/>
              </w:rPr>
              <w:t>单位</w:t>
            </w:r>
          </w:p>
        </w:tc>
        <w:tc>
          <w:tcPr>
            <w:tcW w:w="672" w:type="dxa"/>
            <w:noWrap w:val="0"/>
            <w:vAlign w:val="center"/>
          </w:tcPr>
          <w:p>
            <w:pPr>
              <w:jc w:val="center"/>
              <w:rPr>
                <w:rFonts w:hint="eastAsia" w:ascii="宋体" w:hAnsi="宋体"/>
                <w:sz w:val="20"/>
                <w:szCs w:val="20"/>
              </w:rPr>
            </w:pPr>
            <w:r>
              <w:rPr>
                <w:rFonts w:hint="eastAsia" w:ascii="宋体" w:hAnsi="宋体"/>
                <w:sz w:val="20"/>
                <w:szCs w:val="20"/>
              </w:rPr>
              <w:t>数量</w:t>
            </w:r>
          </w:p>
        </w:tc>
        <w:tc>
          <w:tcPr>
            <w:tcW w:w="1022" w:type="dxa"/>
            <w:noWrap w:val="0"/>
            <w:vAlign w:val="center"/>
          </w:tcPr>
          <w:p>
            <w:pPr>
              <w:jc w:val="center"/>
              <w:rPr>
                <w:rFonts w:hint="eastAsia" w:ascii="宋体" w:hAnsi="宋体"/>
                <w:sz w:val="20"/>
                <w:szCs w:val="20"/>
              </w:rPr>
            </w:pPr>
            <w:r>
              <w:rPr>
                <w:rFonts w:hint="eastAsia" w:ascii="宋体" w:hAnsi="宋体"/>
                <w:sz w:val="20"/>
                <w:szCs w:val="20"/>
              </w:rPr>
              <w:t>含税单价</w:t>
            </w:r>
          </w:p>
        </w:tc>
        <w:tc>
          <w:tcPr>
            <w:tcW w:w="1318" w:type="dxa"/>
            <w:noWrap w:val="0"/>
            <w:vAlign w:val="center"/>
          </w:tcPr>
          <w:p>
            <w:pPr>
              <w:ind w:left="-103" w:leftChars="-49" w:right="-50" w:rightChars="-24"/>
              <w:jc w:val="center"/>
              <w:rPr>
                <w:rFonts w:hint="eastAsia" w:ascii="宋体" w:hAnsi="宋体"/>
                <w:sz w:val="20"/>
                <w:szCs w:val="20"/>
              </w:rPr>
            </w:pPr>
            <w:r>
              <w:rPr>
                <w:rFonts w:hint="eastAsia" w:ascii="宋体" w:hAnsi="宋体"/>
                <w:sz w:val="20"/>
                <w:szCs w:val="20"/>
              </w:rPr>
              <w:t>含税总价</w:t>
            </w:r>
          </w:p>
        </w:tc>
        <w:tc>
          <w:tcPr>
            <w:tcW w:w="648" w:type="dxa"/>
            <w:noWrap w:val="0"/>
            <w:vAlign w:val="center"/>
          </w:tcPr>
          <w:p>
            <w:pPr>
              <w:jc w:val="center"/>
              <w:rPr>
                <w:rFonts w:hint="eastAsia" w:ascii="宋体" w:hAnsi="宋体"/>
                <w:sz w:val="20"/>
                <w:szCs w:val="20"/>
              </w:rPr>
            </w:pPr>
            <w:r>
              <w:rPr>
                <w:rFonts w:hint="eastAsia" w:ascii="宋体" w:hAnsi="宋体"/>
                <w:sz w:val="20"/>
                <w:szCs w:val="20"/>
              </w:rPr>
              <w:t>税率</w:t>
            </w:r>
          </w:p>
        </w:tc>
        <w:tc>
          <w:tcPr>
            <w:tcW w:w="1140" w:type="dxa"/>
            <w:noWrap w:val="0"/>
            <w:vAlign w:val="center"/>
          </w:tcPr>
          <w:p>
            <w:pPr>
              <w:jc w:val="center"/>
              <w:rPr>
                <w:rFonts w:hint="eastAsia" w:ascii="宋体" w:hAnsi="宋体"/>
                <w:sz w:val="20"/>
                <w:szCs w:val="20"/>
              </w:rPr>
            </w:pPr>
            <w:r>
              <w:rPr>
                <w:rFonts w:hint="eastAsia" w:ascii="宋体" w:hAnsi="宋体"/>
                <w:sz w:val="20"/>
                <w:szCs w:val="20"/>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widowControl/>
              <w:suppressLineNumbers w:val="0"/>
              <w:jc w:val="center"/>
              <w:textAlignment w:val="center"/>
              <w:rPr>
                <w:rFonts w:hint="eastAsia" w:ascii="宋体" w:hAnsi="宋体" w:eastAsia="宋体" w:cs="宋体"/>
                <w:sz w:val="20"/>
                <w:szCs w:val="20"/>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2260"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rPr>
            </w:pPr>
          </w:p>
        </w:tc>
        <w:tc>
          <w:tcPr>
            <w:tcW w:w="1464"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lang w:val="en-US" w:eastAsia="zh-CN"/>
              </w:rPr>
            </w:pPr>
          </w:p>
        </w:tc>
        <w:tc>
          <w:tcPr>
            <w:tcW w:w="636" w:type="dxa"/>
            <w:noWrap w:val="0"/>
            <w:vAlign w:val="center"/>
          </w:tcPr>
          <w:p>
            <w:pPr>
              <w:keepNext w:val="0"/>
              <w:keepLines w:val="0"/>
              <w:widowControl/>
              <w:suppressLineNumbers w:val="0"/>
              <w:jc w:val="center"/>
              <w:textAlignment w:val="center"/>
              <w:rPr>
                <w:rFonts w:hint="eastAsia" w:ascii="宋体" w:hAnsi="宋体" w:eastAsia="宋体" w:cs="宋体"/>
                <w:b w:val="0"/>
                <w:bCs/>
                <w:sz w:val="20"/>
                <w:szCs w:val="20"/>
              </w:rPr>
            </w:pPr>
          </w:p>
        </w:tc>
        <w:tc>
          <w:tcPr>
            <w:tcW w:w="672" w:type="dxa"/>
            <w:noWrap w:val="0"/>
            <w:vAlign w:val="center"/>
          </w:tcPr>
          <w:p>
            <w:pPr>
              <w:keepNext w:val="0"/>
              <w:keepLines w:val="0"/>
              <w:widowControl/>
              <w:suppressLineNumbers w:val="0"/>
              <w:jc w:val="center"/>
              <w:textAlignment w:val="center"/>
              <w:rPr>
                <w:rFonts w:hint="eastAsia" w:ascii="宋体" w:hAnsi="宋体" w:eastAsia="宋体" w:cs="宋体"/>
                <w:b w:val="0"/>
                <w:bCs/>
                <w:sz w:val="20"/>
                <w:szCs w:val="20"/>
                <w:lang w:val="en-US"/>
              </w:rPr>
            </w:pPr>
          </w:p>
        </w:tc>
        <w:tc>
          <w:tcPr>
            <w:tcW w:w="1022" w:type="dxa"/>
            <w:noWrap w:val="0"/>
            <w:vAlign w:val="center"/>
          </w:tcPr>
          <w:p>
            <w:pPr>
              <w:keepNext w:val="0"/>
              <w:keepLines w:val="0"/>
              <w:widowControl/>
              <w:suppressLineNumbers w:val="0"/>
              <w:jc w:val="right"/>
              <w:textAlignment w:val="center"/>
              <w:rPr>
                <w:rFonts w:hint="eastAsia" w:ascii="宋体" w:hAnsi="宋体" w:eastAsia="宋体" w:cs="宋体"/>
                <w:b w:val="0"/>
                <w:bCs/>
                <w:sz w:val="20"/>
                <w:szCs w:val="20"/>
              </w:rPr>
            </w:pPr>
            <w:r>
              <w:rPr>
                <w:rFonts w:hint="eastAsia" w:ascii="宋体" w:hAnsi="宋体" w:eastAsia="宋体" w:cs="宋体"/>
                <w:i w:val="0"/>
                <w:iCs w:val="0"/>
                <w:color w:val="000000"/>
                <w:kern w:val="0"/>
                <w:sz w:val="20"/>
                <w:szCs w:val="20"/>
                <w:u w:val="none"/>
                <w:lang w:val="en-US" w:eastAsia="zh-CN" w:bidi="ar"/>
              </w:rPr>
              <w:t xml:space="preserve"> </w:t>
            </w:r>
          </w:p>
        </w:tc>
        <w:tc>
          <w:tcPr>
            <w:tcW w:w="1318" w:type="dxa"/>
            <w:noWrap w:val="0"/>
            <w:vAlign w:val="center"/>
          </w:tcPr>
          <w:p>
            <w:pPr>
              <w:keepNext w:val="0"/>
              <w:keepLines w:val="0"/>
              <w:widowControl/>
              <w:suppressLineNumbers w:val="0"/>
              <w:jc w:val="right"/>
              <w:textAlignment w:val="center"/>
              <w:rPr>
                <w:rFonts w:hint="eastAsia" w:ascii="宋体" w:hAnsi="宋体" w:eastAsia="宋体" w:cs="宋体"/>
                <w:b w:val="0"/>
                <w:bCs/>
                <w:sz w:val="20"/>
                <w:szCs w:val="20"/>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dxa"/>
            <w:noWrap w:val="0"/>
            <w:vAlign w:val="center"/>
          </w:tcPr>
          <w:p>
            <w:pPr>
              <w:keepNext w:val="0"/>
              <w:keepLines w:val="0"/>
              <w:widowControl/>
              <w:suppressLineNumbers w:val="0"/>
              <w:jc w:val="right"/>
              <w:textAlignment w:val="center"/>
              <w:rPr>
                <w:rFonts w:hint="eastAsia" w:ascii="宋体" w:hAnsi="宋体"/>
                <w:sz w:val="20"/>
                <w:szCs w:val="20"/>
              </w:rPr>
            </w:pPr>
            <w:r>
              <w:rPr>
                <w:rFonts w:hint="eastAsia" w:ascii="宋体" w:hAnsi="宋体" w:eastAsia="宋体" w:cs="宋体"/>
                <w:i w:val="0"/>
                <w:iCs w:val="0"/>
                <w:color w:val="000000"/>
                <w:kern w:val="0"/>
                <w:sz w:val="20"/>
                <w:szCs w:val="20"/>
                <w:u w:val="none"/>
                <w:lang w:val="en-US" w:eastAsia="zh-CN" w:bidi="ar"/>
              </w:rPr>
              <w:t>13%</w:t>
            </w:r>
          </w:p>
        </w:tc>
        <w:tc>
          <w:tcPr>
            <w:tcW w:w="1140"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widowControl/>
              <w:suppressLineNumbers w:val="0"/>
              <w:jc w:val="center"/>
              <w:textAlignment w:val="center"/>
              <w:rPr>
                <w:rFonts w:hint="eastAsia"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2</w:t>
            </w:r>
          </w:p>
        </w:tc>
        <w:tc>
          <w:tcPr>
            <w:tcW w:w="2260"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rPr>
            </w:pPr>
          </w:p>
        </w:tc>
        <w:tc>
          <w:tcPr>
            <w:tcW w:w="1464"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rPr>
            </w:pPr>
          </w:p>
        </w:tc>
        <w:tc>
          <w:tcPr>
            <w:tcW w:w="636" w:type="dxa"/>
            <w:noWrap w:val="0"/>
            <w:vAlign w:val="center"/>
          </w:tcPr>
          <w:p>
            <w:pPr>
              <w:keepNext w:val="0"/>
              <w:keepLines w:val="0"/>
              <w:widowControl/>
              <w:suppressLineNumbers w:val="0"/>
              <w:jc w:val="center"/>
              <w:textAlignment w:val="center"/>
              <w:rPr>
                <w:rFonts w:hint="eastAsia" w:ascii="宋体" w:hAnsi="宋体" w:eastAsia="宋体" w:cs="宋体"/>
                <w:b w:val="0"/>
                <w:bCs/>
                <w:sz w:val="20"/>
                <w:szCs w:val="20"/>
              </w:rPr>
            </w:pPr>
          </w:p>
        </w:tc>
        <w:tc>
          <w:tcPr>
            <w:tcW w:w="672" w:type="dxa"/>
            <w:noWrap w:val="0"/>
            <w:vAlign w:val="center"/>
          </w:tcPr>
          <w:p>
            <w:pPr>
              <w:keepNext w:val="0"/>
              <w:keepLines w:val="0"/>
              <w:widowControl/>
              <w:suppressLineNumbers w:val="0"/>
              <w:jc w:val="center"/>
              <w:textAlignment w:val="center"/>
              <w:rPr>
                <w:rFonts w:hint="eastAsia" w:ascii="宋体" w:hAnsi="宋体" w:eastAsia="宋体" w:cs="宋体"/>
                <w:b w:val="0"/>
                <w:bCs/>
                <w:sz w:val="20"/>
                <w:szCs w:val="20"/>
                <w:lang w:val="en-US"/>
              </w:rPr>
            </w:pPr>
          </w:p>
        </w:tc>
        <w:tc>
          <w:tcPr>
            <w:tcW w:w="1022" w:type="dxa"/>
            <w:noWrap w:val="0"/>
            <w:vAlign w:val="center"/>
          </w:tcPr>
          <w:p>
            <w:pPr>
              <w:keepNext w:val="0"/>
              <w:keepLines w:val="0"/>
              <w:widowControl/>
              <w:suppressLineNumbers w:val="0"/>
              <w:jc w:val="right"/>
              <w:textAlignment w:val="center"/>
              <w:rPr>
                <w:rFonts w:hint="eastAsia" w:ascii="宋体" w:hAnsi="宋体" w:eastAsia="宋体" w:cs="宋体"/>
                <w:b w:val="0"/>
                <w:bCs/>
                <w:sz w:val="20"/>
                <w:szCs w:val="20"/>
              </w:rPr>
            </w:pPr>
            <w:r>
              <w:rPr>
                <w:rFonts w:hint="eastAsia" w:ascii="宋体" w:hAnsi="宋体" w:eastAsia="宋体" w:cs="宋体"/>
                <w:i w:val="0"/>
                <w:iCs w:val="0"/>
                <w:color w:val="000000"/>
                <w:kern w:val="0"/>
                <w:sz w:val="20"/>
                <w:szCs w:val="20"/>
                <w:u w:val="none"/>
                <w:lang w:val="en-US" w:eastAsia="zh-CN" w:bidi="ar"/>
              </w:rPr>
              <w:t xml:space="preserve"> </w:t>
            </w:r>
          </w:p>
        </w:tc>
        <w:tc>
          <w:tcPr>
            <w:tcW w:w="1318" w:type="dxa"/>
            <w:noWrap w:val="0"/>
            <w:vAlign w:val="center"/>
          </w:tcPr>
          <w:p>
            <w:pPr>
              <w:keepNext w:val="0"/>
              <w:keepLines w:val="0"/>
              <w:widowControl/>
              <w:suppressLineNumbers w:val="0"/>
              <w:jc w:val="right"/>
              <w:textAlignment w:val="center"/>
              <w:rPr>
                <w:rFonts w:hint="eastAsia" w:ascii="宋体" w:hAnsi="宋体" w:eastAsia="宋体" w:cs="宋体"/>
                <w:b w:val="0"/>
                <w:bCs/>
                <w:sz w:val="20"/>
                <w:szCs w:val="20"/>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dxa"/>
            <w:noWrap w:val="0"/>
            <w:vAlign w:val="center"/>
          </w:tcPr>
          <w:p>
            <w:pPr>
              <w:keepNext w:val="0"/>
              <w:keepLines w:val="0"/>
              <w:widowControl/>
              <w:suppressLineNumbers w:val="0"/>
              <w:jc w:val="right"/>
              <w:textAlignment w:val="center"/>
              <w:rPr>
                <w:rFonts w:hint="eastAsia" w:ascii="宋体" w:hAnsi="宋体"/>
                <w:sz w:val="20"/>
                <w:szCs w:val="20"/>
              </w:rPr>
            </w:pPr>
            <w:r>
              <w:rPr>
                <w:rFonts w:hint="eastAsia" w:ascii="宋体" w:hAnsi="宋体" w:eastAsia="宋体" w:cs="宋体"/>
                <w:i w:val="0"/>
                <w:iCs w:val="0"/>
                <w:color w:val="000000"/>
                <w:kern w:val="0"/>
                <w:sz w:val="20"/>
                <w:szCs w:val="20"/>
                <w:u w:val="none"/>
                <w:lang w:val="en-US" w:eastAsia="zh-CN" w:bidi="ar"/>
              </w:rPr>
              <w:t>13%</w:t>
            </w:r>
          </w:p>
        </w:tc>
        <w:tc>
          <w:tcPr>
            <w:tcW w:w="1140"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widowControl/>
              <w:suppressLineNumbers w:val="0"/>
              <w:jc w:val="center"/>
              <w:textAlignment w:val="center"/>
              <w:rPr>
                <w:rFonts w:hint="eastAsia"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3</w:t>
            </w:r>
          </w:p>
        </w:tc>
        <w:tc>
          <w:tcPr>
            <w:tcW w:w="2260"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rPr>
            </w:pPr>
          </w:p>
        </w:tc>
        <w:tc>
          <w:tcPr>
            <w:tcW w:w="1464"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rPr>
            </w:pPr>
          </w:p>
        </w:tc>
        <w:tc>
          <w:tcPr>
            <w:tcW w:w="636" w:type="dxa"/>
            <w:noWrap w:val="0"/>
            <w:vAlign w:val="center"/>
          </w:tcPr>
          <w:p>
            <w:pPr>
              <w:keepNext w:val="0"/>
              <w:keepLines w:val="0"/>
              <w:widowControl/>
              <w:suppressLineNumbers w:val="0"/>
              <w:jc w:val="center"/>
              <w:textAlignment w:val="center"/>
              <w:rPr>
                <w:rFonts w:hint="eastAsia" w:ascii="宋体" w:hAnsi="宋体" w:eastAsia="宋体" w:cs="宋体"/>
                <w:b w:val="0"/>
                <w:bCs/>
                <w:sz w:val="20"/>
                <w:szCs w:val="20"/>
              </w:rPr>
            </w:pPr>
          </w:p>
        </w:tc>
        <w:tc>
          <w:tcPr>
            <w:tcW w:w="672" w:type="dxa"/>
            <w:noWrap w:val="0"/>
            <w:vAlign w:val="center"/>
          </w:tcPr>
          <w:p>
            <w:pPr>
              <w:keepNext w:val="0"/>
              <w:keepLines w:val="0"/>
              <w:widowControl/>
              <w:suppressLineNumbers w:val="0"/>
              <w:jc w:val="center"/>
              <w:textAlignment w:val="center"/>
              <w:rPr>
                <w:rFonts w:hint="eastAsia" w:ascii="宋体" w:hAnsi="宋体" w:eastAsia="宋体" w:cs="宋体"/>
                <w:b w:val="0"/>
                <w:bCs/>
                <w:sz w:val="20"/>
                <w:szCs w:val="20"/>
                <w:lang w:val="en-US"/>
              </w:rPr>
            </w:pPr>
          </w:p>
        </w:tc>
        <w:tc>
          <w:tcPr>
            <w:tcW w:w="1022" w:type="dxa"/>
            <w:noWrap w:val="0"/>
            <w:vAlign w:val="center"/>
          </w:tcPr>
          <w:p>
            <w:pPr>
              <w:keepNext w:val="0"/>
              <w:keepLines w:val="0"/>
              <w:widowControl/>
              <w:suppressLineNumbers w:val="0"/>
              <w:jc w:val="right"/>
              <w:textAlignment w:val="center"/>
              <w:rPr>
                <w:rFonts w:hint="eastAsia" w:ascii="宋体" w:hAnsi="宋体" w:eastAsia="宋体" w:cs="宋体"/>
                <w:b w:val="0"/>
                <w:bCs/>
                <w:sz w:val="20"/>
                <w:szCs w:val="20"/>
              </w:rPr>
            </w:pPr>
            <w:r>
              <w:rPr>
                <w:rFonts w:hint="eastAsia" w:ascii="宋体" w:hAnsi="宋体" w:eastAsia="宋体" w:cs="宋体"/>
                <w:i w:val="0"/>
                <w:iCs w:val="0"/>
                <w:color w:val="000000"/>
                <w:kern w:val="0"/>
                <w:sz w:val="20"/>
                <w:szCs w:val="20"/>
                <w:u w:val="none"/>
                <w:lang w:val="en-US" w:eastAsia="zh-CN" w:bidi="ar"/>
              </w:rPr>
              <w:t xml:space="preserve"> </w:t>
            </w:r>
          </w:p>
        </w:tc>
        <w:tc>
          <w:tcPr>
            <w:tcW w:w="1318" w:type="dxa"/>
            <w:noWrap w:val="0"/>
            <w:vAlign w:val="center"/>
          </w:tcPr>
          <w:p>
            <w:pPr>
              <w:keepNext w:val="0"/>
              <w:keepLines w:val="0"/>
              <w:widowControl/>
              <w:suppressLineNumbers w:val="0"/>
              <w:jc w:val="right"/>
              <w:textAlignment w:val="center"/>
              <w:rPr>
                <w:rFonts w:hint="eastAsia" w:ascii="宋体" w:hAnsi="宋体" w:eastAsia="宋体" w:cs="宋体"/>
                <w:b w:val="0"/>
                <w:bCs/>
                <w:sz w:val="20"/>
                <w:szCs w:val="20"/>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dxa"/>
            <w:noWrap w:val="0"/>
            <w:vAlign w:val="center"/>
          </w:tcPr>
          <w:p>
            <w:pPr>
              <w:keepNext w:val="0"/>
              <w:keepLines w:val="0"/>
              <w:widowControl/>
              <w:suppressLineNumbers w:val="0"/>
              <w:jc w:val="right"/>
              <w:textAlignment w:val="center"/>
              <w:rPr>
                <w:rFonts w:hint="eastAsia" w:ascii="宋体" w:hAnsi="宋体"/>
                <w:sz w:val="20"/>
                <w:szCs w:val="20"/>
              </w:rPr>
            </w:pPr>
            <w:r>
              <w:rPr>
                <w:rFonts w:hint="eastAsia" w:ascii="宋体" w:hAnsi="宋体" w:eastAsia="宋体" w:cs="宋体"/>
                <w:i w:val="0"/>
                <w:iCs w:val="0"/>
                <w:color w:val="000000"/>
                <w:kern w:val="0"/>
                <w:sz w:val="20"/>
                <w:szCs w:val="20"/>
                <w:u w:val="none"/>
                <w:lang w:val="en-US" w:eastAsia="zh-CN" w:bidi="ar"/>
              </w:rPr>
              <w:t>13%</w:t>
            </w:r>
          </w:p>
        </w:tc>
        <w:tc>
          <w:tcPr>
            <w:tcW w:w="1140"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widowControl/>
              <w:suppressLineNumbers w:val="0"/>
              <w:jc w:val="center"/>
              <w:textAlignment w:val="center"/>
              <w:rPr>
                <w:rFonts w:hint="eastAsia"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4</w:t>
            </w:r>
          </w:p>
        </w:tc>
        <w:tc>
          <w:tcPr>
            <w:tcW w:w="2260"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rPr>
            </w:pPr>
          </w:p>
        </w:tc>
        <w:tc>
          <w:tcPr>
            <w:tcW w:w="1464"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rPr>
            </w:pPr>
          </w:p>
        </w:tc>
        <w:tc>
          <w:tcPr>
            <w:tcW w:w="636" w:type="dxa"/>
            <w:noWrap w:val="0"/>
            <w:vAlign w:val="center"/>
          </w:tcPr>
          <w:p>
            <w:pPr>
              <w:keepNext w:val="0"/>
              <w:keepLines w:val="0"/>
              <w:widowControl/>
              <w:suppressLineNumbers w:val="0"/>
              <w:jc w:val="center"/>
              <w:textAlignment w:val="center"/>
              <w:rPr>
                <w:rFonts w:hint="eastAsia" w:ascii="宋体" w:hAnsi="宋体" w:eastAsia="宋体" w:cs="宋体"/>
                <w:b w:val="0"/>
                <w:bCs/>
                <w:sz w:val="20"/>
                <w:szCs w:val="20"/>
              </w:rPr>
            </w:pPr>
          </w:p>
        </w:tc>
        <w:tc>
          <w:tcPr>
            <w:tcW w:w="672" w:type="dxa"/>
            <w:noWrap w:val="0"/>
            <w:vAlign w:val="center"/>
          </w:tcPr>
          <w:p>
            <w:pPr>
              <w:keepNext w:val="0"/>
              <w:keepLines w:val="0"/>
              <w:widowControl/>
              <w:suppressLineNumbers w:val="0"/>
              <w:jc w:val="center"/>
              <w:textAlignment w:val="center"/>
              <w:rPr>
                <w:rFonts w:hint="eastAsia" w:ascii="宋体" w:hAnsi="宋体" w:eastAsia="宋体" w:cs="宋体"/>
                <w:b w:val="0"/>
                <w:bCs/>
                <w:sz w:val="20"/>
                <w:szCs w:val="20"/>
                <w:lang w:val="en-US"/>
              </w:rPr>
            </w:pPr>
          </w:p>
        </w:tc>
        <w:tc>
          <w:tcPr>
            <w:tcW w:w="1022" w:type="dxa"/>
            <w:noWrap w:val="0"/>
            <w:vAlign w:val="center"/>
          </w:tcPr>
          <w:p>
            <w:pPr>
              <w:keepNext w:val="0"/>
              <w:keepLines w:val="0"/>
              <w:widowControl/>
              <w:suppressLineNumbers w:val="0"/>
              <w:jc w:val="right"/>
              <w:textAlignment w:val="center"/>
              <w:rPr>
                <w:rFonts w:hint="eastAsia" w:ascii="宋体" w:hAnsi="宋体" w:eastAsia="宋体" w:cs="宋体"/>
                <w:b w:val="0"/>
                <w:bCs/>
                <w:sz w:val="20"/>
                <w:szCs w:val="20"/>
              </w:rPr>
            </w:pPr>
            <w:r>
              <w:rPr>
                <w:rFonts w:hint="eastAsia" w:ascii="宋体" w:hAnsi="宋体" w:eastAsia="宋体" w:cs="宋体"/>
                <w:i w:val="0"/>
                <w:iCs w:val="0"/>
                <w:color w:val="000000"/>
                <w:kern w:val="0"/>
                <w:sz w:val="20"/>
                <w:szCs w:val="20"/>
                <w:u w:val="none"/>
                <w:lang w:val="en-US" w:eastAsia="zh-CN" w:bidi="ar"/>
              </w:rPr>
              <w:t xml:space="preserve"> </w:t>
            </w:r>
          </w:p>
        </w:tc>
        <w:tc>
          <w:tcPr>
            <w:tcW w:w="1318" w:type="dxa"/>
            <w:noWrap w:val="0"/>
            <w:vAlign w:val="center"/>
          </w:tcPr>
          <w:p>
            <w:pPr>
              <w:keepNext w:val="0"/>
              <w:keepLines w:val="0"/>
              <w:widowControl/>
              <w:suppressLineNumbers w:val="0"/>
              <w:jc w:val="right"/>
              <w:textAlignment w:val="center"/>
              <w:rPr>
                <w:rFonts w:hint="eastAsia" w:ascii="宋体" w:hAnsi="宋体" w:eastAsia="宋体" w:cs="宋体"/>
                <w:b w:val="0"/>
                <w:bCs/>
                <w:sz w:val="20"/>
                <w:szCs w:val="20"/>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dxa"/>
            <w:noWrap w:val="0"/>
            <w:vAlign w:val="center"/>
          </w:tcPr>
          <w:p>
            <w:pPr>
              <w:keepNext w:val="0"/>
              <w:keepLines w:val="0"/>
              <w:widowControl/>
              <w:suppressLineNumbers w:val="0"/>
              <w:jc w:val="right"/>
              <w:textAlignment w:val="center"/>
              <w:rPr>
                <w:rFonts w:hint="eastAsia" w:ascii="宋体" w:hAnsi="宋体"/>
                <w:sz w:val="20"/>
                <w:szCs w:val="20"/>
              </w:rPr>
            </w:pPr>
            <w:r>
              <w:rPr>
                <w:rFonts w:hint="eastAsia" w:ascii="宋体" w:hAnsi="宋体" w:eastAsia="宋体" w:cs="宋体"/>
                <w:i w:val="0"/>
                <w:iCs w:val="0"/>
                <w:color w:val="000000"/>
                <w:kern w:val="0"/>
                <w:sz w:val="20"/>
                <w:szCs w:val="20"/>
                <w:u w:val="none"/>
                <w:lang w:val="en-US" w:eastAsia="zh-CN" w:bidi="ar"/>
              </w:rPr>
              <w:t>13%</w:t>
            </w:r>
          </w:p>
        </w:tc>
        <w:tc>
          <w:tcPr>
            <w:tcW w:w="1140"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260" w:type="dxa"/>
            <w:noWrap w:val="0"/>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p>
        </w:tc>
        <w:tc>
          <w:tcPr>
            <w:tcW w:w="1464"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rPr>
            </w:pPr>
          </w:p>
        </w:tc>
        <w:tc>
          <w:tcPr>
            <w:tcW w:w="636" w:type="dxa"/>
            <w:noWrap w:val="0"/>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p>
        </w:tc>
        <w:tc>
          <w:tcPr>
            <w:tcW w:w="672" w:type="dxa"/>
            <w:noWrap w:val="0"/>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p>
        </w:tc>
        <w:tc>
          <w:tcPr>
            <w:tcW w:w="1022" w:type="dxa"/>
            <w:noWrap w:val="0"/>
            <w:vAlign w:val="center"/>
          </w:tcPr>
          <w:p>
            <w:pPr>
              <w:keepNext w:val="0"/>
              <w:keepLines w:val="0"/>
              <w:widowControl/>
              <w:suppressLineNumbers w:val="0"/>
              <w:jc w:val="righ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1318" w:type="dxa"/>
            <w:noWrap w:val="0"/>
            <w:vAlign w:val="center"/>
          </w:tcPr>
          <w:p>
            <w:pPr>
              <w:keepNext w:val="0"/>
              <w:keepLines w:val="0"/>
              <w:widowControl/>
              <w:suppressLineNumbers w:val="0"/>
              <w:jc w:val="righ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dxa"/>
            <w:noWrap w:val="0"/>
            <w:vAlign w:val="center"/>
          </w:tcPr>
          <w:p>
            <w:pPr>
              <w:keepNext w:val="0"/>
              <w:keepLines w:val="0"/>
              <w:widowControl/>
              <w:suppressLineNumbers w:val="0"/>
              <w:jc w:val="right"/>
              <w:textAlignment w:val="center"/>
              <w:rPr>
                <w:rFonts w:hint="eastAsia" w:ascii="宋体" w:hAnsi="宋体"/>
                <w:kern w:val="2"/>
                <w:sz w:val="20"/>
                <w:szCs w:val="20"/>
                <w:lang w:val="en-US" w:eastAsia="zh-CN" w:bidi="ar-SA"/>
              </w:rPr>
            </w:pPr>
            <w:r>
              <w:rPr>
                <w:rFonts w:hint="eastAsia" w:ascii="宋体" w:hAnsi="宋体" w:eastAsia="宋体" w:cs="宋体"/>
                <w:i w:val="0"/>
                <w:iCs w:val="0"/>
                <w:color w:val="000000"/>
                <w:kern w:val="0"/>
                <w:sz w:val="20"/>
                <w:szCs w:val="20"/>
                <w:u w:val="none"/>
                <w:lang w:val="en-US" w:eastAsia="zh-CN" w:bidi="ar"/>
              </w:rPr>
              <w:t>13%</w:t>
            </w:r>
          </w:p>
        </w:tc>
        <w:tc>
          <w:tcPr>
            <w:tcW w:w="1140"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260" w:type="dxa"/>
            <w:noWrap w:val="0"/>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0"/>
                <w:szCs w:val="20"/>
                <w:u w:val="none"/>
                <w:lang w:val="en-US" w:eastAsia="zh-CN" w:bidi="ar"/>
              </w:rPr>
            </w:pPr>
          </w:p>
        </w:tc>
        <w:tc>
          <w:tcPr>
            <w:tcW w:w="1464" w:type="dxa"/>
            <w:noWrap w:val="0"/>
            <w:vAlign w:val="center"/>
          </w:tcPr>
          <w:p>
            <w:pPr>
              <w:keepNext w:val="0"/>
              <w:keepLines w:val="0"/>
              <w:widowControl/>
              <w:suppressLineNumbers w:val="0"/>
              <w:jc w:val="left"/>
              <w:textAlignment w:val="center"/>
              <w:rPr>
                <w:rFonts w:hint="eastAsia" w:ascii="宋体" w:hAnsi="宋体" w:eastAsia="宋体" w:cs="宋体"/>
                <w:b w:val="0"/>
                <w:bCs/>
                <w:sz w:val="20"/>
                <w:szCs w:val="20"/>
                <w:lang w:val="en-US"/>
              </w:rPr>
            </w:pPr>
          </w:p>
        </w:tc>
        <w:tc>
          <w:tcPr>
            <w:tcW w:w="636" w:type="dxa"/>
            <w:noWrap w:val="0"/>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p>
        </w:tc>
        <w:tc>
          <w:tcPr>
            <w:tcW w:w="672" w:type="dxa"/>
            <w:noWrap w:val="0"/>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p>
        </w:tc>
        <w:tc>
          <w:tcPr>
            <w:tcW w:w="1022" w:type="dxa"/>
            <w:noWrap w:val="0"/>
            <w:vAlign w:val="center"/>
          </w:tcPr>
          <w:p>
            <w:pPr>
              <w:keepNext w:val="0"/>
              <w:keepLines w:val="0"/>
              <w:widowControl/>
              <w:suppressLineNumbers w:val="0"/>
              <w:jc w:val="righ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1318" w:type="dxa"/>
            <w:noWrap w:val="0"/>
            <w:vAlign w:val="center"/>
          </w:tcPr>
          <w:p>
            <w:pPr>
              <w:keepNext w:val="0"/>
              <w:keepLines w:val="0"/>
              <w:widowControl/>
              <w:suppressLineNumbers w:val="0"/>
              <w:jc w:val="right"/>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dxa"/>
            <w:noWrap w:val="0"/>
            <w:vAlign w:val="center"/>
          </w:tcPr>
          <w:p>
            <w:pPr>
              <w:keepNext w:val="0"/>
              <w:keepLines w:val="0"/>
              <w:widowControl/>
              <w:suppressLineNumbers w:val="0"/>
              <w:jc w:val="right"/>
              <w:textAlignment w:val="center"/>
              <w:rPr>
                <w:rFonts w:hint="eastAsia" w:ascii="宋体" w:hAnsi="宋体"/>
                <w:sz w:val="20"/>
                <w:szCs w:val="20"/>
                <w:lang w:val="en-US" w:eastAsia="zh-CN"/>
              </w:rPr>
            </w:pPr>
            <w:r>
              <w:rPr>
                <w:rFonts w:hint="eastAsia" w:ascii="宋体" w:hAnsi="宋体" w:eastAsia="宋体" w:cs="宋体"/>
                <w:i w:val="0"/>
                <w:iCs w:val="0"/>
                <w:color w:val="000000"/>
                <w:kern w:val="0"/>
                <w:sz w:val="20"/>
                <w:szCs w:val="20"/>
                <w:u w:val="none"/>
                <w:lang w:val="en-US" w:eastAsia="zh-CN" w:bidi="ar"/>
              </w:rPr>
              <w:t>13%</w:t>
            </w:r>
          </w:p>
        </w:tc>
        <w:tc>
          <w:tcPr>
            <w:tcW w:w="1140"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spacing w:line="360" w:lineRule="auto"/>
              <w:ind w:left="-97" w:leftChars="-46" w:right="-69" w:rightChars="-33"/>
              <w:jc w:val="center"/>
              <w:rPr>
                <w:rFonts w:hint="eastAsia" w:ascii="宋体" w:hAnsi="宋体" w:eastAsia="宋体" w:cs="宋体"/>
                <w:sz w:val="20"/>
                <w:szCs w:val="20"/>
              </w:rPr>
            </w:pPr>
            <w:r>
              <w:rPr>
                <w:rFonts w:hint="eastAsia" w:ascii="宋体" w:hAnsi="宋体" w:eastAsia="宋体" w:cs="宋体"/>
                <w:sz w:val="20"/>
                <w:szCs w:val="20"/>
              </w:rPr>
              <w:t>合计</w:t>
            </w:r>
          </w:p>
        </w:tc>
        <w:tc>
          <w:tcPr>
            <w:tcW w:w="2260" w:type="dxa"/>
            <w:noWrap w:val="0"/>
            <w:vAlign w:val="top"/>
          </w:tcPr>
          <w:p>
            <w:pPr>
              <w:spacing w:line="360" w:lineRule="auto"/>
              <w:rPr>
                <w:rFonts w:hint="eastAsia" w:ascii="宋体" w:hAnsi="宋体" w:eastAsia="宋体" w:cs="宋体"/>
                <w:sz w:val="20"/>
                <w:szCs w:val="20"/>
              </w:rPr>
            </w:pPr>
          </w:p>
        </w:tc>
        <w:tc>
          <w:tcPr>
            <w:tcW w:w="1464" w:type="dxa"/>
            <w:noWrap w:val="0"/>
            <w:vAlign w:val="top"/>
          </w:tcPr>
          <w:p>
            <w:pPr>
              <w:spacing w:line="360" w:lineRule="auto"/>
              <w:rPr>
                <w:rFonts w:hint="eastAsia" w:ascii="宋体" w:hAnsi="宋体" w:eastAsia="宋体" w:cs="宋体"/>
                <w:sz w:val="20"/>
                <w:szCs w:val="20"/>
              </w:rPr>
            </w:pPr>
          </w:p>
        </w:tc>
        <w:tc>
          <w:tcPr>
            <w:tcW w:w="636" w:type="dxa"/>
            <w:noWrap w:val="0"/>
            <w:vAlign w:val="top"/>
          </w:tcPr>
          <w:p>
            <w:pPr>
              <w:spacing w:line="360" w:lineRule="auto"/>
              <w:jc w:val="center"/>
              <w:rPr>
                <w:rFonts w:hint="eastAsia" w:ascii="宋体" w:hAnsi="宋体" w:eastAsia="宋体" w:cs="宋体"/>
                <w:sz w:val="20"/>
                <w:szCs w:val="20"/>
              </w:rPr>
            </w:pPr>
          </w:p>
        </w:tc>
        <w:tc>
          <w:tcPr>
            <w:tcW w:w="672" w:type="dxa"/>
            <w:noWrap w:val="0"/>
            <w:vAlign w:val="center"/>
          </w:tcPr>
          <w:p>
            <w:pPr>
              <w:rPr>
                <w:rFonts w:hint="eastAsia" w:ascii="宋体" w:hAnsi="宋体" w:eastAsia="宋体" w:cs="宋体"/>
                <w:sz w:val="20"/>
                <w:szCs w:val="20"/>
              </w:rPr>
            </w:pPr>
          </w:p>
        </w:tc>
        <w:tc>
          <w:tcPr>
            <w:tcW w:w="1022" w:type="dxa"/>
            <w:noWrap w:val="0"/>
            <w:vAlign w:val="center"/>
          </w:tcPr>
          <w:p>
            <w:pPr>
              <w:rPr>
                <w:rFonts w:hint="eastAsia" w:ascii="宋体" w:hAnsi="宋体" w:eastAsia="宋体" w:cs="宋体"/>
                <w:b w:val="0"/>
                <w:bCs/>
                <w:sz w:val="20"/>
                <w:szCs w:val="20"/>
              </w:rPr>
            </w:pPr>
          </w:p>
        </w:tc>
        <w:tc>
          <w:tcPr>
            <w:tcW w:w="1318" w:type="dxa"/>
            <w:noWrap w:val="0"/>
            <w:vAlign w:val="center"/>
          </w:tcPr>
          <w:p>
            <w:pPr>
              <w:keepNext w:val="0"/>
              <w:keepLines w:val="0"/>
              <w:widowControl/>
              <w:suppressLineNumbers w:val="0"/>
              <w:jc w:val="right"/>
              <w:textAlignment w:val="center"/>
              <w:rPr>
                <w:rFonts w:hint="eastAsia" w:ascii="宋体" w:hAnsi="宋体" w:eastAsia="宋体" w:cs="宋体"/>
                <w:b w:val="0"/>
                <w:bCs/>
                <w:sz w:val="20"/>
                <w:szCs w:val="20"/>
                <w:lang w:val="en-US" w:eastAsia="zh-CN"/>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dxa"/>
            <w:noWrap w:val="0"/>
            <w:vAlign w:val="top"/>
          </w:tcPr>
          <w:p>
            <w:pPr>
              <w:spacing w:line="360" w:lineRule="auto"/>
              <w:jc w:val="right"/>
              <w:rPr>
                <w:rFonts w:hint="eastAsia" w:ascii="宋体" w:hAnsi="宋体"/>
                <w:szCs w:val="21"/>
              </w:rPr>
            </w:pPr>
          </w:p>
        </w:tc>
        <w:tc>
          <w:tcPr>
            <w:tcW w:w="1140"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733" w:type="dxa"/>
            <w:gridSpan w:val="9"/>
            <w:noWrap w:val="0"/>
            <w:vAlign w:val="top"/>
          </w:tcPr>
          <w:p>
            <w:pPr>
              <w:spacing w:line="360" w:lineRule="auto"/>
              <w:rPr>
                <w:rFonts w:hint="eastAsia" w:ascii="宋体" w:hAnsi="宋体"/>
                <w:szCs w:val="21"/>
                <w:lang w:eastAsia="zh-CN"/>
              </w:rPr>
            </w:pPr>
            <w:r>
              <w:rPr>
                <w:rFonts w:hint="eastAsia" w:ascii="宋体" w:hAnsi="宋体"/>
                <w:szCs w:val="21"/>
              </w:rPr>
              <w:t>货物（暂定）总价款，合计为￥</w:t>
            </w:r>
            <w:r>
              <w:rPr>
                <w:rFonts w:hint="eastAsia" w:ascii="宋体" w:hAnsi="宋体"/>
                <w:szCs w:val="21"/>
                <w:lang w:val="en-US" w:eastAsia="zh-CN"/>
              </w:rPr>
              <w:t xml:space="preserve">       （含税价）</w:t>
            </w:r>
            <w:r>
              <w:rPr>
                <w:rFonts w:hint="eastAsia" w:ascii="宋体" w:hAnsi="宋体"/>
                <w:szCs w:val="21"/>
              </w:rPr>
              <w:t>；大写:</w:t>
            </w:r>
            <w:r>
              <w:rPr>
                <w:rFonts w:hint="eastAsia" w:ascii="宋体" w:hAnsi="宋体"/>
                <w:szCs w:val="21"/>
                <w:lang w:val="en-US" w:eastAsia="zh-CN"/>
              </w:rPr>
              <w:t xml:space="preserve">       </w:t>
            </w:r>
            <w:r>
              <w:rPr>
                <w:rFonts w:hint="eastAsia" w:ascii="宋体" w:hAnsi="宋体"/>
                <w:szCs w:val="21"/>
                <w:lang w:eastAsia="zh-CN"/>
              </w:rPr>
              <w:t>。</w:t>
            </w:r>
          </w:p>
          <w:p>
            <w:pPr>
              <w:spacing w:line="360" w:lineRule="auto"/>
              <w:rPr>
                <w:rFonts w:hint="eastAsia" w:ascii="宋体" w:hAnsi="宋体"/>
                <w:szCs w:val="21"/>
                <w:lang w:eastAsia="zh-CN"/>
              </w:rPr>
            </w:pPr>
            <w:r>
              <w:rPr>
                <w:rFonts w:hint="eastAsia" w:ascii="宋体" w:hAnsi="宋体"/>
                <w:szCs w:val="21"/>
              </w:rPr>
              <w:t>货物（暂定）总价款，合计为￥</w:t>
            </w:r>
            <w:r>
              <w:rPr>
                <w:rFonts w:hint="eastAsia" w:ascii="宋体" w:hAnsi="宋体"/>
                <w:szCs w:val="21"/>
                <w:lang w:val="en-US" w:eastAsia="zh-CN"/>
              </w:rPr>
              <w:t xml:space="preserve">       （不含税价）</w:t>
            </w:r>
            <w:r>
              <w:rPr>
                <w:rFonts w:hint="eastAsia" w:ascii="宋体" w:hAnsi="宋体"/>
                <w:szCs w:val="21"/>
              </w:rPr>
              <w:t>；大写:</w:t>
            </w:r>
            <w:r>
              <w:rPr>
                <w:rFonts w:hint="eastAsia" w:ascii="宋体" w:hAnsi="宋体"/>
                <w:szCs w:val="21"/>
                <w:lang w:val="en-US" w:eastAsia="zh-CN"/>
              </w:rPr>
              <w:t xml:space="preserve">      </w:t>
            </w:r>
            <w:r>
              <w:rPr>
                <w:rFonts w:hint="eastAsia" w:ascii="宋体" w:hAnsi="宋体"/>
                <w:szCs w:val="21"/>
                <w:lang w:eastAsia="zh-CN"/>
              </w:rPr>
              <w:t>。</w:t>
            </w:r>
          </w:p>
        </w:tc>
      </w:tr>
    </w:tbl>
    <w:p>
      <w:pPr>
        <w:ind w:left="560"/>
        <w:rPr>
          <w:rFonts w:hint="eastAsia" w:ascii="宋体" w:hAnsi="宋体"/>
          <w:bCs/>
          <w:szCs w:val="21"/>
        </w:rPr>
      </w:pPr>
      <w:r>
        <w:rPr>
          <w:rFonts w:hint="eastAsia" w:ascii="宋体" w:hAnsi="宋体"/>
          <w:bCs/>
          <w:szCs w:val="21"/>
        </w:rPr>
        <w:t>1.甲方对</w:t>
      </w:r>
      <w:r>
        <w:rPr>
          <w:rFonts w:hint="eastAsia" w:ascii="宋体" w:hAnsi="宋体"/>
          <w:szCs w:val="21"/>
        </w:rPr>
        <w:t>货物（设备/材料）的</w:t>
      </w:r>
      <w:r>
        <w:rPr>
          <w:rFonts w:hint="eastAsia" w:ascii="宋体" w:hAnsi="宋体"/>
          <w:bCs/>
          <w:szCs w:val="21"/>
        </w:rPr>
        <w:t>其他要求（如无，则填“无”）：</w:t>
      </w:r>
    </w:p>
    <w:p>
      <w:pPr>
        <w:ind w:firstLine="457" w:firstLineChars="218"/>
        <w:rPr>
          <w:rFonts w:hint="eastAsia" w:ascii="宋体" w:hAnsi="宋体"/>
          <w:bCs/>
          <w:szCs w:val="21"/>
        </w:rPr>
      </w:pPr>
      <w:r>
        <w:rPr>
          <w:rFonts w:hint="eastAsia" w:ascii="宋体" w:hAnsi="宋体"/>
          <w:bCs/>
          <w:szCs w:val="21"/>
          <w:u w:val="single"/>
        </w:rPr>
        <w:t xml:space="preserve">               /                 </w:t>
      </w:r>
    </w:p>
    <w:p>
      <w:pPr>
        <w:ind w:firstLine="420" w:firstLineChars="200"/>
        <w:rPr>
          <w:rFonts w:hint="eastAsia" w:ascii="宋体" w:hAnsi="宋体"/>
          <w:szCs w:val="21"/>
        </w:rPr>
      </w:pPr>
      <w:r>
        <w:rPr>
          <w:rFonts w:hint="eastAsia" w:ascii="宋体" w:hAnsi="宋体"/>
          <w:szCs w:val="21"/>
        </w:rPr>
        <w:t>2.货物（设备/材料）的单价固定不变，</w:t>
      </w:r>
      <w:r>
        <w:rPr>
          <w:rFonts w:hint="eastAsia" w:ascii="宋体" w:hAnsi="宋体"/>
          <w:szCs w:val="21"/>
          <w:lang w:val="en-US" w:eastAsia="zh-CN"/>
        </w:rPr>
        <w:t>当具体采购材料的种类、型号、数量及价格与报价清单不同时，以实际发生且经双方共同书面确认为准，但实际发生的材料总价不能超过签订的合同价总价。</w:t>
      </w:r>
    </w:p>
    <w:p>
      <w:pPr>
        <w:ind w:firstLine="420" w:firstLineChars="200"/>
        <w:rPr>
          <w:rFonts w:hint="eastAsia" w:ascii="宋体" w:hAnsi="宋体"/>
          <w:bCs/>
          <w:szCs w:val="21"/>
        </w:rPr>
      </w:pPr>
      <w:r>
        <w:rPr>
          <w:rFonts w:hint="eastAsia" w:ascii="宋体" w:hAnsi="宋体"/>
          <w:bCs/>
          <w:szCs w:val="21"/>
        </w:rPr>
        <w:t>3.本合同总价款中包含了货物（设备/材料）的价款、包装、运输费、运输保险费、装卸费、安装及相关材料费、调试费、检验费、培训所需费用、税金等因履行本合同所产生的一切费用。</w:t>
      </w:r>
    </w:p>
    <w:p>
      <w:pPr>
        <w:ind w:firstLine="420" w:firstLineChars="200"/>
        <w:rPr>
          <w:rFonts w:hint="eastAsia" w:ascii="宋体" w:hAnsi="宋体"/>
          <w:bCs/>
          <w:szCs w:val="21"/>
        </w:rPr>
      </w:pPr>
    </w:p>
    <w:p>
      <w:pPr>
        <w:numPr>
          <w:ilvl w:val="0"/>
          <w:numId w:val="1"/>
        </w:numPr>
        <w:ind w:left="0" w:firstLine="560"/>
        <w:rPr>
          <w:rFonts w:hint="eastAsia" w:ascii="宋体" w:hAnsi="宋体"/>
          <w:b/>
          <w:bCs/>
          <w:szCs w:val="21"/>
        </w:rPr>
      </w:pPr>
      <w:r>
        <w:rPr>
          <w:rFonts w:hint="eastAsia" w:ascii="宋体" w:hAnsi="宋体"/>
          <w:b/>
          <w:szCs w:val="21"/>
        </w:rPr>
        <w:t>交货方式、时间、地点</w:t>
      </w:r>
    </w:p>
    <w:p>
      <w:pPr>
        <w:ind w:left="560"/>
        <w:rPr>
          <w:rFonts w:hint="eastAsia" w:ascii="宋体" w:hAnsi="宋体"/>
          <w:bCs/>
          <w:szCs w:val="21"/>
        </w:rPr>
      </w:pPr>
      <w:r>
        <w:rPr>
          <w:rFonts w:hint="eastAsia" w:ascii="宋体" w:hAnsi="宋体"/>
          <w:szCs w:val="21"/>
        </w:rPr>
        <w:t>1.根据实际情况，甲、乙双方选择以第</w:t>
      </w:r>
      <w:r>
        <w:rPr>
          <w:rFonts w:hint="eastAsia" w:ascii="宋体" w:hAnsi="宋体"/>
          <w:szCs w:val="21"/>
          <w:u w:val="single"/>
        </w:rPr>
        <w:t xml:space="preserve">  2  </w:t>
      </w:r>
      <w:r>
        <w:rPr>
          <w:rFonts w:hint="eastAsia" w:ascii="宋体" w:hAnsi="宋体"/>
          <w:szCs w:val="21"/>
        </w:rPr>
        <w:t>种方式交货：</w:t>
      </w:r>
    </w:p>
    <w:p>
      <w:pPr>
        <w:numPr>
          <w:ilvl w:val="0"/>
          <w:numId w:val="2"/>
        </w:numPr>
        <w:ind w:left="0" w:firstLine="560"/>
        <w:rPr>
          <w:rFonts w:hint="eastAsia" w:ascii="宋体" w:hAnsi="宋体"/>
          <w:bCs/>
          <w:szCs w:val="21"/>
        </w:rPr>
      </w:pPr>
      <w:r>
        <w:rPr>
          <w:rFonts w:hint="eastAsia" w:ascii="宋体" w:hAnsi="宋体"/>
          <w:bCs/>
          <w:szCs w:val="21"/>
        </w:rPr>
        <w:t>一次性交货：</w:t>
      </w:r>
    </w:p>
    <w:p>
      <w:pPr>
        <w:ind w:firstLine="457" w:firstLineChars="218"/>
        <w:rPr>
          <w:rFonts w:hint="eastAsia" w:ascii="宋体" w:hAnsi="宋体"/>
          <w:bCs/>
          <w:szCs w:val="21"/>
        </w:rPr>
      </w:pPr>
      <w:r>
        <w:rPr>
          <w:rFonts w:hint="eastAsia" w:ascii="宋体" w:hAnsi="宋体"/>
          <w:bCs/>
          <w:szCs w:val="21"/>
          <w:u w:val="single"/>
        </w:rPr>
        <w:t xml:space="preserve">               /                 </w:t>
      </w:r>
    </w:p>
    <w:p>
      <w:pPr>
        <w:numPr>
          <w:ilvl w:val="0"/>
          <w:numId w:val="2"/>
        </w:numPr>
        <w:ind w:left="0" w:firstLine="560"/>
        <w:rPr>
          <w:rFonts w:hint="eastAsia" w:ascii="宋体" w:hAnsi="宋体"/>
          <w:bCs/>
          <w:szCs w:val="21"/>
        </w:rPr>
      </w:pPr>
      <w:r>
        <w:rPr>
          <w:rFonts w:hint="eastAsia" w:ascii="宋体" w:hAnsi="宋体"/>
          <w:bCs/>
          <w:szCs w:val="21"/>
        </w:rPr>
        <w:t>分期交货：</w:t>
      </w:r>
    </w:p>
    <w:p>
      <w:pPr>
        <w:ind w:firstLine="457" w:firstLineChars="218"/>
        <w:rPr>
          <w:rFonts w:hint="eastAsia" w:ascii="宋体" w:hAnsi="宋体"/>
          <w:bCs/>
          <w:szCs w:val="21"/>
          <w:u w:val="single"/>
        </w:rPr>
      </w:pPr>
      <w:r>
        <w:rPr>
          <w:rFonts w:hint="eastAsia" w:ascii="宋体" w:hAnsi="宋体"/>
          <w:bCs/>
          <w:szCs w:val="21"/>
          <w:u w:val="single"/>
        </w:rPr>
        <w:t>根据现场施工进度，需方以书面形式(传真件、短信息或即时聊天软件聊天记录均有效)发出货物需求清单后，供方须</w:t>
      </w:r>
      <w:r>
        <w:rPr>
          <w:rFonts w:hint="eastAsia" w:ascii="宋体" w:hAnsi="宋体"/>
          <w:bCs/>
          <w:szCs w:val="21"/>
          <w:u w:val="single"/>
          <w:lang w:val="en-US" w:eastAsia="zh-Hans"/>
        </w:rPr>
        <w:t>在收到货物需求清单后</w:t>
      </w:r>
      <w:r>
        <w:rPr>
          <w:rFonts w:hint="eastAsia" w:ascii="宋体" w:hAnsi="宋体"/>
          <w:bCs/>
          <w:szCs w:val="21"/>
          <w:u w:val="single"/>
        </w:rPr>
        <w:t>5天内完成供货。</w:t>
      </w:r>
    </w:p>
    <w:p>
      <w:pPr>
        <w:ind w:firstLine="420" w:firstLineChars="200"/>
        <w:rPr>
          <w:rFonts w:hint="eastAsia" w:ascii="宋体" w:hAnsi="宋体"/>
          <w:szCs w:val="21"/>
        </w:rPr>
      </w:pPr>
      <w:r>
        <w:rPr>
          <w:rFonts w:hint="eastAsia" w:ascii="宋体" w:hAnsi="宋体"/>
          <w:bCs/>
          <w:szCs w:val="21"/>
        </w:rPr>
        <w:t>2.甲、乙双方确认：交货地点为</w:t>
      </w:r>
      <w:r>
        <w:rPr>
          <w:rFonts w:hint="eastAsia" w:ascii="宋体" w:hAnsi="宋体"/>
          <w:szCs w:val="21"/>
          <w:u w:val="single"/>
        </w:rPr>
        <w:t xml:space="preserve">      广州市区       </w:t>
      </w:r>
      <w:r>
        <w:rPr>
          <w:rFonts w:hint="eastAsia" w:ascii="宋体" w:hAnsi="宋体"/>
          <w:szCs w:val="21"/>
        </w:rPr>
        <w:t>，如实际履行中交货地点发生变更的，以甲方书面通知为准；</w:t>
      </w:r>
    </w:p>
    <w:p>
      <w:pPr>
        <w:ind w:firstLine="420" w:firstLineChars="200"/>
        <w:rPr>
          <w:rFonts w:hint="eastAsia" w:ascii="宋体" w:hAnsi="宋体"/>
          <w:bCs/>
          <w:szCs w:val="21"/>
        </w:rPr>
      </w:pPr>
      <w:r>
        <w:rPr>
          <w:rFonts w:hint="eastAsia" w:ascii="宋体" w:hAnsi="宋体"/>
          <w:szCs w:val="21"/>
        </w:rPr>
        <w:t>3.由乙方负责将货物（设备/材料）按上述约定的时间运至上述约定的地点，所产生的费用由乙方承担。</w:t>
      </w:r>
    </w:p>
    <w:p>
      <w:pPr>
        <w:ind w:firstLine="424" w:firstLineChars="202"/>
        <w:rPr>
          <w:rFonts w:hint="eastAsia" w:ascii="宋体" w:hAnsi="宋体"/>
          <w:szCs w:val="21"/>
        </w:rPr>
      </w:pPr>
    </w:p>
    <w:p>
      <w:pPr>
        <w:numPr>
          <w:ilvl w:val="0"/>
          <w:numId w:val="1"/>
        </w:numPr>
        <w:ind w:left="0" w:firstLine="560"/>
        <w:rPr>
          <w:rFonts w:hint="eastAsia" w:ascii="宋体" w:hAnsi="宋体"/>
          <w:b/>
          <w:bCs/>
          <w:szCs w:val="21"/>
        </w:rPr>
      </w:pPr>
      <w:r>
        <w:rPr>
          <w:rFonts w:hint="eastAsia" w:ascii="宋体" w:hAnsi="宋体"/>
          <w:b/>
          <w:szCs w:val="21"/>
        </w:rPr>
        <w:t>质量及验收标准：</w:t>
      </w:r>
    </w:p>
    <w:p>
      <w:pPr>
        <w:ind w:firstLine="424" w:firstLineChars="202"/>
        <w:rPr>
          <w:rFonts w:hint="eastAsia" w:ascii="宋体" w:hAnsi="宋体"/>
          <w:bCs/>
          <w:szCs w:val="21"/>
        </w:rPr>
      </w:pPr>
      <w:r>
        <w:rPr>
          <w:rFonts w:hint="eastAsia" w:ascii="宋体" w:hAnsi="宋体"/>
          <w:bCs/>
          <w:szCs w:val="21"/>
        </w:rPr>
        <w:t>除本合同第一条约定的相关要求外，乙方提供的</w:t>
      </w:r>
      <w:r>
        <w:rPr>
          <w:rFonts w:hint="eastAsia" w:ascii="宋体" w:hAnsi="宋体"/>
          <w:szCs w:val="21"/>
        </w:rPr>
        <w:t>货物（设备/材料）还须符合如下要求，方能通过甲方的验收：</w:t>
      </w:r>
    </w:p>
    <w:p>
      <w:pPr>
        <w:ind w:firstLine="420" w:firstLineChars="200"/>
        <w:rPr>
          <w:rFonts w:hint="eastAsia" w:ascii="宋体" w:hAnsi="宋体"/>
          <w:szCs w:val="21"/>
        </w:rPr>
      </w:pPr>
      <w:r>
        <w:rPr>
          <w:rFonts w:hint="eastAsia" w:ascii="宋体" w:hAnsi="宋体"/>
          <w:szCs w:val="21"/>
        </w:rPr>
        <w:t>□样品</w:t>
      </w:r>
    </w:p>
    <w:p>
      <w:pPr>
        <w:ind w:firstLine="420" w:firstLineChars="200"/>
        <w:rPr>
          <w:rFonts w:hint="eastAsia" w:ascii="宋体" w:hAnsi="宋体"/>
          <w:szCs w:val="21"/>
          <w:u w:val="single"/>
        </w:rPr>
      </w:pPr>
      <w:r>
        <w:rPr>
          <w:rFonts w:hint="eastAsia" w:ascii="宋体" w:hAnsi="宋体"/>
          <w:szCs w:val="21"/>
        </w:rPr>
        <w:t>□企业标准：</w:t>
      </w:r>
      <w:r>
        <w:rPr>
          <w:rFonts w:hint="eastAsia" w:ascii="宋体" w:hAnsi="宋体"/>
          <w:szCs w:val="21"/>
          <w:u w:val="single"/>
        </w:rPr>
        <w:t xml:space="preserve">                                                                </w:t>
      </w:r>
    </w:p>
    <w:p>
      <w:pPr>
        <w:ind w:firstLine="420" w:firstLineChars="200"/>
        <w:rPr>
          <w:rFonts w:hint="eastAsia" w:ascii="宋体" w:hAnsi="宋体"/>
          <w:szCs w:val="21"/>
        </w:rPr>
      </w:pPr>
      <w:r>
        <w:rPr>
          <w:rFonts w:hint="eastAsia" w:ascii="宋体" w:hAnsi="宋体"/>
          <w:szCs w:val="21"/>
        </w:rPr>
        <w:t>□行业标准：</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pPr>
        <w:ind w:firstLine="420" w:firstLineChars="200"/>
        <w:rPr>
          <w:rFonts w:hint="eastAsia" w:ascii="宋体" w:hAnsi="宋体"/>
          <w:b/>
          <w:bCs/>
          <w:szCs w:val="21"/>
        </w:rPr>
      </w:pPr>
      <w:r>
        <w:rPr>
          <w:rFonts w:hint="eastAsia" w:ascii="宋体" w:hAnsi="宋体"/>
          <w:szCs w:val="21"/>
        </w:rPr>
        <w:sym w:font="Wingdings 2" w:char="0052"/>
      </w:r>
      <w:r>
        <w:rPr>
          <w:rFonts w:hint="eastAsia" w:ascii="宋体" w:hAnsi="宋体"/>
          <w:szCs w:val="21"/>
        </w:rPr>
        <w:t>国家标准：</w:t>
      </w:r>
      <w:r>
        <w:rPr>
          <w:rFonts w:hint="eastAsia" w:ascii="宋体" w:hAnsi="宋体"/>
          <w:szCs w:val="21"/>
          <w:u w:val="single"/>
        </w:rPr>
        <w:t xml:space="preserve">             GB</w:t>
      </w:r>
      <w:r>
        <w:rPr>
          <w:rFonts w:hint="eastAsia" w:ascii="宋体" w:hAnsi="宋体"/>
          <w:szCs w:val="21"/>
          <w:u w:val="single"/>
          <w:lang w:val="en-US" w:eastAsia="zh-CN"/>
        </w:rPr>
        <w:t>/</w:t>
      </w:r>
      <w:r>
        <w:rPr>
          <w:rFonts w:hint="eastAsia" w:ascii="宋体" w:hAnsi="宋体"/>
          <w:szCs w:val="21"/>
          <w:u w:val="single"/>
        </w:rPr>
        <w:t xml:space="preserve">T 23858-2009                                    </w:t>
      </w:r>
    </w:p>
    <w:p>
      <w:pPr>
        <w:ind w:left="560"/>
        <w:rPr>
          <w:rFonts w:hint="eastAsia" w:ascii="宋体" w:hAnsi="宋体"/>
          <w:b/>
          <w:bCs/>
          <w:szCs w:val="21"/>
        </w:rPr>
      </w:pPr>
    </w:p>
    <w:p>
      <w:pPr>
        <w:numPr>
          <w:ilvl w:val="0"/>
          <w:numId w:val="1"/>
        </w:numPr>
        <w:ind w:left="0" w:firstLine="560"/>
        <w:rPr>
          <w:rFonts w:hint="eastAsia" w:ascii="宋体" w:hAnsi="宋体"/>
          <w:b/>
          <w:bCs/>
          <w:szCs w:val="21"/>
        </w:rPr>
      </w:pPr>
      <w:r>
        <w:rPr>
          <w:rFonts w:hint="eastAsia" w:ascii="宋体" w:hAnsi="宋体"/>
          <w:b/>
          <w:bCs/>
          <w:szCs w:val="21"/>
        </w:rPr>
        <w:t>合同双方的责任</w:t>
      </w:r>
    </w:p>
    <w:p>
      <w:pPr>
        <w:numPr>
          <w:ilvl w:val="0"/>
          <w:numId w:val="3"/>
        </w:numPr>
        <w:rPr>
          <w:rFonts w:hint="eastAsia" w:ascii="宋体" w:hAnsi="宋体"/>
          <w:b/>
          <w:bCs/>
          <w:szCs w:val="21"/>
        </w:rPr>
      </w:pPr>
      <w:r>
        <w:rPr>
          <w:rFonts w:hint="eastAsia" w:ascii="宋体" w:hAnsi="宋体"/>
          <w:b/>
          <w:bCs/>
          <w:szCs w:val="21"/>
        </w:rPr>
        <w:t>甲方的责任：</w:t>
      </w:r>
    </w:p>
    <w:p>
      <w:pPr>
        <w:ind w:firstLine="420" w:firstLineChars="200"/>
        <w:rPr>
          <w:rFonts w:hint="eastAsia" w:ascii="宋体" w:hAnsi="宋体"/>
          <w:bCs/>
          <w:szCs w:val="21"/>
        </w:rPr>
      </w:pPr>
      <w:r>
        <w:rPr>
          <w:rFonts w:hint="eastAsia" w:ascii="宋体" w:hAnsi="宋体"/>
          <w:bCs/>
          <w:szCs w:val="21"/>
        </w:rPr>
        <w:t>1.应按本合同约定支付货款；</w:t>
      </w:r>
    </w:p>
    <w:p>
      <w:pPr>
        <w:ind w:firstLine="420" w:firstLineChars="200"/>
        <w:rPr>
          <w:rFonts w:hint="eastAsia" w:ascii="宋体" w:hAnsi="宋体"/>
          <w:bCs/>
          <w:szCs w:val="21"/>
        </w:rPr>
      </w:pPr>
      <w:r>
        <w:rPr>
          <w:rFonts w:hint="eastAsia" w:ascii="宋体" w:hAnsi="宋体"/>
          <w:bCs/>
          <w:szCs w:val="21"/>
        </w:rPr>
        <w:t>2.应按乙方书面通知的时间做好接收货物（设备/材料）的准备，及时做好货物（设备/材料）的验收；</w:t>
      </w:r>
    </w:p>
    <w:p>
      <w:pPr>
        <w:ind w:firstLine="420" w:firstLineChars="200"/>
        <w:rPr>
          <w:rFonts w:hint="eastAsia" w:ascii="宋体" w:hAnsi="宋体"/>
          <w:bCs/>
          <w:szCs w:val="21"/>
        </w:rPr>
      </w:pPr>
      <w:r>
        <w:rPr>
          <w:rFonts w:hint="eastAsia" w:ascii="宋体" w:hAnsi="宋体"/>
          <w:bCs/>
          <w:szCs w:val="21"/>
        </w:rPr>
        <w:t>3.若交货地点发生变更的，应于发货前</w:t>
      </w:r>
      <w:r>
        <w:rPr>
          <w:rFonts w:hint="eastAsia" w:ascii="宋体" w:hAnsi="宋体"/>
          <w:bCs/>
          <w:szCs w:val="21"/>
          <w:u w:val="single"/>
        </w:rPr>
        <w:t xml:space="preserve">  1  </w:t>
      </w:r>
      <w:r>
        <w:rPr>
          <w:rFonts w:hint="eastAsia" w:ascii="宋体" w:hAnsi="宋体"/>
          <w:bCs/>
          <w:szCs w:val="21"/>
        </w:rPr>
        <w:t>日内以书面形式通知乙方；</w:t>
      </w:r>
    </w:p>
    <w:p>
      <w:pPr>
        <w:numPr>
          <w:ilvl w:val="0"/>
          <w:numId w:val="3"/>
        </w:numPr>
        <w:rPr>
          <w:rFonts w:hint="eastAsia" w:ascii="宋体" w:hAnsi="宋体"/>
          <w:b/>
          <w:bCs/>
          <w:szCs w:val="21"/>
        </w:rPr>
      </w:pPr>
      <w:r>
        <w:rPr>
          <w:rFonts w:hint="eastAsia" w:ascii="宋体" w:hAnsi="宋体"/>
          <w:b/>
          <w:bCs/>
          <w:szCs w:val="21"/>
        </w:rPr>
        <w:t>乙方的责任：</w:t>
      </w:r>
    </w:p>
    <w:p>
      <w:pPr>
        <w:ind w:firstLine="420" w:firstLineChars="200"/>
        <w:rPr>
          <w:rFonts w:hint="eastAsia" w:ascii="宋体" w:hAnsi="宋体"/>
          <w:bCs/>
          <w:szCs w:val="21"/>
        </w:rPr>
      </w:pPr>
      <w:r>
        <w:rPr>
          <w:rFonts w:hint="eastAsia" w:ascii="宋体" w:hAnsi="宋体"/>
          <w:bCs/>
          <w:szCs w:val="21"/>
        </w:rPr>
        <w:t>1.乙方应确保其在本合同有效期内具备履行本合同的有关资质；</w:t>
      </w:r>
    </w:p>
    <w:p>
      <w:pPr>
        <w:ind w:firstLine="420" w:firstLineChars="200"/>
        <w:rPr>
          <w:rFonts w:hint="eastAsia" w:ascii="宋体" w:hAnsi="宋体"/>
          <w:bCs/>
          <w:szCs w:val="21"/>
        </w:rPr>
      </w:pPr>
      <w:r>
        <w:rPr>
          <w:rFonts w:hint="eastAsia" w:ascii="宋体" w:hAnsi="宋体"/>
          <w:bCs/>
          <w:szCs w:val="21"/>
        </w:rPr>
        <w:t>2.乙方应确保严格按合同约定及甲方要求提供货物（设备/材料），确保所提供的货物（设备/材料）符合本合同及国家、地方的要求，并提供货物（设备/材料）的质量证明文件；</w:t>
      </w:r>
    </w:p>
    <w:p>
      <w:pPr>
        <w:ind w:firstLine="420" w:firstLineChars="200"/>
        <w:rPr>
          <w:rFonts w:hint="eastAsia" w:ascii="宋体" w:hAnsi="宋体"/>
          <w:szCs w:val="21"/>
        </w:rPr>
      </w:pPr>
      <w:r>
        <w:rPr>
          <w:rFonts w:hint="eastAsia" w:ascii="宋体" w:hAnsi="宋体"/>
          <w:bCs/>
          <w:szCs w:val="21"/>
        </w:rPr>
        <w:t>3.由乙方负责货物（设备/材料）的运输、卸货等。在运输过程中，</w:t>
      </w:r>
      <w:r>
        <w:rPr>
          <w:rFonts w:hint="eastAsia" w:ascii="宋体" w:hAnsi="宋体"/>
          <w:szCs w:val="21"/>
        </w:rPr>
        <w:t>乙方应确保包装质量满足运输安全要求、满足</w:t>
      </w:r>
      <w:r>
        <w:rPr>
          <w:rFonts w:hint="eastAsia" w:ascii="宋体" w:hAnsi="宋体"/>
          <w:bCs/>
          <w:szCs w:val="21"/>
        </w:rPr>
        <w:t>货物（设备/材料）</w:t>
      </w:r>
      <w:r>
        <w:rPr>
          <w:rFonts w:hint="eastAsia" w:ascii="宋体" w:hAnsi="宋体"/>
          <w:szCs w:val="21"/>
        </w:rPr>
        <w:t>本身特性的要求，以保障</w:t>
      </w:r>
      <w:r>
        <w:rPr>
          <w:rFonts w:hint="eastAsia" w:ascii="宋体" w:hAnsi="宋体"/>
          <w:bCs/>
          <w:szCs w:val="21"/>
        </w:rPr>
        <w:t>货物（设备/材料）</w:t>
      </w:r>
      <w:r>
        <w:rPr>
          <w:rFonts w:hint="eastAsia" w:ascii="宋体" w:hAnsi="宋体"/>
          <w:szCs w:val="21"/>
        </w:rPr>
        <w:t>自身不受损害；</w:t>
      </w:r>
    </w:p>
    <w:p>
      <w:pPr>
        <w:ind w:firstLine="420" w:firstLineChars="200"/>
        <w:rPr>
          <w:rFonts w:hint="eastAsia" w:ascii="宋体" w:hAnsi="宋体"/>
          <w:bCs/>
          <w:szCs w:val="21"/>
        </w:rPr>
      </w:pPr>
      <w:r>
        <w:rPr>
          <w:rFonts w:hint="eastAsia" w:ascii="宋体" w:hAnsi="宋体"/>
          <w:szCs w:val="21"/>
        </w:rPr>
        <w:t>4.在</w:t>
      </w:r>
      <w:r>
        <w:rPr>
          <w:rFonts w:hint="eastAsia" w:ascii="宋体" w:hAnsi="宋体"/>
          <w:bCs/>
          <w:szCs w:val="21"/>
        </w:rPr>
        <w:t>货物（设备/材料）通过甲方验收前所</w:t>
      </w:r>
      <w:r>
        <w:rPr>
          <w:rFonts w:hint="eastAsia" w:ascii="宋体" w:hAnsi="宋体"/>
          <w:szCs w:val="21"/>
        </w:rPr>
        <w:t>发生的灭失、毁损等一切风险均由乙方承担。</w:t>
      </w:r>
    </w:p>
    <w:p>
      <w:pPr>
        <w:rPr>
          <w:rFonts w:hint="eastAsia" w:ascii="宋体" w:hAnsi="宋体"/>
          <w:bCs/>
          <w:szCs w:val="21"/>
        </w:rPr>
      </w:pPr>
    </w:p>
    <w:p>
      <w:pPr>
        <w:numPr>
          <w:ilvl w:val="0"/>
          <w:numId w:val="1"/>
        </w:numPr>
        <w:ind w:left="0" w:firstLine="560"/>
        <w:rPr>
          <w:rFonts w:hint="eastAsia" w:ascii="宋体" w:hAnsi="宋体"/>
          <w:b/>
          <w:bCs/>
          <w:szCs w:val="21"/>
        </w:rPr>
      </w:pPr>
      <w:r>
        <w:rPr>
          <w:rFonts w:hint="eastAsia" w:ascii="宋体" w:hAnsi="宋体"/>
          <w:b/>
          <w:szCs w:val="21"/>
        </w:rPr>
        <w:t>货物验收</w:t>
      </w:r>
    </w:p>
    <w:p>
      <w:pPr>
        <w:ind w:firstLine="420" w:firstLineChars="200"/>
        <w:rPr>
          <w:rFonts w:hint="eastAsia" w:ascii="宋体" w:hAnsi="宋体"/>
          <w:szCs w:val="21"/>
        </w:rPr>
      </w:pPr>
      <w:r>
        <w:rPr>
          <w:rFonts w:hint="eastAsia" w:ascii="宋体" w:hAnsi="宋体"/>
          <w:szCs w:val="21"/>
        </w:rPr>
        <w:t>1.甲、乙双方确认：甲方签收货物</w:t>
      </w:r>
      <w:r>
        <w:rPr>
          <w:rFonts w:hint="eastAsia" w:ascii="宋体" w:hAnsi="宋体"/>
          <w:bCs/>
          <w:szCs w:val="21"/>
        </w:rPr>
        <w:t>（设备/材料）</w:t>
      </w:r>
      <w:r>
        <w:rPr>
          <w:rFonts w:hint="eastAsia" w:ascii="宋体" w:hAnsi="宋体"/>
          <w:szCs w:val="21"/>
        </w:rPr>
        <w:t>的工作人员姓名为</w:t>
      </w:r>
      <w:r>
        <w:rPr>
          <w:rFonts w:hint="eastAsia" w:ascii="宋体" w:hAnsi="宋体"/>
          <w:szCs w:val="21"/>
          <w:u w:val="single"/>
        </w:rPr>
        <w:t xml:space="preserve">  </w:t>
      </w:r>
      <w:r>
        <w:rPr>
          <w:rFonts w:hint="eastAsia" w:ascii="宋体" w:hAnsi="宋体"/>
          <w:szCs w:val="21"/>
          <w:u w:val="single"/>
          <w:lang w:eastAsia="zh-CN"/>
        </w:rPr>
        <w:t>关志东</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15918724610 </w:t>
      </w:r>
      <w:r>
        <w:rPr>
          <w:rFonts w:hint="eastAsia" w:ascii="宋体" w:hAnsi="宋体"/>
          <w:szCs w:val="21"/>
        </w:rPr>
        <w:t>。若非上述人员签收货物</w:t>
      </w:r>
      <w:r>
        <w:rPr>
          <w:rFonts w:hint="eastAsia" w:ascii="宋体" w:hAnsi="宋体"/>
          <w:bCs/>
          <w:szCs w:val="21"/>
        </w:rPr>
        <w:t>（设备/材料）</w:t>
      </w:r>
      <w:r>
        <w:rPr>
          <w:rFonts w:hint="eastAsia" w:ascii="宋体" w:hAnsi="宋体"/>
          <w:szCs w:val="21"/>
        </w:rPr>
        <w:t>的，视为乙方尚未向甲方提供相应货物</w:t>
      </w:r>
      <w:r>
        <w:rPr>
          <w:rFonts w:hint="eastAsia" w:ascii="宋体" w:hAnsi="宋体"/>
          <w:bCs/>
          <w:szCs w:val="21"/>
        </w:rPr>
        <w:t>（设备/材料）</w:t>
      </w:r>
      <w:r>
        <w:rPr>
          <w:rFonts w:hint="eastAsia" w:ascii="宋体" w:hAnsi="宋体"/>
          <w:szCs w:val="21"/>
        </w:rPr>
        <w:t>，因此造成甲方损失的，由乙方承担。若甲方变更上述工作人员的，双方必须对新指定的人员的资料进行签字确认。</w:t>
      </w:r>
    </w:p>
    <w:p>
      <w:pPr>
        <w:ind w:firstLine="420" w:firstLineChars="200"/>
        <w:jc w:val="left"/>
        <w:rPr>
          <w:rFonts w:hint="eastAsia" w:ascii="宋体" w:hAnsi="宋体"/>
          <w:szCs w:val="21"/>
        </w:rPr>
      </w:pPr>
      <w:r>
        <w:rPr>
          <w:rFonts w:hint="eastAsia" w:ascii="宋体" w:hAnsi="宋体"/>
          <w:szCs w:val="21"/>
        </w:rPr>
        <w:t>2.初步验收：乙方应提前</w:t>
      </w:r>
      <w:r>
        <w:rPr>
          <w:rFonts w:hint="eastAsia" w:ascii="宋体" w:hAnsi="宋体"/>
          <w:szCs w:val="21"/>
          <w:u w:val="single"/>
        </w:rPr>
        <w:t xml:space="preserve">  1  </w:t>
      </w:r>
      <w:r>
        <w:rPr>
          <w:rFonts w:hint="eastAsia" w:ascii="宋体" w:hAnsi="宋体"/>
          <w:szCs w:val="21"/>
        </w:rPr>
        <w:t>天书面通知甲方货物</w:t>
      </w:r>
      <w:r>
        <w:rPr>
          <w:rFonts w:hint="eastAsia" w:ascii="宋体" w:hAnsi="宋体"/>
          <w:bCs/>
          <w:szCs w:val="21"/>
        </w:rPr>
        <w:t>（设备/材料）</w:t>
      </w:r>
      <w:r>
        <w:rPr>
          <w:rFonts w:hint="eastAsia" w:ascii="宋体" w:hAnsi="宋体"/>
          <w:szCs w:val="21"/>
        </w:rPr>
        <w:t>送达交货地点的具体时间。货物</w:t>
      </w:r>
      <w:r>
        <w:rPr>
          <w:rFonts w:hint="eastAsia" w:ascii="宋体" w:hAnsi="宋体"/>
          <w:bCs/>
          <w:szCs w:val="21"/>
        </w:rPr>
        <w:t>（设备/材料）</w:t>
      </w:r>
      <w:r>
        <w:rPr>
          <w:rFonts w:hint="eastAsia" w:ascii="宋体" w:hAnsi="宋体"/>
          <w:szCs w:val="21"/>
        </w:rPr>
        <w:t>到达交货地点后，由甲、乙双方共同进行清点，并进行初步验收；乙方应派人到现场与甲方共同对货物</w:t>
      </w:r>
      <w:r>
        <w:rPr>
          <w:rFonts w:hint="eastAsia" w:ascii="宋体" w:hAnsi="宋体"/>
          <w:bCs/>
          <w:szCs w:val="21"/>
        </w:rPr>
        <w:t>（设备/材料）</w:t>
      </w:r>
      <w:r>
        <w:rPr>
          <w:rFonts w:hint="eastAsia" w:ascii="宋体" w:hAnsi="宋体"/>
          <w:szCs w:val="21"/>
        </w:rPr>
        <w:t>进行清点。否则，甲方有权自行开箱检验，并对缺件、损坏做出记录，且该记录视为乙方认可。</w:t>
      </w:r>
    </w:p>
    <w:p>
      <w:pPr>
        <w:ind w:firstLine="420" w:firstLineChars="200"/>
        <w:jc w:val="left"/>
        <w:rPr>
          <w:rFonts w:hint="eastAsia" w:ascii="宋体" w:hAnsi="宋体"/>
          <w:szCs w:val="21"/>
        </w:rPr>
      </w:pPr>
      <w:r>
        <w:rPr>
          <w:rFonts w:hint="eastAsia" w:ascii="宋体" w:hAnsi="宋体"/>
          <w:szCs w:val="21"/>
        </w:rPr>
        <w:t>3.乙方应在初步验收后</w:t>
      </w:r>
      <w:r>
        <w:rPr>
          <w:rFonts w:hint="eastAsia" w:ascii="宋体" w:hAnsi="宋体"/>
          <w:szCs w:val="21"/>
          <w:u w:val="single"/>
        </w:rPr>
        <w:t xml:space="preserve">  /  </w:t>
      </w:r>
      <w:r>
        <w:rPr>
          <w:rFonts w:hint="eastAsia" w:ascii="宋体" w:hAnsi="宋体"/>
          <w:szCs w:val="21"/>
        </w:rPr>
        <w:t>天内完成货物</w:t>
      </w:r>
      <w:r>
        <w:rPr>
          <w:rFonts w:hint="eastAsia" w:ascii="宋体" w:hAnsi="宋体"/>
          <w:bCs/>
          <w:szCs w:val="21"/>
        </w:rPr>
        <w:t>（设备/材料）</w:t>
      </w:r>
      <w:r>
        <w:rPr>
          <w:rFonts w:hint="eastAsia" w:ascii="宋体" w:hAnsi="宋体"/>
          <w:szCs w:val="21"/>
        </w:rPr>
        <w:t>的安装及调试，保证货物</w:t>
      </w:r>
      <w:r>
        <w:rPr>
          <w:rFonts w:hint="eastAsia" w:ascii="宋体" w:hAnsi="宋体"/>
          <w:bCs/>
          <w:szCs w:val="21"/>
        </w:rPr>
        <w:t>（设备/材料）</w:t>
      </w:r>
      <w:r>
        <w:rPr>
          <w:rFonts w:hint="eastAsia" w:ascii="宋体" w:hAnsi="宋体"/>
          <w:szCs w:val="21"/>
        </w:rPr>
        <w:t>正常运行。货物</w:t>
      </w:r>
      <w:r>
        <w:rPr>
          <w:rFonts w:hint="eastAsia" w:ascii="宋体" w:hAnsi="宋体"/>
          <w:bCs/>
          <w:szCs w:val="21"/>
        </w:rPr>
        <w:t>（设备/材料）</w:t>
      </w:r>
      <w:r>
        <w:rPr>
          <w:rFonts w:hint="eastAsia" w:ascii="宋体" w:hAnsi="宋体"/>
          <w:szCs w:val="21"/>
        </w:rPr>
        <w:t>连续正常运行达</w:t>
      </w:r>
      <w:r>
        <w:rPr>
          <w:rFonts w:hint="eastAsia" w:ascii="宋体" w:hAnsi="宋体"/>
          <w:szCs w:val="21"/>
          <w:u w:val="single"/>
        </w:rPr>
        <w:t xml:space="preserve">  /  </w:t>
      </w:r>
      <w:r>
        <w:rPr>
          <w:rFonts w:hint="eastAsia" w:ascii="宋体" w:hAnsi="宋体"/>
          <w:szCs w:val="21"/>
        </w:rPr>
        <w:t>天的，由甲方按本合同约定的验收标准对货物进行最终验收，并发出验收合格通知。</w:t>
      </w:r>
    </w:p>
    <w:p>
      <w:pPr>
        <w:ind w:firstLine="420" w:firstLineChars="200"/>
        <w:jc w:val="left"/>
        <w:rPr>
          <w:rFonts w:hint="eastAsia" w:ascii="宋体" w:hAnsi="宋体"/>
          <w:szCs w:val="21"/>
        </w:rPr>
      </w:pPr>
      <w:r>
        <w:rPr>
          <w:rFonts w:hint="eastAsia" w:ascii="宋体" w:hAnsi="宋体"/>
          <w:szCs w:val="21"/>
        </w:rPr>
        <w:t>4.在验收过程出现质量或数量短缺等问题的，乙方应在得到甲方通知后</w:t>
      </w:r>
      <w:r>
        <w:rPr>
          <w:rFonts w:hint="eastAsia" w:ascii="宋体" w:hAnsi="宋体"/>
          <w:szCs w:val="21"/>
          <w:u w:val="single"/>
        </w:rPr>
        <w:t xml:space="preserve">  3  </w:t>
      </w:r>
      <w:r>
        <w:rPr>
          <w:rFonts w:hint="eastAsia" w:ascii="宋体" w:hAnsi="宋体"/>
          <w:szCs w:val="21"/>
        </w:rPr>
        <w:t>日内派人到甲方处理相关事宜。根据问题的严重程度，甲方有权采取拒绝接受、限期补货、货款折扣等方式进行处理。</w:t>
      </w:r>
    </w:p>
    <w:p>
      <w:pPr>
        <w:ind w:firstLine="420" w:firstLineChars="200"/>
        <w:jc w:val="left"/>
        <w:rPr>
          <w:rFonts w:hint="eastAsia" w:ascii="宋体" w:hAnsi="宋体"/>
          <w:szCs w:val="21"/>
        </w:rPr>
      </w:pPr>
    </w:p>
    <w:p>
      <w:pPr>
        <w:numPr>
          <w:ilvl w:val="0"/>
          <w:numId w:val="1"/>
        </w:numPr>
        <w:ind w:left="0" w:firstLine="560"/>
        <w:rPr>
          <w:rFonts w:hint="eastAsia" w:ascii="宋体" w:hAnsi="宋体"/>
          <w:b/>
          <w:bCs/>
          <w:szCs w:val="21"/>
        </w:rPr>
      </w:pPr>
      <w:r>
        <w:rPr>
          <w:rFonts w:hint="eastAsia" w:ascii="宋体" w:hAnsi="宋体"/>
          <w:b/>
          <w:szCs w:val="21"/>
        </w:rPr>
        <w:t>付款方式</w:t>
      </w:r>
    </w:p>
    <w:p>
      <w:pPr>
        <w:ind w:left="560"/>
        <w:jc w:val="left"/>
        <w:rPr>
          <w:rFonts w:hint="eastAsia" w:ascii="宋体" w:hAnsi="宋体"/>
          <w:szCs w:val="21"/>
        </w:rPr>
      </w:pPr>
      <w:r>
        <w:rPr>
          <w:rFonts w:hint="eastAsia" w:ascii="宋体" w:hAnsi="宋体"/>
          <w:szCs w:val="21"/>
        </w:rPr>
        <w:t>1.甲、乙双方确定，以第</w:t>
      </w:r>
      <w:r>
        <w:rPr>
          <w:rFonts w:hint="eastAsia" w:ascii="宋体" w:hAnsi="宋体"/>
          <w:szCs w:val="21"/>
          <w:u w:val="single"/>
        </w:rPr>
        <w:t xml:space="preserve">  3  </w:t>
      </w:r>
      <w:r>
        <w:rPr>
          <w:rFonts w:hint="eastAsia" w:ascii="宋体" w:hAnsi="宋体"/>
          <w:szCs w:val="21"/>
        </w:rPr>
        <w:t>种方式付款：</w:t>
      </w:r>
    </w:p>
    <w:p>
      <w:pPr>
        <w:numPr>
          <w:ilvl w:val="0"/>
          <w:numId w:val="4"/>
        </w:numPr>
        <w:ind w:left="0" w:firstLine="567"/>
        <w:jc w:val="left"/>
        <w:rPr>
          <w:rFonts w:hint="eastAsia" w:ascii="宋体" w:hAnsi="宋体"/>
          <w:szCs w:val="21"/>
        </w:rPr>
      </w:pPr>
      <w:r>
        <w:rPr>
          <w:rFonts w:hint="eastAsia" w:ascii="宋体" w:hAnsi="宋体"/>
          <w:szCs w:val="21"/>
        </w:rPr>
        <w:t>一次性付款：</w:t>
      </w:r>
    </w:p>
    <w:p>
      <w:pPr>
        <w:ind w:left="567"/>
        <w:jc w:val="left"/>
        <w:rPr>
          <w:rFonts w:hint="eastAsia" w:ascii="宋体" w:hAnsi="宋体"/>
          <w:szCs w:val="21"/>
        </w:rPr>
      </w:pPr>
      <w:r>
        <w:rPr>
          <w:rFonts w:hint="eastAsia" w:ascii="宋体" w:hAnsi="宋体"/>
          <w:bCs/>
          <w:szCs w:val="21"/>
          <w:u w:val="single"/>
        </w:rPr>
        <w:t xml:space="preserve">             /                        </w:t>
      </w:r>
    </w:p>
    <w:p>
      <w:pPr>
        <w:numPr>
          <w:ilvl w:val="0"/>
          <w:numId w:val="4"/>
        </w:numPr>
        <w:ind w:left="0" w:firstLine="567"/>
        <w:jc w:val="left"/>
        <w:rPr>
          <w:rFonts w:hint="eastAsia" w:ascii="宋体" w:hAnsi="宋体"/>
          <w:szCs w:val="21"/>
        </w:rPr>
      </w:pPr>
      <w:r>
        <w:rPr>
          <w:rFonts w:hint="eastAsia" w:ascii="宋体" w:hAnsi="宋体"/>
          <w:szCs w:val="21"/>
        </w:rPr>
        <w:t>分期付款：</w:t>
      </w:r>
    </w:p>
    <w:p>
      <w:pPr>
        <w:ind w:left="567"/>
        <w:jc w:val="left"/>
        <w:rPr>
          <w:rFonts w:hint="eastAsia" w:ascii="宋体" w:hAnsi="宋体"/>
          <w:bCs/>
          <w:szCs w:val="21"/>
          <w:u w:val="single"/>
        </w:rPr>
      </w:pPr>
      <w:r>
        <w:rPr>
          <w:rFonts w:hint="eastAsia" w:ascii="宋体" w:hAnsi="宋体"/>
          <w:bCs/>
          <w:szCs w:val="21"/>
          <w:u w:val="single"/>
        </w:rPr>
        <w:t xml:space="preserve">共分  /   期支付货款，其中：  /        </w:t>
      </w:r>
    </w:p>
    <w:p>
      <w:pPr>
        <w:numPr>
          <w:ilvl w:val="0"/>
          <w:numId w:val="4"/>
        </w:numPr>
        <w:ind w:left="0" w:firstLine="567"/>
        <w:jc w:val="left"/>
        <w:rPr>
          <w:rFonts w:hint="eastAsia" w:ascii="宋体" w:hAnsi="宋体"/>
          <w:szCs w:val="21"/>
        </w:rPr>
      </w:pPr>
      <w:r>
        <w:rPr>
          <w:rFonts w:hint="eastAsia" w:ascii="宋体" w:hAnsi="宋体"/>
          <w:szCs w:val="21"/>
        </w:rPr>
        <w:t>按</w:t>
      </w:r>
      <w:r>
        <w:rPr>
          <w:rFonts w:hint="eastAsia" w:ascii="宋体" w:hAnsi="宋体"/>
          <w:szCs w:val="21"/>
          <w:u w:val="single"/>
        </w:rPr>
        <w:t xml:space="preserve">  月  </w:t>
      </w:r>
      <w:r>
        <w:rPr>
          <w:rFonts w:hint="eastAsia" w:ascii="宋体" w:hAnsi="宋体"/>
          <w:szCs w:val="21"/>
        </w:rPr>
        <w:t>（月/季度/年度）支付：</w:t>
      </w:r>
    </w:p>
    <w:p>
      <w:pPr>
        <w:ind w:firstLine="424" w:firstLineChars="202"/>
        <w:jc w:val="left"/>
        <w:rPr>
          <w:rFonts w:hint="eastAsia" w:ascii="宋体" w:hAnsi="宋体"/>
          <w:szCs w:val="21"/>
        </w:rPr>
      </w:pPr>
      <w:r>
        <w:rPr>
          <w:rFonts w:hint="eastAsia" w:ascii="宋体" w:hAnsi="宋体"/>
          <w:szCs w:val="21"/>
        </w:rPr>
        <w:t>乙方应在每</w:t>
      </w:r>
      <w:r>
        <w:rPr>
          <w:rFonts w:hint="eastAsia" w:ascii="宋体" w:hAnsi="宋体"/>
          <w:szCs w:val="21"/>
          <w:u w:val="single"/>
        </w:rPr>
        <w:t xml:space="preserve">   月   </w:t>
      </w:r>
      <w:r>
        <w:rPr>
          <w:rFonts w:hint="eastAsia" w:ascii="宋体" w:hAnsi="宋体"/>
          <w:szCs w:val="21"/>
        </w:rPr>
        <w:t>（月/季度/年度）</w:t>
      </w:r>
      <w:r>
        <w:rPr>
          <w:rFonts w:hint="eastAsia" w:ascii="宋体" w:hAnsi="宋体"/>
          <w:szCs w:val="21"/>
          <w:u w:val="single"/>
        </w:rPr>
        <w:t xml:space="preserve">   5日   </w:t>
      </w:r>
      <w:r>
        <w:rPr>
          <w:rFonts w:hint="eastAsia" w:ascii="宋体" w:hAnsi="宋体"/>
          <w:szCs w:val="21"/>
        </w:rPr>
        <w:t>前将</w:t>
      </w:r>
      <w:r>
        <w:rPr>
          <w:rFonts w:hint="eastAsia" w:ascii="宋体" w:hAnsi="宋体"/>
          <w:szCs w:val="21"/>
          <w:u w:val="single"/>
        </w:rPr>
        <w:t xml:space="preserve">   上月   </w:t>
      </w:r>
      <w:r>
        <w:rPr>
          <w:rFonts w:hint="eastAsia" w:ascii="宋体" w:hAnsi="宋体"/>
          <w:szCs w:val="21"/>
        </w:rPr>
        <w:t>（上月/当月/上一季度/当季度/上一年度/当年度）实际发生的货款进行统计、确认，并向甲方提交书面的付款申请；</w:t>
      </w:r>
    </w:p>
    <w:p>
      <w:pPr>
        <w:ind w:firstLine="424" w:firstLineChars="202"/>
        <w:jc w:val="left"/>
        <w:rPr>
          <w:rFonts w:hint="eastAsia" w:ascii="宋体" w:hAnsi="宋体"/>
          <w:szCs w:val="21"/>
        </w:rPr>
      </w:pPr>
      <w:r>
        <w:rPr>
          <w:rFonts w:hint="eastAsia" w:ascii="宋体" w:hAnsi="宋体"/>
          <w:szCs w:val="21"/>
        </w:rPr>
        <w:t>甲方应及时审核，如有异议，应在收到付款申请</w:t>
      </w:r>
      <w:r>
        <w:rPr>
          <w:rFonts w:hint="eastAsia" w:ascii="宋体" w:hAnsi="宋体"/>
          <w:szCs w:val="21"/>
          <w:u w:val="single"/>
        </w:rPr>
        <w:t xml:space="preserve">  5  </w:t>
      </w:r>
      <w:r>
        <w:rPr>
          <w:rFonts w:hint="eastAsia" w:ascii="宋体" w:hAnsi="宋体"/>
          <w:szCs w:val="21"/>
        </w:rPr>
        <w:t>日内提出，并通知乙方；如无异议，则应在付款申请审核通过后</w:t>
      </w:r>
      <w:r>
        <w:rPr>
          <w:rFonts w:hint="eastAsia" w:ascii="宋体" w:hAnsi="宋体"/>
          <w:szCs w:val="21"/>
          <w:u w:val="single"/>
        </w:rPr>
        <w:t xml:space="preserve">  10  </w:t>
      </w:r>
      <w:r>
        <w:rPr>
          <w:rFonts w:hint="eastAsia" w:ascii="宋体" w:hAnsi="宋体"/>
          <w:szCs w:val="21"/>
        </w:rPr>
        <w:t>日内支付相应的货款；</w:t>
      </w:r>
    </w:p>
    <w:p>
      <w:pPr>
        <w:ind w:firstLine="420" w:firstLineChars="200"/>
        <w:jc w:val="left"/>
        <w:rPr>
          <w:rFonts w:hint="eastAsia" w:ascii="宋体" w:hAnsi="宋体"/>
          <w:szCs w:val="21"/>
        </w:rPr>
      </w:pPr>
      <w:r>
        <w:rPr>
          <w:rFonts w:hint="eastAsia" w:ascii="宋体" w:hAnsi="宋体"/>
          <w:szCs w:val="21"/>
        </w:rPr>
        <w:t>2.乙方请款时，需提供本合同约定的等额增值税发票。如乙方不能按合同约定提交合法有效的发票的，甲方将从支付款中扣减增值税额，因此引致的一切损失由乙方自行承担。</w:t>
      </w:r>
    </w:p>
    <w:p>
      <w:pPr>
        <w:ind w:firstLine="420" w:firstLineChars="200"/>
        <w:jc w:val="left"/>
        <w:rPr>
          <w:rFonts w:hint="eastAsia" w:ascii="宋体" w:hAnsi="宋体"/>
          <w:szCs w:val="21"/>
        </w:rPr>
      </w:pPr>
    </w:p>
    <w:p>
      <w:pPr>
        <w:numPr>
          <w:ilvl w:val="0"/>
          <w:numId w:val="1"/>
        </w:numPr>
        <w:ind w:left="0" w:firstLine="560"/>
        <w:rPr>
          <w:rFonts w:hint="eastAsia" w:ascii="宋体" w:hAnsi="宋体"/>
          <w:b/>
          <w:bCs/>
          <w:szCs w:val="21"/>
        </w:rPr>
      </w:pPr>
      <w:r>
        <w:rPr>
          <w:rFonts w:hint="eastAsia" w:ascii="宋体" w:hAnsi="宋体"/>
          <w:b/>
          <w:bCs/>
          <w:szCs w:val="21"/>
        </w:rPr>
        <w:t>质量保证期（以下简称“质保期”）及售后服务</w:t>
      </w:r>
    </w:p>
    <w:p>
      <w:pPr>
        <w:ind w:firstLine="420" w:firstLineChars="200"/>
        <w:rPr>
          <w:rFonts w:hint="eastAsia" w:ascii="宋体" w:hAnsi="宋体"/>
          <w:bCs/>
          <w:szCs w:val="21"/>
        </w:rPr>
      </w:pPr>
      <w:r>
        <w:rPr>
          <w:rFonts w:hint="eastAsia" w:ascii="宋体" w:hAnsi="宋体"/>
          <w:bCs/>
          <w:szCs w:val="21"/>
        </w:rPr>
        <w:t>1.货物（设备/材料）的质量保证期为</w:t>
      </w:r>
      <w:r>
        <w:rPr>
          <w:rFonts w:hint="eastAsia" w:ascii="宋体" w:hAnsi="宋体"/>
          <w:bCs/>
          <w:szCs w:val="21"/>
          <w:u w:val="single"/>
        </w:rPr>
        <w:t xml:space="preserve">  1年  </w:t>
      </w:r>
      <w:r>
        <w:rPr>
          <w:rFonts w:hint="eastAsia" w:ascii="宋体" w:hAnsi="宋体"/>
          <w:bCs/>
          <w:szCs w:val="21"/>
        </w:rPr>
        <w:t>，自通过甲方验收之日起计算；</w:t>
      </w:r>
    </w:p>
    <w:p>
      <w:pPr>
        <w:ind w:firstLine="420" w:firstLineChars="200"/>
        <w:rPr>
          <w:rFonts w:hint="eastAsia" w:ascii="宋体" w:hAnsi="宋体"/>
          <w:bCs/>
          <w:szCs w:val="21"/>
        </w:rPr>
      </w:pPr>
      <w:r>
        <w:rPr>
          <w:rFonts w:hint="eastAsia" w:ascii="宋体" w:hAnsi="宋体"/>
          <w:bCs/>
          <w:szCs w:val="21"/>
        </w:rPr>
        <w:t>2.质保期内，乙方负责所提供的货物（设备/材料）进行维修、保养、维护、零部件的更换等质保服务，因提供质保服务所产生的一切费用由乙方自行承担；</w:t>
      </w:r>
    </w:p>
    <w:p>
      <w:pPr>
        <w:ind w:firstLine="420" w:firstLineChars="200"/>
        <w:rPr>
          <w:rFonts w:hint="eastAsia" w:ascii="宋体" w:hAnsi="宋体"/>
          <w:bCs/>
          <w:szCs w:val="21"/>
        </w:rPr>
      </w:pPr>
      <w:r>
        <w:rPr>
          <w:rFonts w:hint="eastAsia" w:ascii="宋体" w:hAnsi="宋体"/>
          <w:bCs/>
          <w:szCs w:val="21"/>
        </w:rPr>
        <w:t>3.质保期内，货物（设备/材料）一旦发生质量问题，乙方应在甲方通知之日起</w:t>
      </w:r>
      <w:r>
        <w:rPr>
          <w:rFonts w:hint="eastAsia" w:ascii="宋体" w:hAnsi="宋体"/>
          <w:bCs/>
          <w:szCs w:val="21"/>
          <w:u w:val="single"/>
        </w:rPr>
        <w:t xml:space="preserve">  48  </w:t>
      </w:r>
      <w:r>
        <w:rPr>
          <w:rFonts w:hint="eastAsia" w:ascii="宋体" w:hAnsi="宋体"/>
          <w:bCs/>
          <w:szCs w:val="21"/>
        </w:rPr>
        <w:t>小时内响应并提供质保服务；若乙方已因同一质量问题提供质保服务达</w:t>
      </w:r>
      <w:r>
        <w:rPr>
          <w:rFonts w:hint="eastAsia" w:ascii="宋体" w:hAnsi="宋体"/>
          <w:bCs/>
          <w:szCs w:val="21"/>
          <w:u w:val="single"/>
        </w:rPr>
        <w:t xml:space="preserve">  3  </w:t>
      </w:r>
      <w:r>
        <w:rPr>
          <w:rFonts w:hint="eastAsia" w:ascii="宋体" w:hAnsi="宋体"/>
          <w:bCs/>
          <w:szCs w:val="21"/>
        </w:rPr>
        <w:t>次仍出现同一质量问题的，甲方有权要求乙方更换全新的货物（设备/材料），因此所产生的一切费用由乙方自行承担；</w:t>
      </w:r>
    </w:p>
    <w:p>
      <w:pPr>
        <w:ind w:firstLine="420" w:firstLineChars="200"/>
        <w:rPr>
          <w:rFonts w:hint="eastAsia" w:ascii="宋体" w:hAnsi="宋体"/>
          <w:bCs/>
          <w:szCs w:val="21"/>
        </w:rPr>
      </w:pPr>
      <w:r>
        <w:rPr>
          <w:rFonts w:hint="eastAsia" w:ascii="宋体" w:hAnsi="宋体"/>
          <w:bCs/>
          <w:szCs w:val="21"/>
        </w:rPr>
        <w:t>4.乙方的质保服务负责人为</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bCs/>
          <w:szCs w:val="21"/>
          <w:u w:val="single"/>
        </w:rPr>
        <w:t xml:space="preserve">   </w:t>
      </w:r>
      <w:r>
        <w:rPr>
          <w:rFonts w:hint="eastAsia" w:ascii="宋体" w:hAnsi="宋体"/>
          <w:bCs/>
          <w:szCs w:val="21"/>
        </w:rPr>
        <w:t>，联系方式为</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bCs/>
          <w:szCs w:val="21"/>
          <w:u w:val="single"/>
        </w:rPr>
        <w:t xml:space="preserve">   </w:t>
      </w:r>
      <w:r>
        <w:rPr>
          <w:rFonts w:hint="eastAsia" w:ascii="宋体" w:hAnsi="宋体"/>
          <w:bCs/>
          <w:szCs w:val="21"/>
        </w:rPr>
        <w:t>；</w:t>
      </w:r>
    </w:p>
    <w:p>
      <w:pPr>
        <w:ind w:firstLine="420" w:firstLineChars="200"/>
        <w:rPr>
          <w:rFonts w:hint="eastAsia" w:ascii="宋体" w:hAnsi="宋体"/>
          <w:bCs/>
          <w:szCs w:val="21"/>
        </w:rPr>
      </w:pPr>
      <w:r>
        <w:rPr>
          <w:rFonts w:hint="eastAsia" w:ascii="宋体" w:hAnsi="宋体"/>
          <w:bCs/>
          <w:szCs w:val="21"/>
        </w:rPr>
        <w:t>5.如甲方要求乙方就货物（设备/材料）的运行、操作等进行培训的，乙方应自最终验收合格之日起</w:t>
      </w:r>
      <w:r>
        <w:rPr>
          <w:rFonts w:hint="eastAsia" w:ascii="宋体" w:hAnsi="宋体"/>
          <w:bCs/>
          <w:szCs w:val="21"/>
          <w:u w:val="single"/>
        </w:rPr>
        <w:t xml:space="preserve">   /   </w:t>
      </w:r>
      <w:r>
        <w:rPr>
          <w:rFonts w:hint="eastAsia" w:ascii="宋体" w:hAnsi="宋体"/>
          <w:bCs/>
          <w:szCs w:val="21"/>
        </w:rPr>
        <w:t>日内安排相关技术人员对甲方的工作人员进行培训。</w:t>
      </w:r>
    </w:p>
    <w:p>
      <w:pPr>
        <w:ind w:firstLine="420" w:firstLineChars="200"/>
        <w:rPr>
          <w:rFonts w:hint="eastAsia" w:ascii="宋体" w:hAnsi="宋体"/>
          <w:bCs/>
          <w:szCs w:val="21"/>
        </w:rPr>
      </w:pPr>
      <w:r>
        <w:rPr>
          <w:rFonts w:hint="default" w:ascii="宋体" w:hAnsi="宋体"/>
          <w:bCs/>
          <w:szCs w:val="21"/>
        </w:rPr>
        <w:t>6</w:t>
      </w:r>
      <w:r>
        <w:rPr>
          <w:rFonts w:hint="eastAsia" w:ascii="宋体" w:hAnsi="宋体"/>
          <w:bCs/>
          <w:szCs w:val="21"/>
          <w:lang w:val="en-US" w:eastAsia="zh-Hans"/>
        </w:rPr>
        <w:t>.质保期内</w:t>
      </w:r>
      <w:r>
        <w:rPr>
          <w:rFonts w:hint="default" w:ascii="宋体" w:hAnsi="宋体"/>
          <w:bCs/>
          <w:szCs w:val="21"/>
          <w:lang w:eastAsia="zh-Hans"/>
        </w:rPr>
        <w:t>，</w:t>
      </w:r>
      <w:r>
        <w:rPr>
          <w:rFonts w:hint="eastAsia" w:ascii="宋体" w:hAnsi="宋体"/>
          <w:bCs/>
          <w:szCs w:val="21"/>
          <w:lang w:val="en-US" w:eastAsia="zh-Hans"/>
        </w:rPr>
        <w:t>若乙方未能及时履行质保义务</w:t>
      </w:r>
      <w:r>
        <w:rPr>
          <w:rFonts w:hint="default" w:ascii="宋体" w:hAnsi="宋体"/>
          <w:bCs/>
          <w:szCs w:val="21"/>
          <w:lang w:eastAsia="zh-Hans"/>
        </w:rPr>
        <w:t>，</w:t>
      </w:r>
      <w:r>
        <w:rPr>
          <w:rFonts w:hint="eastAsia" w:ascii="宋体" w:hAnsi="宋体"/>
          <w:bCs/>
          <w:szCs w:val="21"/>
          <w:lang w:val="en-US" w:eastAsia="zh-Hans"/>
        </w:rPr>
        <w:t>甲方有权自行聘请第三方提供维修、保养、维护、零部件的更换等质保服务</w:t>
      </w:r>
      <w:r>
        <w:rPr>
          <w:rFonts w:hint="default" w:ascii="宋体" w:hAnsi="宋体"/>
          <w:bCs/>
          <w:szCs w:val="21"/>
          <w:lang w:eastAsia="zh-Hans"/>
        </w:rPr>
        <w:t>，</w:t>
      </w:r>
      <w:r>
        <w:rPr>
          <w:rFonts w:hint="eastAsia" w:ascii="宋体" w:hAnsi="宋体"/>
          <w:bCs/>
          <w:szCs w:val="21"/>
          <w:lang w:val="en-US" w:eastAsia="zh-Hans"/>
        </w:rPr>
        <w:t>所产生的一切费用由乙方承担</w:t>
      </w:r>
      <w:r>
        <w:rPr>
          <w:rFonts w:hint="default" w:ascii="宋体" w:hAnsi="宋体"/>
          <w:bCs/>
          <w:szCs w:val="21"/>
          <w:lang w:eastAsia="zh-Hans"/>
        </w:rPr>
        <w:t>，</w:t>
      </w:r>
      <w:r>
        <w:rPr>
          <w:rFonts w:hint="eastAsia" w:ascii="宋体" w:hAnsi="宋体"/>
          <w:bCs/>
          <w:szCs w:val="21"/>
          <w:lang w:val="en-US" w:eastAsia="zh-Hans"/>
        </w:rPr>
        <w:t>若甲方先行垫付</w:t>
      </w:r>
      <w:r>
        <w:rPr>
          <w:rFonts w:hint="default" w:ascii="宋体" w:hAnsi="宋体"/>
          <w:bCs/>
          <w:szCs w:val="21"/>
          <w:lang w:eastAsia="zh-Hans"/>
        </w:rPr>
        <w:t>，</w:t>
      </w:r>
      <w:r>
        <w:rPr>
          <w:rFonts w:hint="eastAsia" w:ascii="宋体" w:hAnsi="宋体"/>
          <w:bCs/>
          <w:szCs w:val="21"/>
          <w:lang w:val="en-US" w:eastAsia="zh-Hans"/>
        </w:rPr>
        <w:t>甲方有权向乙方进行追偿</w:t>
      </w:r>
      <w:r>
        <w:rPr>
          <w:rFonts w:hint="default" w:ascii="宋体" w:hAnsi="宋体"/>
          <w:bCs/>
          <w:szCs w:val="21"/>
          <w:lang w:eastAsia="zh-Hans"/>
        </w:rPr>
        <w:t>。</w:t>
      </w:r>
    </w:p>
    <w:p>
      <w:pPr>
        <w:ind w:left="560"/>
        <w:rPr>
          <w:rFonts w:hint="eastAsia" w:ascii="宋体" w:hAnsi="宋体"/>
          <w:bCs/>
          <w:szCs w:val="21"/>
        </w:rPr>
      </w:pPr>
    </w:p>
    <w:p>
      <w:pPr>
        <w:numPr>
          <w:ilvl w:val="0"/>
          <w:numId w:val="1"/>
        </w:numPr>
        <w:ind w:left="0" w:firstLine="560"/>
        <w:rPr>
          <w:rFonts w:hint="eastAsia" w:ascii="宋体" w:hAnsi="宋体"/>
          <w:b/>
          <w:bCs/>
          <w:szCs w:val="21"/>
        </w:rPr>
      </w:pPr>
      <w:r>
        <w:rPr>
          <w:rFonts w:hint="eastAsia" w:ascii="宋体" w:hAnsi="宋体"/>
          <w:b/>
          <w:szCs w:val="21"/>
        </w:rPr>
        <w:t>违约责任</w:t>
      </w:r>
    </w:p>
    <w:p>
      <w:pPr>
        <w:ind w:firstLine="420" w:firstLineChars="200"/>
        <w:jc w:val="left"/>
        <w:rPr>
          <w:rFonts w:hint="eastAsia" w:ascii="宋体" w:hAnsi="宋体"/>
          <w:szCs w:val="21"/>
        </w:rPr>
      </w:pPr>
      <w:r>
        <w:rPr>
          <w:rFonts w:hint="eastAsia" w:ascii="宋体" w:hAnsi="宋体"/>
          <w:szCs w:val="21"/>
        </w:rPr>
        <w:t>1.甲方未按期支付货款的，每逾期一日，须按应付而未付货款的</w:t>
      </w:r>
      <w:r>
        <w:rPr>
          <w:rFonts w:hint="eastAsia" w:ascii="宋体" w:hAnsi="宋体"/>
          <w:szCs w:val="21"/>
          <w:u w:val="single"/>
        </w:rPr>
        <w:t xml:space="preserve">  </w:t>
      </w:r>
      <w:r>
        <w:rPr>
          <w:rFonts w:hint="eastAsia" w:ascii="宋体" w:hAnsi="宋体"/>
          <w:szCs w:val="21"/>
          <w:u w:val="single"/>
          <w:lang w:val="en-US" w:eastAsia="zh-CN"/>
        </w:rPr>
        <w:t>0.5</w:t>
      </w:r>
      <w:r>
        <w:rPr>
          <w:rFonts w:hint="eastAsia" w:ascii="宋体" w:hAnsi="宋体"/>
          <w:szCs w:val="21"/>
          <w:u w:val="single"/>
        </w:rPr>
        <w:t xml:space="preserve">  </w:t>
      </w:r>
      <w:r>
        <w:rPr>
          <w:rFonts w:hint="eastAsia" w:ascii="宋体" w:hAnsi="宋体"/>
          <w:szCs w:val="21"/>
        </w:rPr>
        <w:t>‰支付违约金</w:t>
      </w:r>
      <w:r>
        <w:rPr>
          <w:rFonts w:hint="eastAsia" w:ascii="宋体" w:hAnsi="宋体"/>
          <w:szCs w:val="21"/>
          <w:lang w:val="en-US" w:eastAsia="zh-CN"/>
        </w:rPr>
        <w:t>,违约金最高不超过50000元</w:t>
      </w:r>
      <w:r>
        <w:rPr>
          <w:rFonts w:hint="eastAsia" w:ascii="宋体" w:hAnsi="宋体"/>
          <w:szCs w:val="21"/>
        </w:rPr>
        <w:t xml:space="preserve">； </w:t>
      </w:r>
    </w:p>
    <w:p>
      <w:pPr>
        <w:ind w:firstLine="420" w:firstLineChars="200"/>
        <w:jc w:val="left"/>
        <w:rPr>
          <w:rFonts w:hint="eastAsia" w:ascii="宋体" w:hAnsi="宋体"/>
          <w:szCs w:val="21"/>
        </w:rPr>
      </w:pPr>
      <w:r>
        <w:rPr>
          <w:rFonts w:hint="eastAsia" w:ascii="宋体" w:hAnsi="宋体"/>
          <w:szCs w:val="21"/>
        </w:rPr>
        <w:t>2.如乙方未按时交货的，每逾期一日，须向甲方支付该批货物金额</w:t>
      </w:r>
      <w:r>
        <w:rPr>
          <w:rFonts w:hint="eastAsia" w:ascii="宋体" w:hAnsi="宋体"/>
          <w:szCs w:val="21"/>
          <w:u w:val="single"/>
        </w:rPr>
        <w:t xml:space="preserve">  </w:t>
      </w:r>
      <w:r>
        <w:rPr>
          <w:rFonts w:hint="eastAsia" w:ascii="宋体" w:hAnsi="宋体"/>
          <w:szCs w:val="21"/>
          <w:u w:val="single"/>
          <w:lang w:val="en-US" w:eastAsia="zh-CN"/>
        </w:rPr>
        <w:t>0.5</w:t>
      </w:r>
      <w:r>
        <w:rPr>
          <w:rFonts w:hint="eastAsia" w:ascii="宋体" w:hAnsi="宋体"/>
          <w:szCs w:val="21"/>
          <w:u w:val="single"/>
        </w:rPr>
        <w:t xml:space="preserve">  </w:t>
      </w:r>
      <w:r>
        <w:rPr>
          <w:rFonts w:hint="eastAsia" w:ascii="宋体" w:hAnsi="宋体"/>
          <w:szCs w:val="21"/>
        </w:rPr>
        <w:t>‰的违约金；逾期达</w:t>
      </w:r>
      <w:r>
        <w:rPr>
          <w:rFonts w:hint="eastAsia" w:ascii="宋体" w:hAnsi="宋体"/>
          <w:szCs w:val="21"/>
          <w:u w:val="single"/>
        </w:rPr>
        <w:t xml:space="preserve">  7  </w:t>
      </w:r>
      <w:r>
        <w:rPr>
          <w:rFonts w:hint="eastAsia" w:ascii="宋体" w:hAnsi="宋体"/>
          <w:szCs w:val="21"/>
        </w:rPr>
        <w:t>日的，甲方有权单方解除本合同并要求乙方支付</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元违约金。若甲方选择继续履行本合同的，乙方仍应按逾期交货的天数向甲方支付违约金；</w:t>
      </w:r>
    </w:p>
    <w:p>
      <w:pPr>
        <w:ind w:firstLine="420" w:firstLineChars="200"/>
        <w:jc w:val="left"/>
        <w:rPr>
          <w:rFonts w:hint="eastAsia" w:ascii="宋体" w:hAnsi="宋体"/>
          <w:szCs w:val="21"/>
        </w:rPr>
      </w:pPr>
      <w:r>
        <w:rPr>
          <w:rFonts w:hint="eastAsia" w:ascii="宋体" w:hAnsi="宋体"/>
          <w:szCs w:val="21"/>
        </w:rPr>
        <w:t>3.乙方提供的</w:t>
      </w:r>
      <w:r>
        <w:rPr>
          <w:rFonts w:hint="eastAsia" w:ascii="宋体" w:hAnsi="宋体"/>
          <w:bCs/>
          <w:szCs w:val="21"/>
        </w:rPr>
        <w:t>货物（设备/材料）不能通过甲方验收，且</w:t>
      </w:r>
      <w:r>
        <w:rPr>
          <w:rFonts w:hint="eastAsia" w:ascii="宋体" w:hAnsi="宋体"/>
          <w:szCs w:val="21"/>
        </w:rPr>
        <w:t>经告知不进行处理或经处理累计达</w:t>
      </w:r>
      <w:r>
        <w:rPr>
          <w:rFonts w:hint="eastAsia" w:ascii="宋体" w:hAnsi="宋体"/>
          <w:szCs w:val="21"/>
          <w:u w:val="single"/>
        </w:rPr>
        <w:t xml:space="preserve">  3  </w:t>
      </w:r>
      <w:r>
        <w:rPr>
          <w:rFonts w:hint="eastAsia" w:ascii="宋体" w:hAnsi="宋体"/>
          <w:szCs w:val="21"/>
        </w:rPr>
        <w:t>次仍不能通过验收的，乙方须全额返还甲方已支付的货款（如有），且甲方有权单方解除本合同并向乙方追索相应损失；</w:t>
      </w:r>
    </w:p>
    <w:p>
      <w:pPr>
        <w:ind w:firstLine="420" w:firstLineChars="200"/>
        <w:jc w:val="left"/>
        <w:rPr>
          <w:rFonts w:hint="eastAsia" w:ascii="宋体" w:hAnsi="宋体"/>
          <w:szCs w:val="21"/>
        </w:rPr>
      </w:pPr>
      <w:r>
        <w:rPr>
          <w:rFonts w:hint="eastAsia" w:ascii="宋体" w:hAnsi="宋体"/>
          <w:szCs w:val="21"/>
        </w:rPr>
        <w:t>4.因乙方产品质量问题给甲方造成损失的，即使已通过甲方验收，乙方仍应赔偿甲方及第三方因此所产生的一切损失；</w:t>
      </w:r>
    </w:p>
    <w:p>
      <w:pPr>
        <w:ind w:firstLine="420" w:firstLineChars="200"/>
        <w:jc w:val="left"/>
        <w:rPr>
          <w:rFonts w:hint="eastAsia" w:ascii="宋体" w:hAnsi="宋体"/>
          <w:szCs w:val="21"/>
        </w:rPr>
      </w:pPr>
      <w:r>
        <w:rPr>
          <w:rFonts w:hint="eastAsia" w:ascii="宋体" w:hAnsi="宋体"/>
          <w:szCs w:val="21"/>
        </w:rPr>
        <w:t>5.乙方未能履行其质保义务（售后服务）的，每违反一次，甲方有权要求乙方支付合同总价款</w:t>
      </w:r>
      <w:r>
        <w:rPr>
          <w:rFonts w:hint="eastAsia" w:ascii="宋体" w:hAnsi="宋体"/>
          <w:szCs w:val="21"/>
          <w:u w:val="single"/>
        </w:rPr>
        <w:t xml:space="preserve">  3  </w:t>
      </w:r>
      <w:r>
        <w:rPr>
          <w:rFonts w:hint="eastAsia" w:ascii="宋体" w:hAnsi="宋体"/>
          <w:szCs w:val="21"/>
        </w:rPr>
        <w:t>‰的违约金；</w:t>
      </w:r>
    </w:p>
    <w:p>
      <w:pPr>
        <w:ind w:firstLine="420" w:firstLineChars="200"/>
        <w:jc w:val="left"/>
        <w:rPr>
          <w:rFonts w:hint="eastAsia" w:ascii="宋体" w:hAnsi="宋体"/>
          <w:szCs w:val="21"/>
        </w:rPr>
      </w:pPr>
      <w:r>
        <w:rPr>
          <w:rFonts w:hint="eastAsia" w:ascii="宋体" w:hAnsi="宋体"/>
          <w:szCs w:val="21"/>
        </w:rPr>
        <w:t>6.除上述约定外，乙方未按合同约定履行相应义务的，则每违反一次，甲方有权要求乙方支付合同总价款</w:t>
      </w:r>
      <w:r>
        <w:rPr>
          <w:rFonts w:hint="eastAsia" w:ascii="宋体" w:hAnsi="宋体"/>
          <w:szCs w:val="21"/>
          <w:u w:val="single"/>
        </w:rPr>
        <w:t xml:space="preserve">  3  </w:t>
      </w:r>
      <w:r>
        <w:rPr>
          <w:rFonts w:hint="eastAsia" w:ascii="宋体" w:hAnsi="宋体"/>
          <w:szCs w:val="21"/>
        </w:rPr>
        <w:t>‰的违约金；累计达</w:t>
      </w:r>
      <w:r>
        <w:rPr>
          <w:rFonts w:hint="eastAsia" w:ascii="宋体" w:hAnsi="宋体"/>
          <w:szCs w:val="21"/>
          <w:u w:val="single"/>
        </w:rPr>
        <w:t xml:space="preserve">  3  </w:t>
      </w:r>
      <w:r>
        <w:rPr>
          <w:rFonts w:hint="eastAsia" w:ascii="宋体" w:hAnsi="宋体"/>
          <w:szCs w:val="21"/>
        </w:rPr>
        <w:t>次的，甲方有权单方解除本合同并要求乙方按上述约定支付违约金。若甲方选择继续履行本合同的，乙方仍应按上述约定向甲方支付违约金；</w:t>
      </w:r>
    </w:p>
    <w:p>
      <w:pPr>
        <w:ind w:firstLine="420" w:firstLineChars="200"/>
        <w:jc w:val="left"/>
        <w:rPr>
          <w:rFonts w:hint="eastAsia" w:ascii="宋体" w:hAnsi="宋体"/>
          <w:szCs w:val="21"/>
        </w:rPr>
      </w:pPr>
      <w:r>
        <w:rPr>
          <w:rFonts w:hint="eastAsia" w:ascii="宋体" w:hAnsi="宋体"/>
          <w:szCs w:val="21"/>
        </w:rPr>
        <w:t>7.如乙方提供给甲方的增值税专用发票不能办理增值税进项税额认证抵扣，乙方应重新开具合规、有效的增值税专用发票（增值税税率与合同第六条中约定相符），若乙方不能重新开具，甲方有权拒付货款，并由乙方承担由此产生的相关经济及法律责任；</w:t>
      </w:r>
    </w:p>
    <w:p>
      <w:pPr>
        <w:ind w:firstLine="420" w:firstLineChars="200"/>
        <w:jc w:val="left"/>
        <w:rPr>
          <w:rFonts w:hint="eastAsia" w:ascii="宋体" w:hAnsi="宋体"/>
          <w:szCs w:val="21"/>
        </w:rPr>
      </w:pPr>
      <w:r>
        <w:rPr>
          <w:rFonts w:hint="eastAsia" w:ascii="宋体" w:hAnsi="宋体"/>
          <w:szCs w:val="21"/>
        </w:rPr>
        <w:t>8.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pPr>
        <w:ind w:firstLine="420" w:firstLineChars="200"/>
        <w:jc w:val="left"/>
        <w:rPr>
          <w:rFonts w:hint="eastAsia" w:ascii="宋体" w:hAnsi="宋体"/>
          <w:szCs w:val="21"/>
        </w:rPr>
      </w:pPr>
      <w:r>
        <w:rPr>
          <w:rFonts w:hint="eastAsia" w:ascii="宋体" w:hAnsi="宋体"/>
          <w:szCs w:val="21"/>
        </w:rPr>
        <w:t>9.如上述约定的违约金，不能弥补甲方因乙方违约所造成的损失的，甲方有权进一步要求乙方赔偿。</w:t>
      </w:r>
    </w:p>
    <w:p>
      <w:pPr>
        <w:ind w:firstLine="420" w:firstLineChars="200"/>
        <w:jc w:val="left"/>
        <w:rPr>
          <w:rFonts w:hint="eastAsia" w:ascii="宋体" w:hAnsi="宋体"/>
          <w:szCs w:val="21"/>
        </w:rPr>
      </w:pPr>
      <w:r>
        <w:rPr>
          <w:rFonts w:hint="eastAsia" w:ascii="宋体" w:hAnsi="宋体"/>
          <w:szCs w:val="21"/>
        </w:rPr>
        <w:t>10.上述提及的违约金、损失赔偿，甲方有权在应付货款、质量保证金（如有）中优先扣除。</w:t>
      </w:r>
    </w:p>
    <w:p>
      <w:pPr>
        <w:ind w:firstLine="420" w:firstLineChars="200"/>
        <w:jc w:val="left"/>
        <w:rPr>
          <w:rFonts w:hint="eastAsia" w:ascii="宋体" w:hAnsi="宋体"/>
          <w:szCs w:val="21"/>
        </w:rPr>
      </w:pPr>
      <w:r>
        <w:rPr>
          <w:rFonts w:hint="default" w:ascii="宋体" w:hAnsi="宋体"/>
          <w:szCs w:val="21"/>
        </w:rPr>
        <w:t>11</w:t>
      </w:r>
      <w:r>
        <w:rPr>
          <w:rFonts w:hint="eastAsia" w:ascii="宋体" w:hAnsi="宋体"/>
          <w:szCs w:val="21"/>
          <w:lang w:val="en-US" w:eastAsia="zh-Hans"/>
        </w:rPr>
        <w:t>.因乙方违约给甲方造成损失</w:t>
      </w:r>
      <w:r>
        <w:rPr>
          <w:rFonts w:hint="default" w:ascii="宋体" w:hAnsi="宋体"/>
          <w:szCs w:val="21"/>
          <w:lang w:eastAsia="zh-Hans"/>
        </w:rPr>
        <w:t>，</w:t>
      </w:r>
      <w:r>
        <w:rPr>
          <w:rFonts w:hint="eastAsia" w:ascii="宋体" w:hAnsi="宋体"/>
          <w:szCs w:val="21"/>
          <w:lang w:val="en-US" w:eastAsia="zh-Hans"/>
        </w:rPr>
        <w:t>甲方向乙方追偿过程中产生的诉讼费</w:t>
      </w:r>
      <w:r>
        <w:rPr>
          <w:rFonts w:hint="default" w:ascii="宋体" w:hAnsi="宋体"/>
          <w:szCs w:val="21"/>
          <w:lang w:eastAsia="zh-Hans"/>
        </w:rPr>
        <w:t>、</w:t>
      </w:r>
      <w:r>
        <w:rPr>
          <w:rFonts w:hint="eastAsia" w:ascii="宋体" w:hAnsi="宋体"/>
          <w:szCs w:val="21"/>
          <w:lang w:val="en-US" w:eastAsia="zh-Hans"/>
        </w:rPr>
        <w:t>仲裁费</w:t>
      </w:r>
      <w:r>
        <w:rPr>
          <w:rFonts w:hint="default" w:ascii="宋体" w:hAnsi="宋体"/>
          <w:szCs w:val="21"/>
          <w:lang w:eastAsia="zh-Hans"/>
        </w:rPr>
        <w:t>、</w:t>
      </w:r>
      <w:r>
        <w:rPr>
          <w:rFonts w:hint="eastAsia" w:ascii="宋体" w:hAnsi="宋体"/>
          <w:szCs w:val="21"/>
          <w:lang w:val="en-US" w:eastAsia="zh-Hans"/>
        </w:rPr>
        <w:t>保全费</w:t>
      </w:r>
      <w:r>
        <w:rPr>
          <w:rFonts w:hint="default" w:ascii="宋体" w:hAnsi="宋体"/>
          <w:szCs w:val="21"/>
          <w:lang w:eastAsia="zh-Hans"/>
        </w:rPr>
        <w:t>、</w:t>
      </w:r>
      <w:r>
        <w:rPr>
          <w:rFonts w:hint="eastAsia" w:ascii="宋体" w:hAnsi="宋体"/>
          <w:szCs w:val="21"/>
          <w:lang w:val="en-US" w:eastAsia="zh-Hans"/>
        </w:rPr>
        <w:t>公证费</w:t>
      </w:r>
      <w:r>
        <w:rPr>
          <w:rFonts w:hint="default" w:ascii="宋体" w:hAnsi="宋体"/>
          <w:szCs w:val="21"/>
          <w:lang w:eastAsia="zh-Hans"/>
        </w:rPr>
        <w:t>、</w:t>
      </w:r>
      <w:r>
        <w:rPr>
          <w:rFonts w:hint="eastAsia" w:ascii="宋体" w:hAnsi="宋体"/>
          <w:szCs w:val="21"/>
          <w:lang w:val="en-US" w:eastAsia="zh-Hans"/>
        </w:rPr>
        <w:t>鉴定费</w:t>
      </w:r>
      <w:r>
        <w:rPr>
          <w:rFonts w:hint="default" w:ascii="宋体" w:hAnsi="宋体"/>
          <w:szCs w:val="21"/>
          <w:lang w:eastAsia="zh-Hans"/>
        </w:rPr>
        <w:t>、</w:t>
      </w:r>
      <w:r>
        <w:rPr>
          <w:rFonts w:hint="eastAsia" w:ascii="宋体" w:hAnsi="宋体"/>
          <w:szCs w:val="21"/>
          <w:lang w:val="en-US" w:eastAsia="zh-Hans"/>
        </w:rPr>
        <w:t>律师费等费用由乙方承担</w:t>
      </w:r>
      <w:r>
        <w:rPr>
          <w:rFonts w:hint="default" w:ascii="宋体" w:hAnsi="宋体"/>
          <w:szCs w:val="21"/>
          <w:lang w:eastAsia="zh-Hans"/>
        </w:rPr>
        <w:t>。</w:t>
      </w:r>
    </w:p>
    <w:p>
      <w:pPr>
        <w:numPr>
          <w:ilvl w:val="0"/>
          <w:numId w:val="1"/>
        </w:numPr>
        <w:ind w:left="0" w:firstLine="560"/>
        <w:rPr>
          <w:rFonts w:hint="eastAsia" w:ascii="宋体" w:hAnsi="宋体"/>
          <w:b/>
          <w:bCs/>
          <w:szCs w:val="21"/>
        </w:rPr>
      </w:pPr>
      <w:r>
        <w:rPr>
          <w:rFonts w:hint="eastAsia" w:ascii="宋体" w:hAnsi="宋体"/>
          <w:b/>
          <w:szCs w:val="21"/>
        </w:rPr>
        <w:t>争议解决方式</w:t>
      </w:r>
    </w:p>
    <w:p>
      <w:pPr>
        <w:ind w:firstLine="420" w:firstLineChars="200"/>
        <w:jc w:val="left"/>
        <w:rPr>
          <w:rFonts w:hint="eastAsia" w:ascii="宋体" w:hAnsi="宋体"/>
          <w:bCs/>
          <w:szCs w:val="21"/>
        </w:rPr>
      </w:pPr>
      <w:r>
        <w:rPr>
          <w:rFonts w:hint="eastAsia" w:ascii="宋体" w:hAnsi="宋体"/>
          <w:bCs/>
          <w:szCs w:val="21"/>
        </w:rPr>
        <w:t>因执行本合同发生争议，由双方协商解决；协商不成的，任何一方可以直接向甲方所在地人民法院起诉。</w:t>
      </w:r>
    </w:p>
    <w:p>
      <w:pPr>
        <w:numPr>
          <w:ilvl w:val="0"/>
          <w:numId w:val="1"/>
        </w:numPr>
        <w:ind w:left="0" w:firstLine="560"/>
        <w:rPr>
          <w:rFonts w:hint="eastAsia" w:ascii="宋体" w:hAnsi="宋体"/>
          <w:b/>
          <w:bCs/>
          <w:szCs w:val="21"/>
        </w:rPr>
      </w:pPr>
      <w:r>
        <w:rPr>
          <w:rFonts w:hint="eastAsia" w:ascii="宋体" w:hAnsi="宋体"/>
          <w:b/>
          <w:szCs w:val="21"/>
        </w:rPr>
        <w:t>其他</w:t>
      </w:r>
    </w:p>
    <w:p>
      <w:pPr>
        <w:ind w:firstLine="420" w:firstLineChars="200"/>
        <w:jc w:val="left"/>
        <w:rPr>
          <w:rFonts w:hint="eastAsia" w:ascii="宋体" w:hAnsi="宋体"/>
          <w:szCs w:val="21"/>
        </w:rPr>
      </w:pPr>
      <w:r>
        <w:rPr>
          <w:rFonts w:hint="eastAsia" w:ascii="宋体" w:hAnsi="宋体"/>
          <w:szCs w:val="21"/>
        </w:rPr>
        <w:t>1.本合同未尽事宜，由双方另行协商并达成补充协议；</w:t>
      </w:r>
    </w:p>
    <w:p>
      <w:pPr>
        <w:ind w:firstLine="420" w:firstLineChars="200"/>
        <w:jc w:val="left"/>
        <w:rPr>
          <w:rFonts w:hint="eastAsia" w:ascii="宋体" w:hAnsi="宋体"/>
          <w:szCs w:val="21"/>
        </w:rPr>
      </w:pPr>
      <w:r>
        <w:rPr>
          <w:rFonts w:hint="eastAsia" w:ascii="宋体" w:hAnsi="宋体"/>
          <w:szCs w:val="21"/>
        </w:rPr>
        <w:t>2.本合同自双方签字盖章后生效，至双方均履行完毕各自义务后终止；</w:t>
      </w:r>
    </w:p>
    <w:p>
      <w:pPr>
        <w:ind w:firstLine="420" w:firstLineChars="200"/>
        <w:jc w:val="left"/>
        <w:rPr>
          <w:rFonts w:hint="eastAsia" w:ascii="宋体" w:hAnsi="宋体"/>
          <w:szCs w:val="21"/>
        </w:rPr>
      </w:pPr>
      <w:r>
        <w:rPr>
          <w:rFonts w:hint="eastAsia" w:ascii="宋体" w:hAnsi="宋体"/>
          <w:szCs w:val="21"/>
        </w:rPr>
        <w:t>3. 本合同壹式</w:t>
      </w:r>
      <w:r>
        <w:rPr>
          <w:rFonts w:hint="eastAsia" w:ascii="宋体" w:hAnsi="宋体"/>
          <w:szCs w:val="21"/>
          <w:u w:val="single"/>
        </w:rPr>
        <w:t xml:space="preserve">  叁  </w:t>
      </w:r>
      <w:r>
        <w:rPr>
          <w:rFonts w:hint="eastAsia" w:ascii="宋体" w:hAnsi="宋体"/>
          <w:szCs w:val="21"/>
        </w:rPr>
        <w:t>份，需方执</w:t>
      </w:r>
      <w:r>
        <w:rPr>
          <w:rFonts w:hint="eastAsia" w:ascii="宋体" w:hAnsi="宋体"/>
          <w:szCs w:val="21"/>
          <w:u w:val="single"/>
        </w:rPr>
        <w:t xml:space="preserve">  贰  </w:t>
      </w:r>
      <w:r>
        <w:rPr>
          <w:rFonts w:hint="eastAsia" w:ascii="宋体" w:hAnsi="宋体"/>
          <w:szCs w:val="21"/>
        </w:rPr>
        <w:t>份，供方执</w:t>
      </w:r>
      <w:r>
        <w:rPr>
          <w:rFonts w:hint="eastAsia" w:ascii="宋体" w:hAnsi="宋体"/>
          <w:szCs w:val="21"/>
          <w:u w:val="single"/>
        </w:rPr>
        <w:t xml:space="preserve">  壹  </w:t>
      </w:r>
      <w:r>
        <w:rPr>
          <w:rFonts w:hint="eastAsia" w:ascii="宋体" w:hAnsi="宋体"/>
          <w:szCs w:val="21"/>
        </w:rPr>
        <w:t>份，具有同等效力；</w:t>
      </w:r>
    </w:p>
    <w:p>
      <w:pPr>
        <w:ind w:firstLine="420" w:firstLineChars="200"/>
        <w:jc w:val="left"/>
        <w:rPr>
          <w:rFonts w:hint="eastAsia" w:ascii="宋体" w:hAnsi="宋体"/>
          <w:szCs w:val="21"/>
        </w:rPr>
      </w:pPr>
      <w:r>
        <w:rPr>
          <w:rFonts w:hint="eastAsia" w:ascii="宋体" w:hAnsi="宋体"/>
          <w:szCs w:val="21"/>
        </w:rPr>
        <w:t>4.合同签订地：</w:t>
      </w:r>
      <w:r>
        <w:rPr>
          <w:rFonts w:hint="eastAsia" w:ascii="宋体" w:hAnsi="宋体"/>
          <w:szCs w:val="21"/>
          <w:u w:val="single"/>
        </w:rPr>
        <w:t xml:space="preserve">  广州市   </w:t>
      </w:r>
      <w:r>
        <w:rPr>
          <w:rFonts w:hint="eastAsia" w:ascii="宋体" w:hAnsi="宋体"/>
          <w:szCs w:val="21"/>
        </w:rPr>
        <w:t>。</w:t>
      </w:r>
    </w:p>
    <w:p>
      <w:pPr>
        <w:ind w:firstLine="420" w:firstLineChars="200"/>
        <w:jc w:val="left"/>
        <w:rPr>
          <w:rFonts w:hint="eastAsia" w:ascii="宋体" w:hAnsi="宋体"/>
          <w:szCs w:val="21"/>
        </w:rPr>
      </w:pPr>
      <w:r>
        <w:rPr>
          <w:rFonts w:hint="eastAsia" w:ascii="宋体" w:hAnsi="宋体"/>
          <w:szCs w:val="21"/>
        </w:rPr>
        <w:t>（以下无正文）</w:t>
      </w:r>
    </w:p>
    <w:p>
      <w:pPr>
        <w:jc w:val="left"/>
        <w:rPr>
          <w:rFonts w:hint="eastAsia" w:ascii="宋体" w:hAnsi="宋体"/>
          <w:szCs w:val="21"/>
        </w:rPr>
      </w:pPr>
    </w:p>
    <w:tbl>
      <w:tblPr>
        <w:tblStyle w:val="7"/>
        <w:tblW w:w="0" w:type="auto"/>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785"/>
        <w:gridCol w:w="3444"/>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ind w:right="-155" w:rightChars="-74"/>
              <w:jc w:val="left"/>
              <w:rPr>
                <w:rFonts w:hint="eastAsia"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236" w:type="dxa"/>
            <w:noWrap w:val="0"/>
            <w:vAlign w:val="center"/>
          </w:tcPr>
          <w:p>
            <w:pPr>
              <w:rPr>
                <w:rFonts w:hint="eastAsia" w:ascii="宋体" w:hAnsi="宋体"/>
                <w:szCs w:val="21"/>
              </w:rPr>
            </w:pPr>
            <w:r>
              <w:rPr>
                <w:rFonts w:hint="eastAsia" w:ascii="宋体" w:hAnsi="宋体"/>
                <w:szCs w:val="21"/>
              </w:rPr>
              <w:t>广州市自来水工程</w:t>
            </w:r>
            <w:r>
              <w:rPr>
                <w:rFonts w:hint="eastAsia" w:ascii="宋体" w:hAnsi="宋体"/>
                <w:szCs w:val="21"/>
                <w:lang w:eastAsia="zh-CN"/>
              </w:rPr>
              <w:t>有限</w:t>
            </w:r>
            <w:r>
              <w:rPr>
                <w:rFonts w:hint="eastAsia" w:ascii="宋体" w:hAnsi="宋体"/>
                <w:szCs w:val="21"/>
              </w:rPr>
              <w:t>公司</w:t>
            </w:r>
          </w:p>
        </w:tc>
        <w:tc>
          <w:tcPr>
            <w:tcW w:w="1745" w:type="dxa"/>
            <w:noWrap w:val="0"/>
            <w:vAlign w:val="center"/>
          </w:tcPr>
          <w:p>
            <w:pPr>
              <w:ind w:right="-155" w:rightChars="-74"/>
              <w:jc w:val="left"/>
              <w:rPr>
                <w:rFonts w:hint="eastAsia"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3384" w:type="dxa"/>
            <w:noWrap w:val="0"/>
            <w:vAlign w:val="center"/>
          </w:tcPr>
          <w:p>
            <w:pPr>
              <w:rPr>
                <w:rFonts w:hint="eastAsia"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rPr>
                <w:rFonts w:hint="eastAsia" w:ascii="宋体" w:hAnsi="宋体"/>
                <w:szCs w:val="21"/>
              </w:rPr>
            </w:pPr>
            <w:r>
              <w:rPr>
                <w:rFonts w:hint="eastAsia" w:ascii="宋体" w:hAnsi="宋体"/>
                <w:szCs w:val="21"/>
              </w:rPr>
              <w:t>地    址：</w:t>
            </w:r>
          </w:p>
        </w:tc>
        <w:tc>
          <w:tcPr>
            <w:tcW w:w="3236" w:type="dxa"/>
            <w:noWrap w:val="0"/>
            <w:vAlign w:val="center"/>
          </w:tcPr>
          <w:p>
            <w:pPr>
              <w:rPr>
                <w:rFonts w:hint="eastAsia" w:ascii="宋体" w:hAnsi="宋体"/>
                <w:szCs w:val="21"/>
              </w:rPr>
            </w:pPr>
            <w:r>
              <w:rPr>
                <w:rFonts w:hint="eastAsia" w:ascii="宋体" w:hAnsi="宋体"/>
                <w:szCs w:val="21"/>
              </w:rPr>
              <w:t>广州市大沙头路3号</w:t>
            </w:r>
          </w:p>
        </w:tc>
        <w:tc>
          <w:tcPr>
            <w:tcW w:w="1745" w:type="dxa"/>
            <w:noWrap w:val="0"/>
            <w:vAlign w:val="center"/>
          </w:tcPr>
          <w:p>
            <w:pPr>
              <w:rPr>
                <w:rFonts w:hint="eastAsia" w:ascii="宋体" w:hAnsi="宋体"/>
                <w:szCs w:val="21"/>
              </w:rPr>
            </w:pPr>
            <w:r>
              <w:rPr>
                <w:rFonts w:hint="eastAsia" w:ascii="宋体" w:hAnsi="宋体"/>
                <w:szCs w:val="21"/>
              </w:rPr>
              <w:t>地    址：</w:t>
            </w:r>
          </w:p>
        </w:tc>
        <w:tc>
          <w:tcPr>
            <w:tcW w:w="3384" w:type="dxa"/>
            <w:noWrap w:val="0"/>
            <w:vAlign w:val="center"/>
          </w:tcPr>
          <w:p>
            <w:pPr>
              <w:rPr>
                <w:rFonts w:hint="default" w:ascii="宋体" w:hAnsi="宋体" w:eastAsia="宋体"/>
                <w:szCs w:val="21"/>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ind w:right="-158" w:rightChars="-75"/>
              <w:rPr>
                <w:rFonts w:hint="eastAsia" w:ascii="宋体" w:hAnsi="宋体"/>
                <w:szCs w:val="21"/>
              </w:rPr>
            </w:pPr>
            <w:r>
              <w:rPr>
                <w:rFonts w:hint="eastAsia" w:ascii="宋体" w:hAnsi="宋体"/>
                <w:szCs w:val="21"/>
              </w:rPr>
              <w:t>法定代表人:</w:t>
            </w:r>
          </w:p>
        </w:tc>
        <w:tc>
          <w:tcPr>
            <w:tcW w:w="3236" w:type="dxa"/>
            <w:noWrap w:val="0"/>
            <w:vAlign w:val="center"/>
          </w:tcPr>
          <w:p>
            <w:pPr>
              <w:rPr>
                <w:rFonts w:hint="eastAsia" w:ascii="宋体" w:hAnsi="宋体"/>
                <w:szCs w:val="21"/>
              </w:rPr>
            </w:pPr>
          </w:p>
        </w:tc>
        <w:tc>
          <w:tcPr>
            <w:tcW w:w="1745" w:type="dxa"/>
            <w:noWrap w:val="0"/>
            <w:vAlign w:val="center"/>
          </w:tcPr>
          <w:p>
            <w:pPr>
              <w:ind w:right="-172" w:rightChars="-82"/>
              <w:rPr>
                <w:rFonts w:hint="eastAsia" w:ascii="宋体" w:hAnsi="宋体"/>
                <w:szCs w:val="21"/>
              </w:rPr>
            </w:pPr>
            <w:r>
              <w:rPr>
                <w:rFonts w:hint="eastAsia" w:ascii="宋体" w:hAnsi="宋体"/>
                <w:szCs w:val="21"/>
              </w:rPr>
              <w:t>法定代表人:</w:t>
            </w:r>
          </w:p>
        </w:tc>
        <w:tc>
          <w:tcPr>
            <w:tcW w:w="3384" w:type="dxa"/>
            <w:noWrap w:val="0"/>
            <w:vAlign w:val="center"/>
          </w:tcPr>
          <w:p>
            <w:pPr>
              <w:rPr>
                <w:rFonts w:hint="eastAsia"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rPr>
                <w:rFonts w:hint="eastAsia" w:ascii="宋体" w:hAnsi="宋体"/>
                <w:szCs w:val="21"/>
              </w:rPr>
            </w:pPr>
            <w:r>
              <w:rPr>
                <w:rFonts w:hint="eastAsia" w:ascii="宋体" w:hAnsi="宋体"/>
                <w:szCs w:val="21"/>
              </w:rPr>
              <w:t>授权代表:</w:t>
            </w:r>
          </w:p>
        </w:tc>
        <w:tc>
          <w:tcPr>
            <w:tcW w:w="3236" w:type="dxa"/>
            <w:noWrap w:val="0"/>
            <w:vAlign w:val="center"/>
          </w:tcPr>
          <w:p>
            <w:pPr>
              <w:rPr>
                <w:rFonts w:hint="eastAsia" w:ascii="宋体" w:hAnsi="宋体"/>
                <w:szCs w:val="21"/>
              </w:rPr>
            </w:pPr>
          </w:p>
        </w:tc>
        <w:tc>
          <w:tcPr>
            <w:tcW w:w="1745" w:type="dxa"/>
            <w:noWrap w:val="0"/>
            <w:vAlign w:val="center"/>
          </w:tcPr>
          <w:p>
            <w:pPr>
              <w:rPr>
                <w:rFonts w:hint="eastAsia" w:ascii="宋体" w:hAnsi="宋体"/>
                <w:szCs w:val="21"/>
              </w:rPr>
            </w:pPr>
            <w:r>
              <w:rPr>
                <w:rFonts w:hint="eastAsia" w:ascii="宋体" w:hAnsi="宋体"/>
                <w:szCs w:val="21"/>
              </w:rPr>
              <w:t>授权代表:</w:t>
            </w:r>
          </w:p>
        </w:tc>
        <w:tc>
          <w:tcPr>
            <w:tcW w:w="3384" w:type="dxa"/>
            <w:noWrap w:val="0"/>
            <w:vAlign w:val="center"/>
          </w:tcPr>
          <w:p>
            <w:pPr>
              <w:rPr>
                <w:rFonts w:hint="eastAsia"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rPr>
                <w:rFonts w:hint="eastAsia" w:ascii="宋体" w:hAnsi="宋体"/>
                <w:szCs w:val="21"/>
              </w:rPr>
            </w:pPr>
            <w:r>
              <w:rPr>
                <w:rFonts w:hint="eastAsia" w:ascii="宋体" w:hAnsi="宋体"/>
                <w:szCs w:val="21"/>
              </w:rPr>
              <w:t>经 办 人:</w:t>
            </w:r>
          </w:p>
        </w:tc>
        <w:tc>
          <w:tcPr>
            <w:tcW w:w="3236" w:type="dxa"/>
            <w:noWrap w:val="0"/>
            <w:vAlign w:val="center"/>
          </w:tcPr>
          <w:p>
            <w:pPr>
              <w:rPr>
                <w:rFonts w:hint="eastAsia" w:ascii="宋体" w:hAnsi="宋体"/>
                <w:szCs w:val="21"/>
              </w:rPr>
            </w:pPr>
          </w:p>
        </w:tc>
        <w:tc>
          <w:tcPr>
            <w:tcW w:w="1745" w:type="dxa"/>
            <w:noWrap w:val="0"/>
            <w:vAlign w:val="center"/>
          </w:tcPr>
          <w:p>
            <w:pPr>
              <w:rPr>
                <w:rFonts w:hint="eastAsia" w:ascii="宋体" w:hAnsi="宋体"/>
                <w:szCs w:val="21"/>
              </w:rPr>
            </w:pPr>
            <w:r>
              <w:rPr>
                <w:rFonts w:hint="eastAsia" w:ascii="宋体" w:hAnsi="宋体"/>
                <w:szCs w:val="21"/>
              </w:rPr>
              <w:t>经 办 人:</w:t>
            </w:r>
          </w:p>
        </w:tc>
        <w:tc>
          <w:tcPr>
            <w:tcW w:w="3384" w:type="dxa"/>
            <w:noWrap w:val="0"/>
            <w:vAlign w:val="center"/>
          </w:tcPr>
          <w:p>
            <w:pPr>
              <w:rPr>
                <w:rFonts w:hint="eastAsia"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jc w:val="left"/>
              <w:rPr>
                <w:rFonts w:hint="eastAsia" w:ascii="宋体" w:hAnsi="宋体"/>
                <w:szCs w:val="21"/>
              </w:rPr>
            </w:pPr>
            <w:r>
              <w:rPr>
                <w:rFonts w:hint="eastAsia" w:ascii="宋体" w:hAnsi="宋体"/>
                <w:szCs w:val="21"/>
              </w:rPr>
              <w:t>手机/电话:</w:t>
            </w:r>
          </w:p>
        </w:tc>
        <w:tc>
          <w:tcPr>
            <w:tcW w:w="3236" w:type="dxa"/>
            <w:noWrap w:val="0"/>
            <w:vAlign w:val="center"/>
          </w:tcPr>
          <w:p>
            <w:pPr>
              <w:rPr>
                <w:rFonts w:ascii="宋体"/>
                <w:szCs w:val="21"/>
              </w:rPr>
            </w:pPr>
            <w:r>
              <w:rPr>
                <w:rFonts w:ascii="宋体" w:hAnsi="宋体"/>
                <w:szCs w:val="21"/>
              </w:rPr>
              <w:t>020-81984753</w:t>
            </w:r>
          </w:p>
        </w:tc>
        <w:tc>
          <w:tcPr>
            <w:tcW w:w="1745" w:type="dxa"/>
            <w:noWrap w:val="0"/>
            <w:vAlign w:val="center"/>
          </w:tcPr>
          <w:p>
            <w:pPr>
              <w:jc w:val="left"/>
              <w:rPr>
                <w:rFonts w:hint="eastAsia" w:ascii="宋体" w:hAnsi="宋体"/>
                <w:szCs w:val="21"/>
              </w:rPr>
            </w:pPr>
            <w:r>
              <w:rPr>
                <w:rFonts w:hint="eastAsia" w:ascii="宋体" w:hAnsi="宋体"/>
                <w:szCs w:val="21"/>
              </w:rPr>
              <w:t>手机/电话:</w:t>
            </w:r>
          </w:p>
        </w:tc>
        <w:tc>
          <w:tcPr>
            <w:tcW w:w="3384" w:type="dxa"/>
            <w:noWrap w:val="0"/>
            <w:vAlign w:val="center"/>
          </w:tcPr>
          <w:p>
            <w:pPr>
              <w:rPr>
                <w:rFonts w:hint="default" w:ascii="宋体" w:hAnsi="宋体" w:eastAsia="宋体"/>
                <w:szCs w:val="21"/>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rPr>
                <w:rFonts w:hint="eastAsia" w:ascii="宋体" w:hAnsi="宋体"/>
                <w:szCs w:val="21"/>
              </w:rPr>
            </w:pPr>
            <w:r>
              <w:rPr>
                <w:rFonts w:hint="eastAsia" w:ascii="宋体" w:hAnsi="宋体"/>
                <w:szCs w:val="21"/>
              </w:rPr>
              <w:t>传    真:</w:t>
            </w:r>
          </w:p>
        </w:tc>
        <w:tc>
          <w:tcPr>
            <w:tcW w:w="3236" w:type="dxa"/>
            <w:noWrap w:val="0"/>
            <w:vAlign w:val="center"/>
          </w:tcPr>
          <w:p>
            <w:pPr>
              <w:rPr>
                <w:rFonts w:ascii="宋体"/>
                <w:szCs w:val="21"/>
              </w:rPr>
            </w:pPr>
            <w:r>
              <w:rPr>
                <w:rFonts w:ascii="宋体" w:hAnsi="宋体"/>
                <w:szCs w:val="21"/>
              </w:rPr>
              <w:t>020-81984753</w:t>
            </w:r>
          </w:p>
        </w:tc>
        <w:tc>
          <w:tcPr>
            <w:tcW w:w="1745" w:type="dxa"/>
            <w:noWrap w:val="0"/>
            <w:vAlign w:val="center"/>
          </w:tcPr>
          <w:p>
            <w:pPr>
              <w:rPr>
                <w:rFonts w:hint="eastAsia" w:ascii="宋体" w:hAnsi="宋体"/>
                <w:szCs w:val="21"/>
              </w:rPr>
            </w:pPr>
            <w:r>
              <w:rPr>
                <w:rFonts w:hint="eastAsia" w:ascii="宋体" w:hAnsi="宋体"/>
                <w:szCs w:val="21"/>
              </w:rPr>
              <w:t>传    真:</w:t>
            </w:r>
          </w:p>
        </w:tc>
        <w:tc>
          <w:tcPr>
            <w:tcW w:w="3384" w:type="dxa"/>
            <w:noWrap w:val="0"/>
            <w:vAlign w:val="center"/>
          </w:tcPr>
          <w:p>
            <w:pPr>
              <w:rPr>
                <w:rFonts w:hint="eastAsia"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rPr>
                <w:rFonts w:hint="eastAsia" w:ascii="宋体" w:hAnsi="宋体"/>
                <w:szCs w:val="21"/>
              </w:rPr>
            </w:pPr>
            <w:r>
              <w:rPr>
                <w:rFonts w:hint="eastAsia" w:ascii="宋体" w:hAnsi="宋体"/>
                <w:szCs w:val="21"/>
              </w:rPr>
              <w:t>开 户 行:</w:t>
            </w:r>
          </w:p>
        </w:tc>
        <w:tc>
          <w:tcPr>
            <w:tcW w:w="3236" w:type="dxa"/>
            <w:noWrap w:val="0"/>
            <w:vAlign w:val="center"/>
          </w:tcPr>
          <w:p>
            <w:pPr>
              <w:rPr>
                <w:szCs w:val="21"/>
              </w:rPr>
            </w:pPr>
            <w:r>
              <w:rPr>
                <w:rFonts w:hint="eastAsia"/>
                <w:szCs w:val="21"/>
              </w:rPr>
              <w:t>中国建设银行广州同德围支行</w:t>
            </w:r>
          </w:p>
        </w:tc>
        <w:tc>
          <w:tcPr>
            <w:tcW w:w="1745" w:type="dxa"/>
            <w:noWrap w:val="0"/>
            <w:vAlign w:val="center"/>
          </w:tcPr>
          <w:p>
            <w:pPr>
              <w:ind w:left="-38" w:leftChars="-18" w:right="-38" w:rightChars="-18"/>
              <w:rPr>
                <w:rFonts w:hint="eastAsia" w:ascii="宋体" w:hAnsi="宋体"/>
                <w:szCs w:val="21"/>
              </w:rPr>
            </w:pPr>
            <w:r>
              <w:rPr>
                <w:rFonts w:hint="eastAsia" w:ascii="宋体" w:hAnsi="宋体"/>
                <w:szCs w:val="21"/>
              </w:rPr>
              <w:t>开户行(必填):</w:t>
            </w:r>
          </w:p>
        </w:tc>
        <w:tc>
          <w:tcPr>
            <w:tcW w:w="3384" w:type="dxa"/>
            <w:noWrap w:val="0"/>
            <w:vAlign w:val="center"/>
          </w:tcPr>
          <w:p>
            <w:pPr>
              <w:rPr>
                <w:rFonts w:hint="eastAsia"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rPr>
                <w:rFonts w:hint="eastAsia" w:ascii="宋体" w:hAnsi="宋体"/>
                <w:szCs w:val="21"/>
              </w:rPr>
            </w:pPr>
            <w:r>
              <w:rPr>
                <w:rFonts w:hint="eastAsia" w:ascii="宋体" w:hAnsi="宋体"/>
                <w:szCs w:val="21"/>
              </w:rPr>
              <w:t>账    号:</w:t>
            </w:r>
          </w:p>
        </w:tc>
        <w:tc>
          <w:tcPr>
            <w:tcW w:w="3236" w:type="dxa"/>
            <w:noWrap w:val="0"/>
            <w:vAlign w:val="center"/>
          </w:tcPr>
          <w:p>
            <w:pPr>
              <w:rPr>
                <w:rFonts w:ascii="宋体"/>
                <w:szCs w:val="21"/>
              </w:rPr>
            </w:pPr>
            <w:r>
              <w:rPr>
                <w:rFonts w:ascii="宋体" w:hAnsi="宋体"/>
                <w:szCs w:val="21"/>
              </w:rPr>
              <w:t>44050110204400000015</w:t>
            </w:r>
          </w:p>
        </w:tc>
        <w:tc>
          <w:tcPr>
            <w:tcW w:w="1745" w:type="dxa"/>
            <w:noWrap w:val="0"/>
            <w:vAlign w:val="center"/>
          </w:tcPr>
          <w:p>
            <w:pPr>
              <w:rPr>
                <w:rFonts w:hint="eastAsia" w:ascii="宋体" w:hAnsi="宋体"/>
                <w:szCs w:val="21"/>
              </w:rPr>
            </w:pPr>
            <w:r>
              <w:rPr>
                <w:rFonts w:hint="eastAsia" w:ascii="宋体" w:hAnsi="宋体"/>
                <w:szCs w:val="21"/>
              </w:rPr>
              <w:t>账号(必填):</w:t>
            </w:r>
          </w:p>
        </w:tc>
        <w:tc>
          <w:tcPr>
            <w:tcW w:w="3384" w:type="dxa"/>
            <w:noWrap w:val="0"/>
            <w:vAlign w:val="center"/>
          </w:tcPr>
          <w:p>
            <w:pPr>
              <w:rPr>
                <w:rFonts w:hint="default" w:ascii="宋体" w:hAnsi="宋体" w:eastAsia="宋体"/>
                <w:szCs w:val="21"/>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rPr>
                <w:rFonts w:hint="eastAsia" w:ascii="宋体" w:hAnsi="宋体"/>
                <w:szCs w:val="21"/>
              </w:rPr>
            </w:pPr>
            <w:r>
              <w:rPr>
                <w:rFonts w:hint="eastAsia" w:ascii="宋体" w:hAnsi="宋体"/>
                <w:szCs w:val="21"/>
              </w:rPr>
              <w:t>签订日期：</w:t>
            </w:r>
          </w:p>
        </w:tc>
        <w:tc>
          <w:tcPr>
            <w:tcW w:w="3236" w:type="dxa"/>
            <w:noWrap w:val="0"/>
            <w:vAlign w:val="center"/>
          </w:tcPr>
          <w:p>
            <w:pPr>
              <w:rPr>
                <w:rFonts w:ascii="宋体" w:hAnsi="宋体"/>
                <w:szCs w:val="21"/>
              </w:rPr>
            </w:pPr>
          </w:p>
        </w:tc>
        <w:tc>
          <w:tcPr>
            <w:tcW w:w="1745" w:type="dxa"/>
            <w:noWrap w:val="0"/>
            <w:vAlign w:val="center"/>
          </w:tcPr>
          <w:p>
            <w:pPr>
              <w:rPr>
                <w:rFonts w:hint="eastAsia" w:ascii="宋体" w:hAnsi="宋体"/>
                <w:szCs w:val="21"/>
              </w:rPr>
            </w:pPr>
            <w:r>
              <w:rPr>
                <w:rFonts w:hint="eastAsia" w:ascii="宋体" w:hAnsi="宋体"/>
                <w:szCs w:val="21"/>
              </w:rPr>
              <w:t>签订日期：</w:t>
            </w:r>
          </w:p>
        </w:tc>
        <w:tc>
          <w:tcPr>
            <w:tcW w:w="3384" w:type="dxa"/>
            <w:noWrap w:val="0"/>
            <w:vAlign w:val="center"/>
          </w:tcPr>
          <w:p>
            <w:pPr>
              <w:rPr>
                <w:rFonts w:ascii="宋体" w:hAnsi="宋体"/>
                <w:szCs w:val="21"/>
              </w:rPr>
            </w:pPr>
          </w:p>
        </w:tc>
      </w:tr>
    </w:tbl>
    <w:p>
      <w:pPr>
        <w:adjustRightInd w:val="0"/>
        <w:snapToGrid w:val="0"/>
        <w:jc w:val="left"/>
        <w:rPr>
          <w:rFonts w:ascii="黑体" w:hAnsi="Times New Roman" w:eastAsia="黑体"/>
          <w:sz w:val="32"/>
          <w:szCs w:val="32"/>
        </w:rPr>
      </w:pPr>
    </w:p>
    <w:p>
      <w:pPr>
        <w:adjustRightInd w:val="0"/>
        <w:snapToGrid w:val="0"/>
        <w:jc w:val="left"/>
        <w:rPr>
          <w:rFonts w:ascii="黑体" w:hAnsi="Times New Roman" w:eastAsia="黑体"/>
          <w:sz w:val="32"/>
          <w:szCs w:val="32"/>
        </w:rPr>
      </w:pPr>
    </w:p>
    <w:p>
      <w:pPr>
        <w:adjustRightInd w:val="0"/>
        <w:snapToGrid w:val="0"/>
        <w:jc w:val="left"/>
        <w:rPr>
          <w:rFonts w:ascii="方正小标宋简体" w:hAnsi="方正小标宋简体" w:eastAsia="方正小标宋简体" w:cs="方正小标宋简体"/>
          <w:sz w:val="44"/>
          <w:szCs w:val="44"/>
          <w:highlight w:val="white"/>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both"/>
        <w:rPr>
          <w:rFonts w:hint="eastAsia" w:ascii="方正小标宋简体" w:hAnsi="方正小标宋简体" w:eastAsia="方正小标宋简体" w:cs="方正小标宋简体"/>
          <w:strike/>
          <w:dstrike w:val="0"/>
          <w:sz w:val="30"/>
          <w:szCs w:val="30"/>
          <w:highlight w:val="yellow"/>
        </w:rPr>
      </w:pPr>
    </w:p>
    <w:p>
      <w:pPr>
        <w:ind w:firstLine="640" w:firstLineChars="200"/>
        <w:rPr>
          <w:rFonts w:hint="eastAsia" w:ascii="方正小标宋简体" w:hAnsi="宋体" w:eastAsia="方正小标宋简体"/>
          <w:bCs/>
          <w:sz w:val="32"/>
          <w:szCs w:val="20"/>
        </w:rPr>
      </w:pPr>
      <w:r>
        <w:rPr>
          <w:rFonts w:hint="eastAsia" w:ascii="黑体" w:hAnsi="Times New Roman" w:eastAsia="黑体"/>
          <w:sz w:val="32"/>
          <w:szCs w:val="32"/>
        </w:rPr>
        <w:br w:type="page"/>
      </w:r>
    </w:p>
    <w:p>
      <w:pPr>
        <w:ind w:right="-1050" w:rightChars="-500"/>
        <w:rPr>
          <w:rFonts w:hint="eastAsia" w:ascii="宋体" w:hAnsi="宋体" w:eastAsia="宋体" w:cs="宋体"/>
        </w:rPr>
      </w:pPr>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5F3D76CC"/>
    <w:multiLevelType w:val="multilevel"/>
    <w:tmpl w:val="5F3D76CC"/>
    <w:lvl w:ilvl="0" w:tentative="0">
      <w:start w:val="1"/>
      <w:numFmt w:val="chineseCountingThousand"/>
      <w:lvlText w:val="%1、"/>
      <w:lvlJc w:val="left"/>
      <w:pPr>
        <w:ind w:left="1413"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56ACC"/>
    <w:rsid w:val="00083B42"/>
    <w:rsid w:val="000D6C05"/>
    <w:rsid w:val="001017E0"/>
    <w:rsid w:val="00135492"/>
    <w:rsid w:val="00225AF7"/>
    <w:rsid w:val="002453D4"/>
    <w:rsid w:val="002B4A3B"/>
    <w:rsid w:val="0031393E"/>
    <w:rsid w:val="00342805"/>
    <w:rsid w:val="003A1249"/>
    <w:rsid w:val="003A4C7C"/>
    <w:rsid w:val="0047197F"/>
    <w:rsid w:val="004C0667"/>
    <w:rsid w:val="00555210"/>
    <w:rsid w:val="00561D9B"/>
    <w:rsid w:val="005B0AD3"/>
    <w:rsid w:val="005D1091"/>
    <w:rsid w:val="005F116D"/>
    <w:rsid w:val="00622721"/>
    <w:rsid w:val="00761D85"/>
    <w:rsid w:val="007D0269"/>
    <w:rsid w:val="0081016B"/>
    <w:rsid w:val="008979F2"/>
    <w:rsid w:val="008A4AEE"/>
    <w:rsid w:val="00917DC7"/>
    <w:rsid w:val="00A32A14"/>
    <w:rsid w:val="00AB3C2A"/>
    <w:rsid w:val="00AC67C3"/>
    <w:rsid w:val="00AD3460"/>
    <w:rsid w:val="00B513E1"/>
    <w:rsid w:val="00B60F70"/>
    <w:rsid w:val="00BC646A"/>
    <w:rsid w:val="00C1315B"/>
    <w:rsid w:val="00C265FC"/>
    <w:rsid w:val="00C430DA"/>
    <w:rsid w:val="00C83493"/>
    <w:rsid w:val="00DC5290"/>
    <w:rsid w:val="00E728FB"/>
    <w:rsid w:val="00F5545A"/>
    <w:rsid w:val="058E4F16"/>
    <w:rsid w:val="12CC5401"/>
    <w:rsid w:val="162E7C16"/>
    <w:rsid w:val="17182EB5"/>
    <w:rsid w:val="1F03666B"/>
    <w:rsid w:val="1FFD3B0E"/>
    <w:rsid w:val="239C34D8"/>
    <w:rsid w:val="26AE14A6"/>
    <w:rsid w:val="28CC5F75"/>
    <w:rsid w:val="2BBE5858"/>
    <w:rsid w:val="2D5F06FC"/>
    <w:rsid w:val="2E01757E"/>
    <w:rsid w:val="2EA576B2"/>
    <w:rsid w:val="350D12A4"/>
    <w:rsid w:val="366A0455"/>
    <w:rsid w:val="388D16DD"/>
    <w:rsid w:val="42E43609"/>
    <w:rsid w:val="44C2107B"/>
    <w:rsid w:val="477044FE"/>
    <w:rsid w:val="560169C9"/>
    <w:rsid w:val="60250046"/>
    <w:rsid w:val="67EE32D5"/>
    <w:rsid w:val="6F5F01A4"/>
    <w:rsid w:val="71817E14"/>
    <w:rsid w:val="7B14055C"/>
    <w:rsid w:val="7DAC2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D14A92-C9AE-4685-AFB6-BD99239E8F9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1770</Words>
  <Characters>10090</Characters>
  <Lines>84</Lines>
  <Paragraphs>23</Paragraphs>
  <TotalTime>316</TotalTime>
  <ScaleCrop>false</ScaleCrop>
  <LinksUpToDate>false</LinksUpToDate>
  <CharactersWithSpaces>11837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随风而去</cp:lastModifiedBy>
  <cp:lastPrinted>2022-02-08T00:46:00Z</cp:lastPrinted>
  <dcterms:modified xsi:type="dcterms:W3CDTF">2022-02-09T03:11:24Z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6BE9405A7B05431DB059F59ACE041526</vt:lpwstr>
  </property>
</Properties>
</file>